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4FF68" w14:textId="5E2E9BC9" w:rsidR="0067439E" w:rsidRPr="00C75DE4" w:rsidRDefault="00D505B7" w:rsidP="00EA173E">
      <w:pPr>
        <w:spacing w:after="0" w:line="240" w:lineRule="auto"/>
        <w:jc w:val="center"/>
        <w:rPr>
          <w:b/>
          <w:bCs/>
          <w:color w:val="80340D" w:themeColor="accent2" w:themeShade="80"/>
          <w:sz w:val="48"/>
          <w:szCs w:val="48"/>
        </w:rPr>
      </w:pPr>
      <w:r w:rsidRPr="00C75DE4">
        <w:rPr>
          <w:noProof/>
          <w:sz w:val="48"/>
          <w:szCs w:val="48"/>
        </w:rPr>
        <mc:AlternateContent>
          <mc:Choice Requires="wps">
            <w:drawing>
              <wp:anchor distT="45720" distB="45720" distL="114300" distR="114300" simplePos="0" relativeHeight="251658240" behindDoc="1" locked="0" layoutInCell="1" allowOverlap="1" wp14:anchorId="70765ABC" wp14:editId="64B69B3A">
                <wp:simplePos x="0" y="0"/>
                <wp:positionH relativeFrom="page">
                  <wp:posOffset>0</wp:posOffset>
                </wp:positionH>
                <wp:positionV relativeFrom="paragraph">
                  <wp:posOffset>-907415</wp:posOffset>
                </wp:positionV>
                <wp:extent cx="7707630" cy="254635"/>
                <wp:effectExtent l="0" t="0" r="762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7630" cy="254635"/>
                        </a:xfrm>
                        <a:prstGeom prst="rect">
                          <a:avLst/>
                        </a:prstGeom>
                        <a:solidFill>
                          <a:schemeClr val="accent2">
                            <a:lumMod val="75000"/>
                          </a:schemeClr>
                        </a:solidFill>
                        <a:ln w="9525">
                          <a:noFill/>
                          <a:miter lim="800000"/>
                          <a:headEnd/>
                          <a:tailEnd/>
                        </a:ln>
                      </wps:spPr>
                      <wps:txbx>
                        <w:txbxContent>
                          <w:p w14:paraId="26E1C480" w14:textId="77777777" w:rsidR="0067439E" w:rsidRDefault="0067439E" w:rsidP="0067439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765ABC" id="_x0000_t202" coordsize="21600,21600" o:spt="202" path="m,l,21600r21600,l21600,xe">
                <v:stroke joinstyle="miter"/>
                <v:path gradientshapeok="t" o:connecttype="rect"/>
              </v:shapetype>
              <v:shape id="Text Box 2" o:spid="_x0000_s1026" type="#_x0000_t202" style="position:absolute;left:0;text-align:left;margin-left:0;margin-top:-71.45pt;width:606.9pt;height:20.0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vdLIQIAAB0EAAAOAAAAZHJzL2Uyb0RvYy54bWysU9tu2zAMfR+wfxD0vthxc2mNOEWXrsOA&#10;7gJ0+wBGlmNhkuhJSuzs60fJaZptb8NeBFKkDsnDo9XtYDQ7SOcV2opPJzln0gqsld1V/NvXhzfX&#10;nPkAtgaNVlb8KD2/Xb9+teq7UhbYoq6lYwRifdl3FW9D6Mos86KVBvwEO2kp2KAzEMh1u6x20BO6&#10;0VmR54usR1d3DoX0nm7vxyBfJ/ymkSJ8bhovA9MVp95COl06t/HM1isodw66VolTG/APXRhQloqe&#10;oe4hANs79ReUUcKhxyZMBJoMm0YJmWagaab5H9M8tdDJNAuR47szTf7/wYpPh6fui2NheIsDLTAN&#10;4btHFN89s7hpwe7knXPYtxJqKjyNlGV958vT00i1L30E2fYfsaYlwz5gAhoaZyIrNCcjdFrA8Uy6&#10;HAITdLlc5svFFYUExYr5bHE1TyWgfH7dOR/eSzQsGhV3tNSEDodHH2I3UD6nxGIetaoflNbJiUKS&#10;G+3YAUgCIIS0oUjP9d5Qu+P9cp7nSQyElbQXnyTk39C0ZX3Fb+bFPCFYjGWShIwKpGOtTMWvCWoE&#10;gzKS9s7WKSWA0qNNRbQ9sRiJGykMw3agxMjmFusj8elw1Cv9LzJadD8560mrFfc/9uAkZ/qDpZ3c&#10;TGezKO7kzObLghx3GdleRsAKgqp44Gw0NyF9iEiXxTvaXaMSrS+dnHolDSZOTv8livzST1kvv3r9&#10;CwAA//8DAFBLAwQUAAYACAAAACEAleIaR94AAAALAQAADwAAAGRycy9kb3ducmV2LnhtbEyPwU7D&#10;MAyG70i8Q2QkblvSgMZamk4ICXFCiILENWtMU0ic0mRbeXvSExzt3/r9ffVu9o4dcYpDIAXFWgBD&#10;6oIZqFfw9vqw2gKLSZPRLhAq+MEIu+b8rNaVCSd6wWObepZLKFZagU1prDiPnUWv4zqMSDn7CJPX&#10;KY9Tz82kT7ncOy6F2HCvB8ofrB7x3mL31R68gvZ9/A7Y3rhSPMvy0z6aTRGelLq8mO9ugSWc098x&#10;LPgZHZrMtA8HMpE5BVkkKVgV17IEtuSyuMou+2Un5BZ4U/P/Ds0vAAAA//8DAFBLAQItABQABgAI&#10;AAAAIQC2gziS/gAAAOEBAAATAAAAAAAAAAAAAAAAAAAAAABbQ29udGVudF9UeXBlc10ueG1sUEsB&#10;Ai0AFAAGAAgAAAAhADj9If/WAAAAlAEAAAsAAAAAAAAAAAAAAAAALwEAAF9yZWxzLy5yZWxzUEsB&#10;Ai0AFAAGAAgAAAAhACSW90shAgAAHQQAAA4AAAAAAAAAAAAAAAAALgIAAGRycy9lMm9Eb2MueG1s&#10;UEsBAi0AFAAGAAgAAAAhAJXiGkfeAAAACwEAAA8AAAAAAAAAAAAAAAAAewQAAGRycy9kb3ducmV2&#10;LnhtbFBLBQYAAAAABAAEAPMAAACGBQAAAAA=&#10;" fillcolor="#bf4e14 [2405]" stroked="f">
                <v:textbox>
                  <w:txbxContent>
                    <w:p w14:paraId="26E1C480" w14:textId="77777777" w:rsidR="0067439E" w:rsidRDefault="0067439E" w:rsidP="0067439E"/>
                  </w:txbxContent>
                </v:textbox>
                <w10:wrap anchorx="page"/>
              </v:shape>
            </w:pict>
          </mc:Fallback>
        </mc:AlternateContent>
      </w:r>
      <w:r w:rsidRPr="00C75DE4">
        <w:rPr>
          <w:b/>
          <w:bCs/>
          <w:noProof/>
          <w:color w:val="80340D" w:themeColor="accent2" w:themeShade="80"/>
          <w:sz w:val="48"/>
          <w:szCs w:val="48"/>
        </w:rPr>
        <w:drawing>
          <wp:anchor distT="0" distB="0" distL="114300" distR="114300" simplePos="0" relativeHeight="251658242" behindDoc="0" locked="0" layoutInCell="1" allowOverlap="1" wp14:anchorId="342C0368" wp14:editId="0CF74319">
            <wp:simplePos x="0" y="0"/>
            <wp:positionH relativeFrom="column">
              <wp:posOffset>3463925</wp:posOffset>
            </wp:positionH>
            <wp:positionV relativeFrom="paragraph">
              <wp:posOffset>0</wp:posOffset>
            </wp:positionV>
            <wp:extent cx="3358800" cy="932400"/>
            <wp:effectExtent l="0" t="0" r="0" b="1270"/>
            <wp:wrapTopAndBottom/>
            <wp:docPr id="198307436" name="Picture 1" descr="Logos of the two First Nations Partners to the First Nations Economic Partnership: the Coalition of Peaks and the First Nations Economic Empowerment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7436" name="Picture 1" descr="Logos of the two First Nations Partners to the First Nations Economic Partnership: the Coalition of Peaks and the First Nations Economic Empowerment Alliance."/>
                    <pic:cNvPicPr/>
                  </pic:nvPicPr>
                  <pic:blipFill>
                    <a:blip r:embed="rId7">
                      <a:extLst>
                        <a:ext uri="{28A0092B-C50C-407E-A947-70E740481C1C}">
                          <a14:useLocalDpi xmlns:a14="http://schemas.microsoft.com/office/drawing/2010/main" val="0"/>
                        </a:ext>
                      </a:extLst>
                    </a:blip>
                    <a:stretch>
                      <a:fillRect/>
                    </a:stretch>
                  </pic:blipFill>
                  <pic:spPr>
                    <a:xfrm>
                      <a:off x="0" y="0"/>
                      <a:ext cx="3358800" cy="932400"/>
                    </a:xfrm>
                    <a:prstGeom prst="rect">
                      <a:avLst/>
                    </a:prstGeom>
                  </pic:spPr>
                </pic:pic>
              </a:graphicData>
            </a:graphic>
            <wp14:sizeRelH relativeFrom="margin">
              <wp14:pctWidth>0</wp14:pctWidth>
            </wp14:sizeRelH>
            <wp14:sizeRelV relativeFrom="margin">
              <wp14:pctHeight>0</wp14:pctHeight>
            </wp14:sizeRelV>
          </wp:anchor>
        </w:drawing>
      </w:r>
      <w:r w:rsidRPr="00C75DE4">
        <w:rPr>
          <w:b/>
          <w:bCs/>
          <w:noProof/>
          <w:color w:val="80340D" w:themeColor="accent2" w:themeShade="80"/>
          <w:sz w:val="48"/>
          <w:szCs w:val="48"/>
        </w:rPr>
        <w:drawing>
          <wp:anchor distT="0" distB="0" distL="114300" distR="114300" simplePos="0" relativeHeight="251658241" behindDoc="0" locked="0" layoutInCell="1" allowOverlap="1" wp14:anchorId="668EC22E" wp14:editId="475AFE55">
            <wp:simplePos x="0" y="0"/>
            <wp:positionH relativeFrom="column">
              <wp:posOffset>-212725</wp:posOffset>
            </wp:positionH>
            <wp:positionV relativeFrom="paragraph">
              <wp:posOffset>0</wp:posOffset>
            </wp:positionV>
            <wp:extent cx="1785600" cy="752400"/>
            <wp:effectExtent l="0" t="0" r="5715" b="0"/>
            <wp:wrapTopAndBottom/>
            <wp:docPr id="1834939475" name="Picture 1" descr="Official Australian Government logo. Black image of Australian Coat of Arms appears above bold Australian Governmen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39475" name="Picture 1" descr="Official Australian Government logo. Black image of Australian Coat of Arms appears above bold Australian Government tex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374" r="11740" b="22874"/>
                    <a:stretch>
                      <a:fillRect/>
                    </a:stretch>
                  </pic:blipFill>
                  <pic:spPr bwMode="auto">
                    <a:xfrm>
                      <a:off x="0" y="0"/>
                      <a:ext cx="1785600" cy="752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93B207C" w14:textId="77777777" w:rsidR="00893571" w:rsidRPr="00C75DE4" w:rsidRDefault="00893571" w:rsidP="00893571">
      <w:pPr>
        <w:spacing w:after="0" w:line="240" w:lineRule="auto"/>
        <w:jc w:val="right"/>
        <w:rPr>
          <w:b/>
          <w:bCs/>
        </w:rPr>
      </w:pPr>
    </w:p>
    <w:p w14:paraId="235E77A4" w14:textId="77777777" w:rsidR="00B12C45" w:rsidRPr="00C75DE4" w:rsidRDefault="00B12C45" w:rsidP="00893571">
      <w:pPr>
        <w:spacing w:after="0" w:line="240" w:lineRule="auto"/>
        <w:jc w:val="right"/>
      </w:pPr>
    </w:p>
    <w:p w14:paraId="4217221B" w14:textId="77777777" w:rsidR="00173106" w:rsidRPr="00C75DE4" w:rsidRDefault="00173106" w:rsidP="00173106">
      <w:pPr>
        <w:spacing w:after="0" w:line="240" w:lineRule="auto"/>
      </w:pPr>
    </w:p>
    <w:p w14:paraId="762BC334" w14:textId="77777777" w:rsidR="00856F43" w:rsidRPr="00C75DE4" w:rsidRDefault="00856F43" w:rsidP="00856F43">
      <w:pPr>
        <w:spacing w:after="0" w:line="240" w:lineRule="auto"/>
        <w:jc w:val="center"/>
        <w:rPr>
          <w:b/>
          <w:bCs/>
          <w:color w:val="80340D" w:themeColor="accent2" w:themeShade="80"/>
          <w:sz w:val="48"/>
          <w:szCs w:val="48"/>
        </w:rPr>
      </w:pPr>
    </w:p>
    <w:p w14:paraId="1D4F763E" w14:textId="77777777" w:rsidR="00856F43" w:rsidRPr="00C75DE4" w:rsidRDefault="00856F43" w:rsidP="00856F43">
      <w:pPr>
        <w:spacing w:after="0" w:line="240" w:lineRule="auto"/>
        <w:jc w:val="center"/>
        <w:rPr>
          <w:b/>
          <w:bCs/>
          <w:color w:val="80340D" w:themeColor="accent2" w:themeShade="80"/>
          <w:sz w:val="48"/>
          <w:szCs w:val="48"/>
        </w:rPr>
      </w:pPr>
    </w:p>
    <w:p w14:paraId="6F480643" w14:textId="77777777" w:rsidR="00856F43" w:rsidRPr="00C75DE4" w:rsidRDefault="00856F43" w:rsidP="00856F43">
      <w:pPr>
        <w:spacing w:after="0" w:line="240" w:lineRule="auto"/>
        <w:jc w:val="center"/>
        <w:rPr>
          <w:b/>
          <w:bCs/>
          <w:color w:val="80340D" w:themeColor="accent2" w:themeShade="80"/>
          <w:sz w:val="48"/>
          <w:szCs w:val="48"/>
        </w:rPr>
      </w:pPr>
    </w:p>
    <w:p w14:paraId="5669E993" w14:textId="0C77E991" w:rsidR="00856F43" w:rsidRPr="00C75DE4" w:rsidRDefault="00856F43" w:rsidP="00856F43">
      <w:pPr>
        <w:spacing w:after="0" w:line="240" w:lineRule="auto"/>
        <w:jc w:val="center"/>
        <w:rPr>
          <w:b/>
          <w:bCs/>
          <w:color w:val="0E2740"/>
          <w:sz w:val="48"/>
          <w:szCs w:val="48"/>
        </w:rPr>
      </w:pPr>
      <w:r w:rsidRPr="00C75DE4">
        <w:rPr>
          <w:b/>
          <w:bCs/>
          <w:color w:val="80340D" w:themeColor="accent2" w:themeShade="80"/>
          <w:sz w:val="48"/>
          <w:szCs w:val="48"/>
        </w:rPr>
        <w:t>First Nations Economic Partnership</w:t>
      </w:r>
      <w:r w:rsidRPr="00C75DE4">
        <w:rPr>
          <w:b/>
          <w:bCs/>
          <w:color w:val="0E2740"/>
          <w:sz w:val="48"/>
          <w:szCs w:val="48"/>
        </w:rPr>
        <w:t xml:space="preserve"> </w:t>
      </w:r>
    </w:p>
    <w:p w14:paraId="05FE7992" w14:textId="77777777" w:rsidR="00856F43" w:rsidRPr="00C75DE4" w:rsidRDefault="00856F43" w:rsidP="00856F43">
      <w:pPr>
        <w:spacing w:after="0" w:line="240" w:lineRule="auto"/>
        <w:jc w:val="center"/>
        <w:rPr>
          <w:b/>
          <w:bCs/>
          <w:color w:val="0E2740"/>
          <w:sz w:val="48"/>
          <w:szCs w:val="48"/>
        </w:rPr>
      </w:pPr>
    </w:p>
    <w:p w14:paraId="19CB2D9C" w14:textId="38328AAA" w:rsidR="008276AC" w:rsidRPr="00C75DE4" w:rsidRDefault="0081304C" w:rsidP="00856F43">
      <w:pPr>
        <w:spacing w:after="0" w:line="240" w:lineRule="auto"/>
        <w:jc w:val="center"/>
        <w:rPr>
          <w:b/>
          <w:bCs/>
          <w:color w:val="0E2740"/>
          <w:sz w:val="48"/>
          <w:szCs w:val="48"/>
        </w:rPr>
      </w:pPr>
      <w:r w:rsidRPr="00C75DE4">
        <w:rPr>
          <w:b/>
          <w:bCs/>
          <w:color w:val="0E2740"/>
          <w:sz w:val="48"/>
          <w:szCs w:val="48"/>
        </w:rPr>
        <w:t>Annual Update</w:t>
      </w:r>
    </w:p>
    <w:p w14:paraId="3DE725AA" w14:textId="77777777" w:rsidR="00856F43" w:rsidRPr="00C75DE4" w:rsidRDefault="00856F43" w:rsidP="00856F43">
      <w:pPr>
        <w:spacing w:after="0" w:line="240" w:lineRule="auto"/>
        <w:jc w:val="center"/>
        <w:rPr>
          <w:rFonts w:ascii="Calibri" w:hAnsi="Calibri" w:cs="Calibri"/>
        </w:rPr>
      </w:pPr>
    </w:p>
    <w:p w14:paraId="7CC1CABA" w14:textId="43AF79F9" w:rsidR="00856F43" w:rsidRPr="00C75DE4" w:rsidRDefault="00856F43" w:rsidP="00856F43">
      <w:pPr>
        <w:spacing w:after="0" w:line="240" w:lineRule="auto"/>
        <w:jc w:val="center"/>
        <w:rPr>
          <w:b/>
          <w:bCs/>
          <w:sz w:val="28"/>
          <w:szCs w:val="28"/>
        </w:rPr>
      </w:pPr>
      <w:r w:rsidRPr="00C75DE4">
        <w:rPr>
          <w:rFonts w:ascii="Calibri" w:hAnsi="Calibri" w:cs="Calibri"/>
          <w:b/>
          <w:bCs/>
          <w:sz w:val="28"/>
          <w:szCs w:val="28"/>
        </w:rPr>
        <w:t>22 July 2026</w:t>
      </w:r>
    </w:p>
    <w:p w14:paraId="36F23C83" w14:textId="77777777" w:rsidR="00856F43" w:rsidRPr="00C75DE4" w:rsidRDefault="00856F43" w:rsidP="00856F43">
      <w:pPr>
        <w:spacing w:after="0" w:line="240" w:lineRule="auto"/>
        <w:jc w:val="center"/>
        <w:rPr>
          <w:b/>
          <w:bCs/>
          <w:color w:val="0E2740"/>
          <w:sz w:val="48"/>
          <w:szCs w:val="48"/>
        </w:rPr>
      </w:pPr>
    </w:p>
    <w:p w14:paraId="30C85E70" w14:textId="77777777" w:rsidR="00893571" w:rsidRPr="00C75DE4" w:rsidRDefault="00893571" w:rsidP="0013540A">
      <w:pPr>
        <w:spacing w:after="0" w:line="240" w:lineRule="auto"/>
      </w:pPr>
    </w:p>
    <w:p w14:paraId="5FAE1A65" w14:textId="77777777" w:rsidR="00856F43" w:rsidRPr="00C75DE4" w:rsidRDefault="00856F43">
      <w:pPr>
        <w:rPr>
          <w:b/>
          <w:bCs/>
          <w:color w:val="0E2841" w:themeColor="text2"/>
        </w:rPr>
      </w:pPr>
      <w:r w:rsidRPr="00C75DE4">
        <w:rPr>
          <w:b/>
          <w:bCs/>
          <w:color w:val="0E2841" w:themeColor="text2"/>
        </w:rPr>
        <w:br w:type="page"/>
      </w:r>
    </w:p>
    <w:p w14:paraId="35C8AA50" w14:textId="2B4B251C" w:rsidR="00893571" w:rsidRPr="00C75DE4" w:rsidRDefault="002456BC" w:rsidP="00B12C45">
      <w:pPr>
        <w:pBdr>
          <w:bottom w:val="single" w:sz="12" w:space="1" w:color="0E2841" w:themeColor="text2"/>
        </w:pBdr>
        <w:spacing w:after="0" w:line="240" w:lineRule="auto"/>
        <w:rPr>
          <w:b/>
          <w:bCs/>
          <w:color w:val="0E2841" w:themeColor="text2"/>
        </w:rPr>
      </w:pPr>
      <w:r w:rsidRPr="00C75DE4">
        <w:rPr>
          <w:b/>
          <w:bCs/>
          <w:color w:val="0E2841" w:themeColor="text2"/>
        </w:rPr>
        <w:lastRenderedPageBreak/>
        <w:t>PARTNERS</w:t>
      </w:r>
      <w:r w:rsidR="00E02929">
        <w:rPr>
          <w:b/>
          <w:bCs/>
          <w:color w:val="0E2841" w:themeColor="text2"/>
        </w:rPr>
        <w:t>’</w:t>
      </w:r>
      <w:r w:rsidRPr="00C75DE4">
        <w:rPr>
          <w:b/>
          <w:bCs/>
          <w:color w:val="0E2841" w:themeColor="text2"/>
        </w:rPr>
        <w:t xml:space="preserve"> </w:t>
      </w:r>
      <w:r w:rsidR="00987F83" w:rsidRPr="00C75DE4">
        <w:rPr>
          <w:b/>
          <w:bCs/>
          <w:color w:val="0E2841" w:themeColor="text2"/>
        </w:rPr>
        <w:t>FOREWORD</w:t>
      </w:r>
    </w:p>
    <w:p w14:paraId="78AEEC79" w14:textId="15A45269" w:rsidR="004D7762" w:rsidRDefault="0069238C" w:rsidP="00B93314">
      <w:pPr>
        <w:spacing w:before="120" w:after="120" w:line="264" w:lineRule="auto"/>
      </w:pPr>
      <w:r w:rsidRPr="00C75DE4">
        <w:t>We are pleased to present the 2025</w:t>
      </w:r>
      <w:r w:rsidR="005459CA" w:rsidRPr="00C75DE4">
        <w:t>–</w:t>
      </w:r>
      <w:r w:rsidRPr="00C75DE4">
        <w:t xml:space="preserve">26 Annual </w:t>
      </w:r>
      <w:r w:rsidR="00C05888" w:rsidRPr="00C75DE4">
        <w:t>Update on the progress of</w:t>
      </w:r>
      <w:r w:rsidRPr="00C75DE4">
        <w:t xml:space="preserve"> the First Nations Economic </w:t>
      </w:r>
      <w:r w:rsidR="003353B6" w:rsidRPr="00C75DE4">
        <w:t>Partnership</w:t>
      </w:r>
      <w:r w:rsidRPr="00C75DE4">
        <w:t xml:space="preserve"> (</w:t>
      </w:r>
      <w:r w:rsidR="003353B6" w:rsidRPr="00C75DE4">
        <w:t>Economic</w:t>
      </w:r>
      <w:r w:rsidRPr="00C75DE4">
        <w:t xml:space="preserve"> </w:t>
      </w:r>
      <w:r w:rsidR="003353B6" w:rsidRPr="00C75DE4">
        <w:t>Partnership</w:t>
      </w:r>
      <w:r w:rsidRPr="00C75DE4">
        <w:t>)</w:t>
      </w:r>
      <w:r w:rsidR="00AB0A5A" w:rsidRPr="00C75DE4">
        <w:t xml:space="preserve"> to the Accountable Ministers</w:t>
      </w:r>
      <w:r w:rsidR="009D36C8" w:rsidRPr="00C75DE4">
        <w:t xml:space="preserve">. The Economic Partnership is </w:t>
      </w:r>
      <w:r w:rsidR="00304FF6" w:rsidRPr="00C75DE4">
        <w:t>a pivotal undertaking to</w:t>
      </w:r>
      <w:r w:rsidR="00F7708E" w:rsidRPr="00C75DE4">
        <w:t xml:space="preserve"> advance economic empowerment and lasting economic security for First Nations peoples, communities and organisations.</w:t>
      </w:r>
      <w:r w:rsidRPr="00C75DE4">
        <w:t xml:space="preserve"> </w:t>
      </w:r>
      <w:r w:rsidR="00875ED2" w:rsidRPr="00C75DE4">
        <w:t>Formalised</w:t>
      </w:r>
      <w:r w:rsidR="005B1FCA" w:rsidRPr="00C75DE4">
        <w:t xml:space="preserve"> through an Agreement signed</w:t>
      </w:r>
      <w:r w:rsidR="00875ED2" w:rsidRPr="00C75DE4">
        <w:t xml:space="preserve"> on </w:t>
      </w:r>
      <w:r w:rsidR="00773D0C" w:rsidRPr="00C75DE4">
        <w:t>29</w:t>
      </w:r>
      <w:r w:rsidR="00875ED2" w:rsidRPr="00C75DE4">
        <w:t xml:space="preserve"> September 2025, this Partnership </w:t>
      </w:r>
      <w:r w:rsidR="00773D0C" w:rsidRPr="00C75DE4">
        <w:t>represents</w:t>
      </w:r>
      <w:r w:rsidR="00875ED2" w:rsidRPr="00C75DE4">
        <w:t xml:space="preserve"> </w:t>
      </w:r>
      <w:r w:rsidR="008A00C2" w:rsidRPr="00C75DE4">
        <w:t xml:space="preserve">a </w:t>
      </w:r>
      <w:r w:rsidR="00773D0C" w:rsidRPr="00C75DE4">
        <w:t>historic</w:t>
      </w:r>
      <w:r w:rsidR="008A00C2" w:rsidRPr="00C75DE4">
        <w:t>, 5</w:t>
      </w:r>
      <w:r w:rsidR="003C1FC1" w:rsidRPr="00C75DE4">
        <w:t>–</w:t>
      </w:r>
      <w:r w:rsidR="008A00C2" w:rsidRPr="00C75DE4">
        <w:t xml:space="preserve">year commitment </w:t>
      </w:r>
      <w:r w:rsidR="00773D0C" w:rsidRPr="00C75DE4">
        <w:t>between</w:t>
      </w:r>
      <w:r w:rsidR="008A00C2" w:rsidRPr="00C75DE4">
        <w:t xml:space="preserve"> the </w:t>
      </w:r>
      <w:r w:rsidR="00773D0C" w:rsidRPr="00C75DE4">
        <w:t>Australian</w:t>
      </w:r>
      <w:r w:rsidR="008A00C2" w:rsidRPr="00C75DE4">
        <w:t xml:space="preserve"> </w:t>
      </w:r>
      <w:r w:rsidR="00773D0C" w:rsidRPr="00C75DE4">
        <w:t>Government</w:t>
      </w:r>
      <w:r w:rsidR="008A00C2" w:rsidRPr="00C75DE4">
        <w:t xml:space="preserve">, the </w:t>
      </w:r>
      <w:r w:rsidR="00773D0C" w:rsidRPr="00C75DE4">
        <w:t>Coalition</w:t>
      </w:r>
      <w:r w:rsidR="008A00C2" w:rsidRPr="00C75DE4">
        <w:t xml:space="preserve"> of Peaks and the First Nations Economic </w:t>
      </w:r>
      <w:r w:rsidR="00773D0C" w:rsidRPr="00C75DE4">
        <w:t>Empowerment</w:t>
      </w:r>
      <w:r w:rsidR="008A00C2" w:rsidRPr="00C75DE4">
        <w:t xml:space="preserve"> </w:t>
      </w:r>
      <w:r w:rsidR="00773D0C" w:rsidRPr="00C75DE4">
        <w:t>Alliance</w:t>
      </w:r>
      <w:r w:rsidR="0026246F">
        <w:t xml:space="preserve"> (Alliance)</w:t>
      </w:r>
      <w:r w:rsidR="008A00C2" w:rsidRPr="00C75DE4">
        <w:t>.</w:t>
      </w:r>
    </w:p>
    <w:p w14:paraId="1CE07A3A" w14:textId="211D551E" w:rsidR="004E633F" w:rsidRPr="00C75DE4" w:rsidRDefault="004D7762" w:rsidP="00B93314">
      <w:pPr>
        <w:spacing w:before="120" w:after="120" w:line="264" w:lineRule="auto"/>
      </w:pPr>
      <w:r w:rsidRPr="004D7762">
        <w:t>At the heart of the Economic Partnership is a</w:t>
      </w:r>
      <w:r w:rsidR="00042CB5">
        <w:t>n</w:t>
      </w:r>
      <w:r w:rsidRPr="004D7762">
        <w:t xml:space="preserve"> ambition to move beyond consultation and enable shared decision-making on substantive economic and fiscal policy reform. </w:t>
      </w:r>
      <w:r w:rsidR="004E633F" w:rsidRPr="00C75DE4">
        <w:t xml:space="preserve">Over </w:t>
      </w:r>
      <w:r w:rsidR="00CD6557" w:rsidRPr="00C75DE4">
        <w:t>the first year of this new endeavour</w:t>
      </w:r>
      <w:r w:rsidR="004E633F" w:rsidRPr="00C75DE4">
        <w:t xml:space="preserve">, our </w:t>
      </w:r>
      <w:r w:rsidR="00773D0C" w:rsidRPr="00C75DE4">
        <w:t>focus h</w:t>
      </w:r>
      <w:r w:rsidR="004E633F" w:rsidRPr="00C75DE4">
        <w:t xml:space="preserve">as </w:t>
      </w:r>
      <w:r w:rsidR="00773D0C" w:rsidRPr="00C75DE4">
        <w:t>shifted</w:t>
      </w:r>
      <w:r w:rsidR="004E633F" w:rsidRPr="00C75DE4">
        <w:t xml:space="preserve"> from establishing </w:t>
      </w:r>
      <w:r w:rsidR="00773D0C" w:rsidRPr="00C75DE4">
        <w:t>foundational</w:t>
      </w:r>
      <w:r w:rsidR="004E633F" w:rsidRPr="00C75DE4">
        <w:t xml:space="preserve"> </w:t>
      </w:r>
      <w:r w:rsidR="00773D0C" w:rsidRPr="00C75DE4">
        <w:t>structures</w:t>
      </w:r>
      <w:r w:rsidR="004E633F" w:rsidRPr="00C75DE4">
        <w:t xml:space="preserve"> to </w:t>
      </w:r>
      <w:r w:rsidR="0061407B" w:rsidRPr="00C75DE4">
        <w:t xml:space="preserve">progressing </w:t>
      </w:r>
      <w:r w:rsidR="003F22E4" w:rsidRPr="00C75DE4">
        <w:t>a</w:t>
      </w:r>
      <w:r w:rsidR="0061407B" w:rsidRPr="00C75DE4">
        <w:t>greed priorities</w:t>
      </w:r>
      <w:r w:rsidR="00E10AA4" w:rsidRPr="00C75DE4">
        <w:t xml:space="preserve">. Through shared decision making, we have </w:t>
      </w:r>
      <w:r w:rsidR="001353A7" w:rsidRPr="00C75DE4">
        <w:t>initiated reforms to unlock investment (specifically through Specialist Investment Vehicles</w:t>
      </w:r>
      <w:r w:rsidR="00A21CDC" w:rsidRPr="00C75DE4">
        <w:t xml:space="preserve"> (SIVs)</w:t>
      </w:r>
      <w:r w:rsidR="001353A7" w:rsidRPr="00C75DE4">
        <w:t xml:space="preserve">), developed policy options to build employment in the community-controlled sector, and </w:t>
      </w:r>
      <w:r w:rsidR="009B0007" w:rsidRPr="00C75DE4">
        <w:t>commenced</w:t>
      </w:r>
      <w:r w:rsidR="00E10AA4" w:rsidRPr="00C75DE4">
        <w:t xml:space="preserve"> co-design of </w:t>
      </w:r>
      <w:r w:rsidR="006805BC" w:rsidRPr="00C75DE4">
        <w:t>a</w:t>
      </w:r>
      <w:r w:rsidR="00E10AA4" w:rsidRPr="00C75DE4">
        <w:t xml:space="preserve"> First Nations </w:t>
      </w:r>
      <w:r w:rsidR="00773D0C" w:rsidRPr="00C75DE4">
        <w:t>Economic</w:t>
      </w:r>
      <w:r w:rsidR="00E10AA4" w:rsidRPr="00C75DE4">
        <w:t xml:space="preserve"> </w:t>
      </w:r>
      <w:r w:rsidR="00773D0C" w:rsidRPr="00C75DE4">
        <w:t>Framework</w:t>
      </w:r>
      <w:r w:rsidR="001F722F" w:rsidRPr="00C75DE4">
        <w:t xml:space="preserve">. </w:t>
      </w:r>
      <w:r w:rsidRPr="004D7762">
        <w:t xml:space="preserve">With these foundations now in place, the Economic Partnership enters its second year focused on translating its shared ambition into practical policy proposals and pathways to implementation. </w:t>
      </w:r>
      <w:r w:rsidR="001F722F" w:rsidRPr="00C75DE4">
        <w:t>This report provides a transparent account of ou</w:t>
      </w:r>
      <w:r w:rsidR="004E3604" w:rsidRPr="00C75DE4">
        <w:t>r</w:t>
      </w:r>
      <w:r w:rsidR="001F722F" w:rsidRPr="00C75DE4">
        <w:t xml:space="preserve"> joint </w:t>
      </w:r>
      <w:r w:rsidR="00773D0C" w:rsidRPr="00C75DE4">
        <w:t>governance</w:t>
      </w:r>
      <w:r w:rsidR="001F722F" w:rsidRPr="00C75DE4">
        <w:t xml:space="preserve">, progress of </w:t>
      </w:r>
      <w:r w:rsidR="00773D0C" w:rsidRPr="00C75DE4">
        <w:t>strategic</w:t>
      </w:r>
      <w:r w:rsidR="001F722F" w:rsidRPr="00C75DE4">
        <w:t xml:space="preserve"> workpla</w:t>
      </w:r>
      <w:r w:rsidR="00773D0C" w:rsidRPr="00C75DE4">
        <w:t>n</w:t>
      </w:r>
      <w:r w:rsidR="001F722F" w:rsidRPr="00C75DE4">
        <w:t xml:space="preserve">s and </w:t>
      </w:r>
      <w:r w:rsidR="00773D0C" w:rsidRPr="00C75DE4">
        <w:t xml:space="preserve">achievements under this </w:t>
      </w:r>
      <w:r w:rsidR="00CD6557" w:rsidRPr="00C75DE4">
        <w:t>Partnership A</w:t>
      </w:r>
      <w:r w:rsidR="00773D0C" w:rsidRPr="00C75DE4">
        <w:t xml:space="preserve">greement.  </w:t>
      </w:r>
    </w:p>
    <w:p w14:paraId="1734CCD8" w14:textId="77777777" w:rsidR="00987F83" w:rsidRPr="00C75DE4" w:rsidRDefault="00987F83" w:rsidP="006B2FE5">
      <w:pPr>
        <w:spacing w:after="120" w:line="264" w:lineRule="auto"/>
      </w:pPr>
    </w:p>
    <w:p w14:paraId="15316B8B" w14:textId="23F76241" w:rsidR="00987F83" w:rsidRPr="00C75DE4" w:rsidRDefault="00987F83">
      <w:r w:rsidRPr="00C75DE4">
        <w:br w:type="page"/>
      </w:r>
    </w:p>
    <w:p w14:paraId="478D2C44" w14:textId="77777777" w:rsidR="00987F83" w:rsidRPr="00C75DE4" w:rsidRDefault="00987F83" w:rsidP="00987F83">
      <w:pPr>
        <w:pBdr>
          <w:bottom w:val="single" w:sz="12" w:space="1" w:color="0E2841" w:themeColor="text2"/>
        </w:pBdr>
        <w:spacing w:after="0" w:line="240" w:lineRule="auto"/>
        <w:rPr>
          <w:b/>
          <w:bCs/>
          <w:color w:val="0E2841" w:themeColor="text2"/>
        </w:rPr>
      </w:pPr>
      <w:r w:rsidRPr="00C75DE4">
        <w:rPr>
          <w:b/>
          <w:bCs/>
          <w:color w:val="0E2841" w:themeColor="text2"/>
        </w:rPr>
        <w:lastRenderedPageBreak/>
        <w:t>EXECUTIVE SUMMARY</w:t>
      </w:r>
    </w:p>
    <w:p w14:paraId="2A7F9735" w14:textId="29DA766D" w:rsidR="003E4FC2" w:rsidRPr="00C75DE4" w:rsidRDefault="001413B1" w:rsidP="00E95374">
      <w:pPr>
        <w:spacing w:before="120" w:after="120" w:line="264" w:lineRule="auto"/>
      </w:pPr>
      <w:r w:rsidRPr="00C75DE4">
        <w:t>T</w:t>
      </w:r>
      <w:r w:rsidR="005177B5" w:rsidRPr="00C75DE4">
        <w:t xml:space="preserve">he </w:t>
      </w:r>
      <w:r w:rsidRPr="00C75DE4">
        <w:t xml:space="preserve">first </w:t>
      </w:r>
      <w:r w:rsidR="005177B5" w:rsidRPr="00C75DE4">
        <w:t>year of the</w:t>
      </w:r>
      <w:r w:rsidRPr="00C75DE4">
        <w:t xml:space="preserve"> Economic Partnership</w:t>
      </w:r>
      <w:r w:rsidR="005177B5" w:rsidRPr="00C75DE4">
        <w:t xml:space="preserve"> has seen </w:t>
      </w:r>
      <w:r w:rsidR="00E95374" w:rsidRPr="00C75DE4">
        <w:t xml:space="preserve">the Partners establish </w:t>
      </w:r>
      <w:r w:rsidR="007C46C9" w:rsidRPr="00C75DE4">
        <w:t xml:space="preserve">governance and administrative arrangements and move into substantive policy work. Three working groups have been established, </w:t>
      </w:r>
      <w:r w:rsidR="00EF5974" w:rsidRPr="00C75DE4">
        <w:t>focussing on access to capital, employment and career pathways and developing a First Nations Economic Framework (Economic Framework).</w:t>
      </w:r>
      <w:r w:rsidR="004A4DCB" w:rsidRPr="00C75DE4">
        <w:t xml:space="preserve"> </w:t>
      </w:r>
    </w:p>
    <w:p w14:paraId="207CEA00" w14:textId="3CFE0053" w:rsidR="004D7762" w:rsidRPr="004D7762" w:rsidRDefault="004A4DCB" w:rsidP="004D7762">
      <w:pPr>
        <w:spacing w:before="120" w:after="120" w:line="264" w:lineRule="auto"/>
      </w:pPr>
      <w:r w:rsidRPr="00C75DE4">
        <w:t>This Annual Update reports</w:t>
      </w:r>
      <w:r w:rsidR="003F6705" w:rsidRPr="00C75DE4">
        <w:t xml:space="preserve"> on progress in implementing our shared Annual Workplan and Working Group </w:t>
      </w:r>
      <w:r w:rsidR="00CF4B3F" w:rsidRPr="00C75DE4">
        <w:t>work schedules</w:t>
      </w:r>
      <w:r w:rsidR="003F6705" w:rsidRPr="00C75DE4">
        <w:t>. While some deliverables are complete</w:t>
      </w:r>
      <w:r w:rsidR="00CF4B3F" w:rsidRPr="00C75DE4">
        <w:t xml:space="preserve">, others remain in progress. </w:t>
      </w:r>
      <w:r w:rsidR="004D7762" w:rsidRPr="004D7762">
        <w:t>In its second year, the Economic Partnership will make a deliberate transition from establishing governance and processes to developing defined policy propositions</w:t>
      </w:r>
      <w:r w:rsidR="00D6494B">
        <w:t xml:space="preserve"> and </w:t>
      </w:r>
      <w:r w:rsidR="004D7762" w:rsidRPr="004D7762">
        <w:t xml:space="preserve">implementation pathways, including practical advice for government consideration. </w:t>
      </w:r>
    </w:p>
    <w:p w14:paraId="60F59E1B" w14:textId="13C82B75" w:rsidR="004A4DCB" w:rsidRPr="00C75DE4" w:rsidRDefault="004A4DCB" w:rsidP="00E95374">
      <w:pPr>
        <w:spacing w:before="120" w:after="120" w:line="264" w:lineRule="auto"/>
      </w:pPr>
      <w:r w:rsidRPr="00C75DE4">
        <w:t xml:space="preserve">Work will continue in 2026–27, with a </w:t>
      </w:r>
      <w:r w:rsidR="00CF4B3F" w:rsidRPr="00C75DE4">
        <w:t xml:space="preserve">focus on </w:t>
      </w:r>
      <w:r w:rsidRPr="00C75DE4">
        <w:t>key priorities including</w:t>
      </w:r>
      <w:r w:rsidR="00CF4B3F" w:rsidRPr="00C75DE4">
        <w:t xml:space="preserve"> developing the Economic Framewor</w:t>
      </w:r>
      <w:r w:rsidR="000365B0" w:rsidRPr="00C75DE4">
        <w:t xml:space="preserve">k. The Partners will continue exploring </w:t>
      </w:r>
      <w:r w:rsidR="00F250BE" w:rsidRPr="00C75DE4">
        <w:t>possible</w:t>
      </w:r>
      <w:r w:rsidR="00A9461A" w:rsidRPr="00C75DE4">
        <w:t xml:space="preserve"> policy</w:t>
      </w:r>
      <w:r w:rsidR="00F250BE" w:rsidRPr="00C75DE4">
        <w:t xml:space="preserve"> initiat</w:t>
      </w:r>
      <w:r w:rsidR="009F6DC1" w:rsidRPr="00C75DE4">
        <w:t>ives</w:t>
      </w:r>
      <w:r w:rsidR="000365B0" w:rsidRPr="00C75DE4">
        <w:t xml:space="preserve"> including employment p</w:t>
      </w:r>
      <w:r w:rsidR="00F250BE" w:rsidRPr="00C75DE4">
        <w:t>rograms in the community-controlled sector</w:t>
      </w:r>
      <w:r w:rsidR="000365B0" w:rsidRPr="00C75DE4">
        <w:t>, Economic Inclusion Zones, fit-for-purpose finance products and</w:t>
      </w:r>
      <w:r w:rsidR="004D7762">
        <w:t xml:space="preserve"> consideration for options to develop a First Nations</w:t>
      </w:r>
      <w:r w:rsidR="000365B0" w:rsidRPr="00C75DE4">
        <w:t xml:space="preserve"> </w:t>
      </w:r>
      <w:r w:rsidR="00355A00">
        <w:t>I</w:t>
      </w:r>
      <w:r w:rsidR="000365B0" w:rsidRPr="00C75DE4">
        <w:t xml:space="preserve">nvestment and </w:t>
      </w:r>
      <w:r w:rsidR="00355A00">
        <w:t>F</w:t>
      </w:r>
      <w:r w:rsidR="000365B0" w:rsidRPr="00C75DE4">
        <w:t xml:space="preserve">inance </w:t>
      </w:r>
      <w:r w:rsidR="00355A00">
        <w:t>C</w:t>
      </w:r>
      <w:r w:rsidR="000365B0" w:rsidRPr="00C75DE4">
        <w:t>ouncil.</w:t>
      </w:r>
      <w:r w:rsidR="004D7762">
        <w:t xml:space="preserve"> </w:t>
      </w:r>
      <w:r w:rsidR="004D7762" w:rsidRPr="004D7762">
        <w:t xml:space="preserve">Partners will also coordinate ministerial engagement and identify opportunities aligned with relevant Budget and other government decision-making processes, supporting mature proposals to move from policy development toward implementation. </w:t>
      </w:r>
      <w:r w:rsidRPr="00C75DE4">
        <w:t xml:space="preserve"> </w:t>
      </w:r>
    </w:p>
    <w:p w14:paraId="7E2648CC" w14:textId="77777777" w:rsidR="00773D0C" w:rsidRPr="00C75DE4" w:rsidRDefault="00773D0C" w:rsidP="00893571">
      <w:pPr>
        <w:spacing w:after="0" w:line="240" w:lineRule="auto"/>
      </w:pPr>
    </w:p>
    <w:p w14:paraId="1D993E78" w14:textId="29CBB8B5" w:rsidR="00517E2F" w:rsidRPr="00C75DE4" w:rsidRDefault="00517E2F" w:rsidP="00E81380">
      <w:pPr>
        <w:pBdr>
          <w:bottom w:val="single" w:sz="12" w:space="1" w:color="auto"/>
        </w:pBdr>
        <w:spacing w:after="0" w:line="240" w:lineRule="auto"/>
        <w:rPr>
          <w:b/>
          <w:bCs/>
          <w:color w:val="0E2841" w:themeColor="text2"/>
        </w:rPr>
      </w:pPr>
      <w:bookmarkStart w:id="0" w:name="_Hlk231896156"/>
      <w:r w:rsidRPr="00C75DE4">
        <w:rPr>
          <w:b/>
          <w:bCs/>
          <w:color w:val="0E2841" w:themeColor="text2"/>
        </w:rPr>
        <w:t>ABOUT THE PARTNERSHIP</w:t>
      </w:r>
      <w:r w:rsidR="008409EA" w:rsidRPr="00C75DE4">
        <w:rPr>
          <w:b/>
          <w:bCs/>
          <w:color w:val="0E2841" w:themeColor="text2"/>
        </w:rPr>
        <w:t xml:space="preserve"> AND THIS ANNUAL UPDATE</w:t>
      </w:r>
    </w:p>
    <w:p w14:paraId="70C27BD3" w14:textId="0137DD4E" w:rsidR="006E6594" w:rsidRPr="00C75DE4" w:rsidRDefault="00AA2132" w:rsidP="00B93314">
      <w:pPr>
        <w:spacing w:before="120" w:after="120" w:line="264" w:lineRule="auto"/>
      </w:pPr>
      <w:r w:rsidRPr="00C75DE4">
        <w:t>The</w:t>
      </w:r>
      <w:r w:rsidR="00DC0683" w:rsidRPr="00C75DE4">
        <w:t xml:space="preserve"> </w:t>
      </w:r>
      <w:r w:rsidR="00C73992" w:rsidRPr="00C75DE4">
        <w:t>Economic Partnership</w:t>
      </w:r>
      <w:r w:rsidR="005C6F38" w:rsidRPr="00C75DE4">
        <w:t>, aligned with the Closing the Gap Agreement and the United Nations Declaration on the Rights of Indigenous Peoples,</w:t>
      </w:r>
      <w:r w:rsidR="00C73992" w:rsidRPr="00C75DE4">
        <w:t xml:space="preserve"> </w:t>
      </w:r>
      <w:r w:rsidR="00C65B9E" w:rsidRPr="00C75DE4">
        <w:t xml:space="preserve">was </w:t>
      </w:r>
      <w:r w:rsidR="00151545" w:rsidRPr="00C75DE4">
        <w:t>signed</w:t>
      </w:r>
      <w:r w:rsidR="00C65B9E" w:rsidRPr="00C75DE4">
        <w:t xml:space="preserve"> on 29 September 202</w:t>
      </w:r>
      <w:r w:rsidR="00250C87" w:rsidRPr="00C75DE4">
        <w:t>5</w:t>
      </w:r>
      <w:r w:rsidR="00C65B9E" w:rsidRPr="00C75DE4">
        <w:t xml:space="preserve"> between the </w:t>
      </w:r>
      <w:r w:rsidR="00250C87" w:rsidRPr="00C75DE4">
        <w:t>Australian</w:t>
      </w:r>
      <w:r w:rsidR="00C65B9E" w:rsidRPr="00C75DE4">
        <w:t xml:space="preserve"> </w:t>
      </w:r>
      <w:r w:rsidR="00250C87" w:rsidRPr="00C75DE4">
        <w:t>Government</w:t>
      </w:r>
      <w:r w:rsidR="00C65B9E" w:rsidRPr="00C75DE4">
        <w:t xml:space="preserve">, the Coalition of Peaks and the Alliance.  </w:t>
      </w:r>
      <w:r w:rsidR="00250C87" w:rsidRPr="00C75DE4">
        <w:t xml:space="preserve"> </w:t>
      </w:r>
    </w:p>
    <w:p w14:paraId="0AB1A069" w14:textId="1C7933BC" w:rsidR="00517E2F" w:rsidRPr="00C75DE4" w:rsidRDefault="001D29A9" w:rsidP="00B93314">
      <w:pPr>
        <w:spacing w:before="120" w:after="120" w:line="264" w:lineRule="auto"/>
      </w:pPr>
      <w:r w:rsidRPr="00C75DE4">
        <w:t>The Economic Partnership establishes a mechanism for the Partners to share in decisions about reforms to First Nations economic policy, built around the ‘strong partnership elements’ of Priority Reform One of the Closing the Gap Agreement.</w:t>
      </w:r>
    </w:p>
    <w:p w14:paraId="20841570" w14:textId="1343005B" w:rsidR="009533DC" w:rsidRPr="00C75DE4" w:rsidRDefault="008409EA" w:rsidP="00B93314">
      <w:pPr>
        <w:spacing w:before="120" w:after="120" w:line="264" w:lineRule="auto"/>
      </w:pPr>
      <w:r w:rsidRPr="00C75DE4">
        <w:t xml:space="preserve">The Partners are committed </w:t>
      </w:r>
      <w:r w:rsidR="005C7784" w:rsidRPr="00C75DE4">
        <w:t>to transparency and regular reporting on the work of the Economic Partnership</w:t>
      </w:r>
      <w:r w:rsidRPr="00C75DE4">
        <w:t xml:space="preserve">. This </w:t>
      </w:r>
      <w:r w:rsidR="004214AC" w:rsidRPr="00C75DE4">
        <w:t xml:space="preserve">is the first annual </w:t>
      </w:r>
      <w:r w:rsidR="00F13BFD" w:rsidRPr="00C75DE4">
        <w:t xml:space="preserve">written </w:t>
      </w:r>
      <w:r w:rsidR="003F1A79" w:rsidRPr="00C75DE4">
        <w:t>update to the Accountable Ministers</w:t>
      </w:r>
      <w:r w:rsidR="00574B09" w:rsidRPr="00C75DE4">
        <w:t xml:space="preserve"> (the Treasurer and the Minister for Indigenous Australians</w:t>
      </w:r>
      <w:r w:rsidR="006E6594" w:rsidRPr="00C75DE4">
        <w:t>) and</w:t>
      </w:r>
      <w:r w:rsidR="004408A4" w:rsidRPr="00C75DE4">
        <w:t xml:space="preserve"> is required to be submitted under clause 71 of the Agreement and copied to other Ministers as needed. It is also required to be published under clause 70(c) and the written update will be posted on the websites of the Partners.  </w:t>
      </w:r>
    </w:p>
    <w:p w14:paraId="1DF038E9" w14:textId="77777777" w:rsidR="00C73992" w:rsidRPr="00C75DE4" w:rsidRDefault="00C73992" w:rsidP="005A5DB5">
      <w:pPr>
        <w:spacing w:after="0" w:line="240" w:lineRule="auto"/>
        <w:rPr>
          <w:b/>
          <w:bCs/>
          <w:color w:val="0E2841" w:themeColor="text2"/>
        </w:rPr>
      </w:pPr>
    </w:p>
    <w:p w14:paraId="2320268A" w14:textId="051DC984" w:rsidR="005A5DB5" w:rsidRPr="00C75DE4" w:rsidRDefault="005A5DB5" w:rsidP="00E81380">
      <w:pPr>
        <w:pBdr>
          <w:bottom w:val="single" w:sz="12" w:space="1" w:color="auto"/>
        </w:pBdr>
        <w:spacing w:after="0" w:line="240" w:lineRule="auto"/>
        <w:rPr>
          <w:b/>
          <w:bCs/>
          <w:color w:val="0E2841" w:themeColor="text2"/>
        </w:rPr>
      </w:pPr>
      <w:bookmarkStart w:id="1" w:name="_Hlk233668005"/>
      <w:r w:rsidRPr="00C75DE4">
        <w:rPr>
          <w:b/>
          <w:bCs/>
          <w:color w:val="0E2841" w:themeColor="text2"/>
        </w:rPr>
        <w:t>ACHIEVEMENTS</w:t>
      </w:r>
    </w:p>
    <w:p w14:paraId="7BB220C5" w14:textId="2A269D90" w:rsidR="00F8292C" w:rsidRPr="00C75DE4" w:rsidRDefault="00C00D21" w:rsidP="00546C9F">
      <w:pPr>
        <w:spacing w:before="120" w:after="120" w:line="264" w:lineRule="auto"/>
      </w:pPr>
      <w:r w:rsidRPr="00C75DE4">
        <w:t>The Agreement that underpins the Economic Partnership was successfully negotiated and signed by all Partners in September 2025.</w:t>
      </w:r>
      <w:r w:rsidRPr="00C75DE4" w:rsidDel="00C00D21">
        <w:t xml:space="preserve"> </w:t>
      </w:r>
      <w:r w:rsidR="00DE0034" w:rsidRPr="00C75DE4">
        <w:t xml:space="preserve">This Agreement is the first time First Nations Partners and the Australian Government have sought to work together in partnership to advance the economic empowerment and lasting economic security for First Nations peoples, communities and organisations. The Partnership has also sought to support increased productivity and economic growth. </w:t>
      </w:r>
      <w:r w:rsidR="00F8292C" w:rsidRPr="00C75DE4">
        <w:t xml:space="preserve">Importantly, the </w:t>
      </w:r>
      <w:r w:rsidR="005221D9" w:rsidRPr="00C75DE4">
        <w:t xml:space="preserve">Economic </w:t>
      </w:r>
      <w:r w:rsidR="00F8292C" w:rsidRPr="00C75DE4">
        <w:t xml:space="preserve">Partnership has a focus beyond generating more employment to also growing local economies and leveraging assets and capital to build wealth for future generations.      </w:t>
      </w:r>
    </w:p>
    <w:p w14:paraId="0DA555B6" w14:textId="26775C41" w:rsidR="0098517B" w:rsidRPr="00C75DE4" w:rsidRDefault="00EF7707" w:rsidP="00546C9F">
      <w:pPr>
        <w:spacing w:before="120" w:after="120" w:line="264" w:lineRule="auto"/>
      </w:pPr>
      <w:r w:rsidRPr="00C75DE4">
        <w:lastRenderedPageBreak/>
        <w:t xml:space="preserve">The </w:t>
      </w:r>
      <w:r w:rsidR="0056471D" w:rsidRPr="00C75DE4">
        <w:t>Economic</w:t>
      </w:r>
      <w:r w:rsidRPr="00C75DE4">
        <w:t xml:space="preserve"> </w:t>
      </w:r>
      <w:r w:rsidR="0056471D" w:rsidRPr="00C75DE4">
        <w:t>Partnership</w:t>
      </w:r>
      <w:r w:rsidRPr="00C75DE4">
        <w:t xml:space="preserve"> has </w:t>
      </w:r>
      <w:r w:rsidR="0056471D" w:rsidRPr="00C75DE4">
        <w:t xml:space="preserve">established robust governance and administrative arrangements and commenced developing tangible policy options through </w:t>
      </w:r>
      <w:r w:rsidR="00A04F18">
        <w:t>three</w:t>
      </w:r>
      <w:r w:rsidR="0056471D" w:rsidRPr="00C75DE4">
        <w:t xml:space="preserve"> </w:t>
      </w:r>
      <w:r w:rsidR="00553CB0" w:rsidRPr="00C75DE4">
        <w:t>core workstreams:</w:t>
      </w:r>
      <w:r w:rsidR="0056471D" w:rsidRPr="00C75DE4">
        <w:t xml:space="preserve"> </w:t>
      </w:r>
    </w:p>
    <w:p w14:paraId="2222E26C" w14:textId="77777777" w:rsidR="00CF4B3F" w:rsidRPr="00C75DE4" w:rsidRDefault="00CF4B3F" w:rsidP="00CF4B3F">
      <w:pPr>
        <w:pStyle w:val="ListParagraph"/>
        <w:numPr>
          <w:ilvl w:val="0"/>
          <w:numId w:val="29"/>
        </w:numPr>
        <w:spacing w:before="120" w:after="120" w:line="264" w:lineRule="auto"/>
        <w:contextualSpacing w:val="0"/>
      </w:pPr>
      <w:r w:rsidRPr="00C75DE4">
        <w:t xml:space="preserve">The Employment and Career Pathways Working Group is co-chaired by the National Indigenous Australians Agency (NIAA) and the Coalition of Peaks </w:t>
      </w:r>
      <w:r w:rsidRPr="00C75DE4">
        <w:rPr>
          <w:rFonts w:ascii="Calibri" w:hAnsi="Calibri" w:cs="Calibri"/>
        </w:rPr>
        <w:t>—</w:t>
      </w:r>
      <w:r w:rsidRPr="00C75DE4">
        <w:t xml:space="preserve"> and includes representatives from community-controlled organisations from most jurisdictions. The Working Group is taking forward policy work including: </w:t>
      </w:r>
    </w:p>
    <w:p w14:paraId="2F550B79" w14:textId="77777777" w:rsidR="00CF4B3F" w:rsidRPr="00C75DE4" w:rsidRDefault="00CF4B3F" w:rsidP="00CF4B3F">
      <w:pPr>
        <w:pStyle w:val="ListParagraph"/>
        <w:numPr>
          <w:ilvl w:val="1"/>
          <w:numId w:val="29"/>
        </w:numPr>
        <w:spacing w:before="120" w:after="120" w:line="264" w:lineRule="auto"/>
        <w:contextualSpacing w:val="0"/>
      </w:pPr>
      <w:r w:rsidRPr="00C75DE4">
        <w:t xml:space="preserve">exploring how to grow employment and career pathways in the </w:t>
      </w:r>
      <w:r w:rsidRPr="00C75DE4">
        <w:br/>
        <w:t>community-controlled sector</w:t>
      </w:r>
    </w:p>
    <w:p w14:paraId="6CA5EA4F" w14:textId="77777777" w:rsidR="00CF4B3F" w:rsidRPr="00C75DE4" w:rsidRDefault="00CF4B3F" w:rsidP="00CF4B3F">
      <w:pPr>
        <w:pStyle w:val="ListParagraph"/>
        <w:numPr>
          <w:ilvl w:val="1"/>
          <w:numId w:val="29"/>
        </w:numPr>
        <w:spacing w:before="120" w:after="120" w:line="264" w:lineRule="auto"/>
        <w:contextualSpacing w:val="0"/>
      </w:pPr>
      <w:r w:rsidRPr="00C75DE4">
        <w:t xml:space="preserve">developing a model for Economic Inclusion Zones, aimed at expanding economic participation in specific places.  </w:t>
      </w:r>
    </w:p>
    <w:p w14:paraId="4F379EAC" w14:textId="65141889" w:rsidR="006F4BAF" w:rsidRPr="00C75DE4" w:rsidRDefault="006F4BAF" w:rsidP="00546C9F">
      <w:pPr>
        <w:pStyle w:val="ListParagraph"/>
        <w:numPr>
          <w:ilvl w:val="0"/>
          <w:numId w:val="29"/>
        </w:numPr>
        <w:spacing w:before="120" w:after="120" w:line="264" w:lineRule="auto"/>
        <w:contextualSpacing w:val="0"/>
      </w:pPr>
      <w:r w:rsidRPr="00C75DE4">
        <w:t>The Access to Capital and Institutional Arrangements Working Group is co-chaired by Treasury and the Alliance. This Working Group is exploring ways to increase opportunities for First Nations businesses and projects, including:</w:t>
      </w:r>
    </w:p>
    <w:p w14:paraId="23CF1769" w14:textId="751CF01B" w:rsidR="006F4BAF" w:rsidRPr="00C75DE4" w:rsidRDefault="006F4BAF" w:rsidP="00546C9F">
      <w:pPr>
        <w:pStyle w:val="ListParagraph"/>
        <w:numPr>
          <w:ilvl w:val="1"/>
          <w:numId w:val="29"/>
        </w:numPr>
        <w:spacing w:before="120" w:after="120" w:line="264" w:lineRule="auto"/>
        <w:contextualSpacing w:val="0"/>
      </w:pPr>
      <w:r w:rsidRPr="00C75DE4">
        <w:t>strengthening the role that Special</w:t>
      </w:r>
      <w:r w:rsidR="000E1060">
        <w:t>ist</w:t>
      </w:r>
      <w:r w:rsidRPr="00C75DE4">
        <w:t xml:space="preserve"> Investment Vehicles (SIVs) can play to improve access to finance, and strengthening the role of Indigenous Business Australia</w:t>
      </w:r>
      <w:r w:rsidR="00190B12" w:rsidRPr="00C75DE4">
        <w:t xml:space="preserve"> and the Indigenous Land and Sea Corporation</w:t>
      </w:r>
    </w:p>
    <w:p w14:paraId="5AC1D256" w14:textId="19BE24BF" w:rsidR="006F4BAF" w:rsidRPr="00C75DE4" w:rsidRDefault="00403A5F" w:rsidP="00546C9F">
      <w:pPr>
        <w:pStyle w:val="ListParagraph"/>
        <w:numPr>
          <w:ilvl w:val="1"/>
          <w:numId w:val="29"/>
        </w:numPr>
        <w:spacing w:before="120" w:after="120" w:line="264" w:lineRule="auto"/>
        <w:contextualSpacing w:val="0"/>
      </w:pPr>
      <w:r w:rsidRPr="00C75DE4">
        <w:t xml:space="preserve">exploring </w:t>
      </w:r>
      <w:r w:rsidR="007E50BD" w:rsidRPr="00C75DE4">
        <w:t xml:space="preserve">the establishment </w:t>
      </w:r>
      <w:r w:rsidR="00DF760B" w:rsidRPr="00C75DE4">
        <w:t>a</w:t>
      </w:r>
      <w:r w:rsidR="006F4BAF" w:rsidRPr="00C75DE4">
        <w:t xml:space="preserve"> </w:t>
      </w:r>
      <w:r w:rsidR="00F83CA6" w:rsidRPr="00C75DE4">
        <w:t xml:space="preserve">Commonwealth </w:t>
      </w:r>
      <w:r w:rsidR="006F4BAF" w:rsidRPr="00C75DE4">
        <w:t xml:space="preserve">First Nations Investment and Finance Council </w:t>
      </w:r>
    </w:p>
    <w:p w14:paraId="31456B71" w14:textId="667F68BA" w:rsidR="006F4BAF" w:rsidRPr="00C75DE4" w:rsidRDefault="000A618C" w:rsidP="00546C9F">
      <w:pPr>
        <w:pStyle w:val="ListParagraph"/>
        <w:numPr>
          <w:ilvl w:val="1"/>
          <w:numId w:val="29"/>
        </w:numPr>
        <w:spacing w:before="120" w:after="120" w:line="264" w:lineRule="auto"/>
        <w:contextualSpacing w:val="0"/>
      </w:pPr>
      <w:r w:rsidRPr="00C75DE4">
        <w:t xml:space="preserve">exploring </w:t>
      </w:r>
      <w:r w:rsidR="006F4BAF" w:rsidRPr="00C75DE4">
        <w:t>other options for fit-for-purpose finance, including the role of private capital.</w:t>
      </w:r>
    </w:p>
    <w:p w14:paraId="7BA01CD9" w14:textId="40F366BF" w:rsidR="00F8292C" w:rsidRPr="00C75DE4" w:rsidRDefault="00DA34E8" w:rsidP="00E5716D">
      <w:pPr>
        <w:pStyle w:val="ListParagraph"/>
        <w:numPr>
          <w:ilvl w:val="0"/>
          <w:numId w:val="29"/>
        </w:numPr>
        <w:spacing w:before="120" w:after="120" w:line="264" w:lineRule="auto"/>
        <w:contextualSpacing w:val="0"/>
      </w:pPr>
      <w:r w:rsidRPr="00C75DE4">
        <w:t xml:space="preserve">The First Nations Economic Framework Steering Committee </w:t>
      </w:r>
      <w:r w:rsidR="000E5B8A">
        <w:t xml:space="preserve">is </w:t>
      </w:r>
      <w:r w:rsidRPr="00C75DE4">
        <w:t>co-led by the Department of the Prime Minister and Cabinet (PM&amp;C), the Alliance and the Peaks</w:t>
      </w:r>
      <w:r w:rsidR="003F7ABB">
        <w:t>.</w:t>
      </w:r>
      <w:r w:rsidRPr="00C75DE4">
        <w:t xml:space="preserve"> </w:t>
      </w:r>
      <w:r w:rsidR="003F7ABB">
        <w:t xml:space="preserve">It </w:t>
      </w:r>
      <w:r w:rsidR="00C42388" w:rsidRPr="00C75DE4">
        <w:t xml:space="preserve">has been formed to </w:t>
      </w:r>
      <w:r w:rsidR="001C58CF" w:rsidRPr="00C75DE4">
        <w:t>over</w:t>
      </w:r>
      <w:r w:rsidR="00F977AC" w:rsidRPr="00C75DE4">
        <w:t>see development of the First Nations Economic</w:t>
      </w:r>
      <w:r w:rsidRPr="00C75DE4">
        <w:t xml:space="preserve"> Framework. It is proposed that consultation will be undertaken in the second half of 2026, with </w:t>
      </w:r>
      <w:r w:rsidR="00B40841" w:rsidRPr="00C75DE4">
        <w:t>a</w:t>
      </w:r>
      <w:r w:rsidRPr="00C75DE4">
        <w:t xml:space="preserve"> draft Framework </w:t>
      </w:r>
      <w:r w:rsidR="00B40841" w:rsidRPr="00C75DE4">
        <w:t xml:space="preserve">prepared by the end of 2026 and a final Framework </w:t>
      </w:r>
      <w:r w:rsidRPr="00C75DE4">
        <w:t xml:space="preserve">by </w:t>
      </w:r>
      <w:r w:rsidR="00F67627" w:rsidRPr="00C75DE4">
        <w:t xml:space="preserve">February </w:t>
      </w:r>
      <w:r w:rsidRPr="00C75DE4">
        <w:t xml:space="preserve">2027. </w:t>
      </w:r>
    </w:p>
    <w:p w14:paraId="46C722C9" w14:textId="415A1A99" w:rsidR="004E7AFE" w:rsidRPr="00C75DE4" w:rsidRDefault="004E7AFE" w:rsidP="00E5716D">
      <w:pPr>
        <w:spacing w:after="120" w:line="264" w:lineRule="auto"/>
      </w:pPr>
      <w:r w:rsidRPr="00C75DE4">
        <w:t>For</w:t>
      </w:r>
      <w:r w:rsidR="00FC63B0" w:rsidRPr="00C75DE4">
        <w:t xml:space="preserve"> the</w:t>
      </w:r>
      <w:r w:rsidRPr="00C75DE4">
        <w:t xml:space="preserve"> full Annual Workplan report and performance report, see </w:t>
      </w:r>
      <w:r w:rsidR="003F0331" w:rsidRPr="00C75DE4">
        <w:rPr>
          <w:u w:val="single"/>
        </w:rPr>
        <w:t>Appendix</w:t>
      </w:r>
      <w:r w:rsidRPr="00C75DE4">
        <w:rPr>
          <w:u w:val="single"/>
        </w:rPr>
        <w:t xml:space="preserve"> </w:t>
      </w:r>
      <w:r w:rsidR="00DA34E8" w:rsidRPr="00C75DE4">
        <w:rPr>
          <w:u w:val="single"/>
        </w:rPr>
        <w:t>1</w:t>
      </w:r>
      <w:r w:rsidR="00DA34E8" w:rsidRPr="00C75DE4">
        <w:t xml:space="preserve"> and </w:t>
      </w:r>
      <w:r w:rsidR="00DA34E8" w:rsidRPr="00C75DE4">
        <w:rPr>
          <w:u w:val="single"/>
        </w:rPr>
        <w:t>Appendix 2.</w:t>
      </w:r>
      <w:r w:rsidR="00DA34E8" w:rsidRPr="00C75DE4">
        <w:t xml:space="preserve"> </w:t>
      </w:r>
    </w:p>
    <w:p w14:paraId="72D525B8" w14:textId="77777777" w:rsidR="005A5DB5" w:rsidRPr="00C75DE4" w:rsidRDefault="005A5DB5" w:rsidP="007C718D">
      <w:pPr>
        <w:spacing w:after="0" w:line="240" w:lineRule="auto"/>
        <w:rPr>
          <w:b/>
          <w:bCs/>
          <w:color w:val="0E2841" w:themeColor="text2"/>
        </w:rPr>
      </w:pPr>
    </w:p>
    <w:p w14:paraId="61E59272" w14:textId="55ADC1D5" w:rsidR="007C718D" w:rsidRPr="00C75DE4" w:rsidRDefault="007C718D" w:rsidP="00E81380">
      <w:pPr>
        <w:pBdr>
          <w:bottom w:val="single" w:sz="12" w:space="1" w:color="auto"/>
        </w:pBdr>
        <w:spacing w:after="0" w:line="240" w:lineRule="auto"/>
        <w:rPr>
          <w:b/>
          <w:bCs/>
          <w:color w:val="0E2841" w:themeColor="text2"/>
        </w:rPr>
      </w:pPr>
      <w:r w:rsidRPr="00C75DE4">
        <w:rPr>
          <w:b/>
          <w:bCs/>
          <w:color w:val="0E2841" w:themeColor="text2"/>
        </w:rPr>
        <w:t>CHALLENGES AND LESSONS LEARNED</w:t>
      </w:r>
    </w:p>
    <w:p w14:paraId="02313A01" w14:textId="38C55008" w:rsidR="00CE28A8" w:rsidRPr="00C75DE4" w:rsidRDefault="00A244A0" w:rsidP="00DD5698">
      <w:pPr>
        <w:spacing w:before="120" w:after="120" w:line="264" w:lineRule="auto"/>
      </w:pPr>
      <w:r w:rsidRPr="00C75DE4">
        <w:t xml:space="preserve">Shared decision making is a real opportunity for improved outcomes and greater collaboration between First Nations communities and </w:t>
      </w:r>
      <w:r w:rsidR="005E15A0" w:rsidRPr="00C75DE4">
        <w:t>G</w:t>
      </w:r>
      <w:r w:rsidRPr="00C75DE4">
        <w:t>overnment.</w:t>
      </w:r>
      <w:r w:rsidRPr="00C75DE4" w:rsidDel="00A244A0">
        <w:t xml:space="preserve"> </w:t>
      </w:r>
      <w:r w:rsidR="00F17A0C" w:rsidRPr="00C75DE4">
        <w:t>Genuine</w:t>
      </w:r>
      <w:r w:rsidR="001129EA">
        <w:t>,</w:t>
      </w:r>
      <w:r w:rsidR="00F17A0C" w:rsidRPr="00C75DE4">
        <w:t xml:space="preserve"> shared decision making requires shifting relationships and ways of working</w:t>
      </w:r>
      <w:r w:rsidR="006E266B" w:rsidRPr="00C75DE4">
        <w:t>,</w:t>
      </w:r>
      <w:r w:rsidR="00F17A0C" w:rsidRPr="00C75DE4">
        <w:t xml:space="preserve"> from consultation to shared ownership of processes and decisions. </w:t>
      </w:r>
      <w:r w:rsidR="006E266B" w:rsidRPr="00C75DE4">
        <w:t xml:space="preserve">This </w:t>
      </w:r>
      <w:r w:rsidR="000D335D" w:rsidRPr="00C75DE4">
        <w:t>requires</w:t>
      </w:r>
      <w:r w:rsidR="00F17A0C" w:rsidRPr="00C75DE4">
        <w:t xml:space="preserve"> more substantive engagement from </w:t>
      </w:r>
      <w:r w:rsidR="006E266B" w:rsidRPr="00C75DE4">
        <w:t xml:space="preserve">Government </w:t>
      </w:r>
      <w:r w:rsidR="00F17A0C" w:rsidRPr="00C75DE4">
        <w:t xml:space="preserve">agencies so that </w:t>
      </w:r>
      <w:r w:rsidR="006E266B" w:rsidRPr="00C75DE4">
        <w:t>First Nations Partners</w:t>
      </w:r>
      <w:r w:rsidR="00F17A0C" w:rsidRPr="00C75DE4">
        <w:t xml:space="preserve"> are not simply responding to pre-formed proposals, but helping shape policy ideas, recommendations, and reforms from the outset.</w:t>
      </w:r>
    </w:p>
    <w:p w14:paraId="26201845" w14:textId="011F943A" w:rsidR="009F4B64" w:rsidRPr="00C75DE4" w:rsidRDefault="005D10D0" w:rsidP="00DD5698">
      <w:pPr>
        <w:spacing w:before="120" w:after="120" w:line="264" w:lineRule="auto"/>
      </w:pPr>
      <w:r w:rsidRPr="00C75DE4">
        <w:t xml:space="preserve">This approach is a </w:t>
      </w:r>
      <w:r w:rsidR="006A12E2" w:rsidRPr="00C75DE4">
        <w:t>change</w:t>
      </w:r>
      <w:r w:rsidRPr="00C75DE4">
        <w:t xml:space="preserve"> from standard policy processes</w:t>
      </w:r>
      <w:r w:rsidR="00FD0899" w:rsidRPr="00C75DE4">
        <w:t xml:space="preserve">. It requires all of us to build the trust, respect and relationships needed for </w:t>
      </w:r>
      <w:proofErr w:type="gramStart"/>
      <w:r w:rsidR="00FD0899" w:rsidRPr="00C75DE4">
        <w:t>genuine shared</w:t>
      </w:r>
      <w:proofErr w:type="gramEnd"/>
      <w:r w:rsidR="00FD0899" w:rsidRPr="00C75DE4">
        <w:t xml:space="preserve"> decision-making.</w:t>
      </w:r>
      <w:r w:rsidR="00DF1A35" w:rsidRPr="00C75DE4">
        <w:t xml:space="preserve"> </w:t>
      </w:r>
    </w:p>
    <w:p w14:paraId="5DBC6DC7" w14:textId="7A5DACB9" w:rsidR="00ED2823" w:rsidRPr="00C75DE4" w:rsidRDefault="00ED2823" w:rsidP="00DD5698">
      <w:pPr>
        <w:spacing w:before="120" w:after="120" w:line="264" w:lineRule="auto"/>
      </w:pPr>
      <w:r w:rsidRPr="00C75DE4">
        <w:t xml:space="preserve">A key challenge for all Partners has been learning to use the Agreement as the platform for </w:t>
      </w:r>
      <w:r w:rsidR="00D34DE3" w:rsidRPr="00C75DE4">
        <w:t xml:space="preserve">the </w:t>
      </w:r>
      <w:r w:rsidR="006B055F" w:rsidRPr="00C75DE4">
        <w:t xml:space="preserve">Economic </w:t>
      </w:r>
      <w:r w:rsidR="00D34DE3" w:rsidRPr="00C75DE4">
        <w:t>Partnership’s</w:t>
      </w:r>
      <w:r w:rsidRPr="00C75DE4">
        <w:t xml:space="preserve"> work. </w:t>
      </w:r>
      <w:r w:rsidR="009F4B64" w:rsidRPr="00C75DE4">
        <w:t>A</w:t>
      </w:r>
      <w:r w:rsidR="00D34DE3" w:rsidRPr="00C75DE4">
        <w:t>ll Partners are committed to the Partnership Agreement and to</w:t>
      </w:r>
      <w:r w:rsidRPr="00C75DE4">
        <w:t xml:space="preserve"> making progress</w:t>
      </w:r>
      <w:r w:rsidR="009F4B64" w:rsidRPr="00C75DE4">
        <w:t>. However</w:t>
      </w:r>
      <w:r w:rsidRPr="00C75DE4">
        <w:t xml:space="preserve">, </w:t>
      </w:r>
      <w:r w:rsidR="00D34DE3" w:rsidRPr="00C75DE4">
        <w:t xml:space="preserve">again, </w:t>
      </w:r>
      <w:r w:rsidR="00DF4107" w:rsidRPr="00C75DE4">
        <w:t>using an agreement as a platform</w:t>
      </w:r>
      <w:r w:rsidR="002927EA" w:rsidRPr="00C75DE4">
        <w:t xml:space="preserve"> for making government policy</w:t>
      </w:r>
      <w:r w:rsidR="00DF4107" w:rsidRPr="00C75DE4">
        <w:t xml:space="preserve"> </w:t>
      </w:r>
      <w:r w:rsidR="00DF4107" w:rsidRPr="00C75DE4">
        <w:lastRenderedPageBreak/>
        <w:t xml:space="preserve">is not </w:t>
      </w:r>
      <w:r w:rsidR="00A00905" w:rsidRPr="00C75DE4">
        <w:t xml:space="preserve">common </w:t>
      </w:r>
      <w:r w:rsidR="00DF4107" w:rsidRPr="00C75DE4">
        <w:t>practice</w:t>
      </w:r>
      <w:r w:rsidR="009F4B64" w:rsidRPr="00C75DE4">
        <w:t>.</w:t>
      </w:r>
      <w:r w:rsidR="00DF4107" w:rsidRPr="00C75DE4">
        <w:t xml:space="preserve"> </w:t>
      </w:r>
      <w:r w:rsidR="00A00905" w:rsidRPr="00C75DE4">
        <w:t>E</w:t>
      </w:r>
      <w:r w:rsidRPr="00C75DE4">
        <w:t>ffort, resources and discipline</w:t>
      </w:r>
      <w:r w:rsidR="00A00905" w:rsidRPr="00C75DE4">
        <w:t xml:space="preserve"> are required</w:t>
      </w:r>
      <w:r w:rsidRPr="00C75DE4">
        <w:t xml:space="preserve"> to ensure full</w:t>
      </w:r>
      <w:r w:rsidR="00A87B10" w:rsidRPr="00C75DE4">
        <w:t xml:space="preserve"> and timely</w:t>
      </w:r>
      <w:r w:rsidRPr="00C75DE4">
        <w:t xml:space="preserve"> implementation of what has been agreed.      </w:t>
      </w:r>
    </w:p>
    <w:p w14:paraId="3E9492BB" w14:textId="672C5D23" w:rsidR="001867A6" w:rsidRPr="00C75DE4" w:rsidRDefault="00A57660" w:rsidP="001867A6">
      <w:pPr>
        <w:spacing w:before="120" w:after="120" w:line="264" w:lineRule="auto"/>
      </w:pPr>
      <w:r w:rsidRPr="00C75DE4">
        <w:t>To be effective, shared decision making requires adequate resourcing of all Partners and a</w:t>
      </w:r>
      <w:r w:rsidR="00035592" w:rsidRPr="00C75DE4">
        <w:t> </w:t>
      </w:r>
      <w:r w:rsidRPr="00C75DE4">
        <w:t xml:space="preserve">common secretariat that is accountable to the Partners. More progress has been made </w:t>
      </w:r>
      <w:r w:rsidR="00495A11" w:rsidRPr="00C75DE4">
        <w:t>on</w:t>
      </w:r>
      <w:r w:rsidR="00F116CF" w:rsidRPr="00C75DE4">
        <w:t xml:space="preserve"> </w:t>
      </w:r>
      <w:r w:rsidR="006B055F" w:rsidRPr="00C75DE4">
        <w:t xml:space="preserve">Economic </w:t>
      </w:r>
      <w:r w:rsidR="00F116CF" w:rsidRPr="00C75DE4">
        <w:t>Partnership work</w:t>
      </w:r>
      <w:r w:rsidR="00495A11" w:rsidRPr="00C75DE4">
        <w:t xml:space="preserve"> </w:t>
      </w:r>
      <w:r w:rsidRPr="00C75DE4">
        <w:t>as resourcing</w:t>
      </w:r>
      <w:r w:rsidR="003478B5" w:rsidRPr="00C75DE4">
        <w:t xml:space="preserve"> arrangements have been settled. </w:t>
      </w:r>
    </w:p>
    <w:p w14:paraId="5ACF716D" w14:textId="194D1441" w:rsidR="00A57660" w:rsidRPr="00C75DE4" w:rsidRDefault="001867A6" w:rsidP="00DD5698">
      <w:pPr>
        <w:spacing w:before="120" w:after="120" w:line="264" w:lineRule="auto"/>
      </w:pPr>
      <w:r w:rsidRPr="00C75DE4">
        <w:t>Finally, w</w:t>
      </w:r>
      <w:r w:rsidR="004925DF" w:rsidRPr="00C75DE4">
        <w:t xml:space="preserve">hile strong secretariat and governance arrangements are necessary foundations, they are not sufficient on their own. </w:t>
      </w:r>
      <w:r w:rsidR="009102FF" w:rsidRPr="00C75DE4">
        <w:t>Moving from establish</w:t>
      </w:r>
      <w:r w:rsidR="002512E6" w:rsidRPr="00C75DE4">
        <w:t>ing</w:t>
      </w:r>
      <w:r w:rsidR="009102FF" w:rsidRPr="00C75DE4">
        <w:t xml:space="preserve"> the Partnership into implementation and genuine policy co-production has also had challenges. </w:t>
      </w:r>
      <w:r w:rsidR="00FF4858" w:rsidRPr="00C75DE4">
        <w:t>While the core governance arc</w:t>
      </w:r>
      <w:r w:rsidR="005734B6" w:rsidRPr="00C75DE4">
        <w:t>hitecture</w:t>
      </w:r>
      <w:r w:rsidRPr="00C75DE4">
        <w:t xml:space="preserve"> and processes are </w:t>
      </w:r>
      <w:r w:rsidR="00FF4858" w:rsidRPr="00C75DE4">
        <w:t>now in place, the next phase</w:t>
      </w:r>
      <w:r w:rsidRPr="00C75DE4">
        <w:t xml:space="preserve"> of work</w:t>
      </w:r>
      <w:r w:rsidR="00FF4858" w:rsidRPr="00C75DE4">
        <w:t xml:space="preserve"> requires clear pathways for advice to move forward for Government consideration</w:t>
      </w:r>
      <w:r w:rsidR="00F86453" w:rsidRPr="00C75DE4">
        <w:t xml:space="preserve"> (including, w</w:t>
      </w:r>
      <w:r w:rsidR="00816DC1" w:rsidRPr="00C75DE4">
        <w:t xml:space="preserve">here </w:t>
      </w:r>
      <w:r w:rsidRPr="00C75DE4">
        <w:t xml:space="preserve">matters require Ministerial or Cabinet-level decision-making, </w:t>
      </w:r>
      <w:r w:rsidR="009A0756" w:rsidRPr="00C75DE4">
        <w:t>providing</w:t>
      </w:r>
      <w:r w:rsidR="00997CEE" w:rsidRPr="00C75DE4">
        <w:t xml:space="preserve"> clear</w:t>
      </w:r>
      <w:r w:rsidR="009A0756" w:rsidRPr="00C75DE4">
        <w:t xml:space="preserve"> explanations of the</w:t>
      </w:r>
      <w:r w:rsidR="00997CEE" w:rsidRPr="00C75DE4">
        <w:t xml:space="preserve"> decision</w:t>
      </w:r>
      <w:r w:rsidR="009A0756" w:rsidRPr="00C75DE4">
        <w:t xml:space="preserve"> pathways)</w:t>
      </w:r>
      <w:r w:rsidRPr="00C75DE4">
        <w:t>.</w:t>
      </w:r>
      <w:r w:rsidR="00C262DB" w:rsidRPr="00C75DE4">
        <w:t xml:space="preserve"> </w:t>
      </w:r>
      <w:r w:rsidR="002332AD" w:rsidRPr="00C75DE4">
        <w:t>To be effective, Partnership processes</w:t>
      </w:r>
      <w:r w:rsidR="00C262DB" w:rsidRPr="00C75DE4">
        <w:t xml:space="preserve"> also</w:t>
      </w:r>
      <w:r w:rsidR="002332AD" w:rsidRPr="00C75DE4">
        <w:t xml:space="preserve"> need to work backwards from </w:t>
      </w:r>
      <w:r w:rsidR="004216E3" w:rsidRPr="00C75DE4">
        <w:t>G</w:t>
      </w:r>
      <w:r w:rsidR="002332AD" w:rsidRPr="00C75DE4">
        <w:t>overnment decision windows so that policy advice is developed in time to be considered, funded and implemented.</w:t>
      </w:r>
      <w:r w:rsidR="005734B6" w:rsidRPr="00C75DE4">
        <w:t xml:space="preserve"> </w:t>
      </w:r>
    </w:p>
    <w:p w14:paraId="27303740" w14:textId="77777777" w:rsidR="00DF4035" w:rsidRPr="00C75DE4" w:rsidRDefault="00DF4035" w:rsidP="00754457">
      <w:pPr>
        <w:spacing w:after="0" w:line="240" w:lineRule="auto"/>
        <w:rPr>
          <w:b/>
          <w:bCs/>
          <w:color w:val="0E2841" w:themeColor="text2"/>
        </w:rPr>
      </w:pPr>
    </w:p>
    <w:p w14:paraId="7F2F417E" w14:textId="09233836" w:rsidR="00893571" w:rsidRPr="00C75DE4" w:rsidRDefault="00B405E6" w:rsidP="00B12C45">
      <w:pPr>
        <w:pBdr>
          <w:bottom w:val="single" w:sz="12" w:space="1" w:color="0E2841" w:themeColor="text2"/>
        </w:pBdr>
        <w:spacing w:after="0" w:line="240" w:lineRule="auto"/>
        <w:rPr>
          <w:b/>
          <w:bCs/>
          <w:color w:val="0E2841" w:themeColor="text2"/>
        </w:rPr>
      </w:pPr>
      <w:r w:rsidRPr="00C75DE4">
        <w:rPr>
          <w:b/>
          <w:bCs/>
          <w:color w:val="0E2841" w:themeColor="text2"/>
        </w:rPr>
        <w:t xml:space="preserve">POLICY </w:t>
      </w:r>
      <w:r w:rsidR="00255777" w:rsidRPr="00C75DE4">
        <w:rPr>
          <w:b/>
          <w:bCs/>
          <w:color w:val="0E2841" w:themeColor="text2"/>
        </w:rPr>
        <w:t>ADVICE AND REFORM AREAS</w:t>
      </w:r>
    </w:p>
    <w:bookmarkEnd w:id="0"/>
    <w:bookmarkEnd w:id="1"/>
    <w:p w14:paraId="13E6011A" w14:textId="4CE8163A" w:rsidR="00B12C45" w:rsidRPr="00C75DE4" w:rsidRDefault="00B12C45" w:rsidP="00747AD2">
      <w:pPr>
        <w:spacing w:after="0" w:line="240" w:lineRule="auto"/>
        <w:jc w:val="center"/>
      </w:pPr>
    </w:p>
    <w:p w14:paraId="390D5235" w14:textId="54B98E91" w:rsidR="00E15E1A" w:rsidRPr="00C75DE4" w:rsidRDefault="00E15E1A" w:rsidP="00E15E1A">
      <w:pPr>
        <w:pStyle w:val="Bullet"/>
        <w:numPr>
          <w:ilvl w:val="0"/>
          <w:numId w:val="0"/>
        </w:numPr>
        <w:spacing w:after="120" w:line="264" w:lineRule="auto"/>
        <w:ind w:left="567" w:hanging="567"/>
        <w:rPr>
          <w:rFonts w:asciiTheme="minorHAnsi" w:hAnsiTheme="minorHAnsi"/>
          <w:u w:val="single"/>
        </w:rPr>
      </w:pPr>
      <w:r w:rsidRPr="00C75DE4">
        <w:rPr>
          <w:rFonts w:asciiTheme="minorHAnsi" w:hAnsiTheme="minorHAnsi"/>
          <w:u w:val="single"/>
        </w:rPr>
        <w:t xml:space="preserve">Employment and </w:t>
      </w:r>
      <w:r w:rsidR="009032EB" w:rsidRPr="00C75DE4">
        <w:rPr>
          <w:rFonts w:asciiTheme="minorHAnsi" w:hAnsiTheme="minorHAnsi"/>
          <w:u w:val="single"/>
        </w:rPr>
        <w:t>Career Pathway</w:t>
      </w:r>
      <w:r w:rsidR="00EF6ACA">
        <w:rPr>
          <w:rFonts w:asciiTheme="minorHAnsi" w:hAnsiTheme="minorHAnsi"/>
          <w:u w:val="single"/>
        </w:rPr>
        <w:t>s</w:t>
      </w:r>
      <w:r w:rsidR="009032EB" w:rsidRPr="00C75DE4">
        <w:rPr>
          <w:rFonts w:asciiTheme="minorHAnsi" w:hAnsiTheme="minorHAnsi"/>
          <w:u w:val="single"/>
        </w:rPr>
        <w:t xml:space="preserve"> Working Group</w:t>
      </w:r>
    </w:p>
    <w:p w14:paraId="5E465191" w14:textId="791C26C0" w:rsidR="005B05BA" w:rsidRPr="00C75DE4" w:rsidRDefault="00684591" w:rsidP="00EB44F2">
      <w:pPr>
        <w:spacing w:before="120" w:after="120" w:line="240" w:lineRule="auto"/>
        <w:rPr>
          <w:rFonts w:cs="Calibri"/>
        </w:rPr>
      </w:pPr>
      <w:r w:rsidRPr="00C75DE4">
        <w:rPr>
          <w:color w:val="0E2841" w:themeColor="text2"/>
        </w:rPr>
        <w:t>The</w:t>
      </w:r>
      <w:r w:rsidRPr="00C75DE4">
        <w:rPr>
          <w:rFonts w:cs="Calibri"/>
        </w:rPr>
        <w:t xml:space="preserve"> Working Group on Employment and Career Pathways has identified and prioritised </w:t>
      </w:r>
      <w:r w:rsidR="005B05BA" w:rsidRPr="00C75DE4">
        <w:rPr>
          <w:rFonts w:cs="Calibri"/>
        </w:rPr>
        <w:t>several</w:t>
      </w:r>
      <w:r w:rsidRPr="00C75DE4">
        <w:rPr>
          <w:rFonts w:cs="Calibri"/>
        </w:rPr>
        <w:t xml:space="preserve"> community-controlled sectors including </w:t>
      </w:r>
      <w:r w:rsidR="001D653D" w:rsidRPr="00C75DE4">
        <w:rPr>
          <w:rFonts w:cs="Calibri"/>
        </w:rPr>
        <w:t xml:space="preserve">health, </w:t>
      </w:r>
      <w:r w:rsidR="008B6551" w:rsidRPr="00C75DE4">
        <w:rPr>
          <w:rFonts w:cs="Calibri"/>
        </w:rPr>
        <w:t>a</w:t>
      </w:r>
      <w:r w:rsidRPr="00C75DE4">
        <w:rPr>
          <w:rFonts w:cs="Calibri"/>
        </w:rPr>
        <w:t xml:space="preserve">ged </w:t>
      </w:r>
      <w:r w:rsidR="008B6551" w:rsidRPr="00C75DE4">
        <w:rPr>
          <w:rFonts w:cs="Calibri"/>
        </w:rPr>
        <w:t>c</w:t>
      </w:r>
      <w:r w:rsidRPr="00C75DE4">
        <w:rPr>
          <w:rFonts w:cs="Calibri"/>
        </w:rPr>
        <w:t xml:space="preserve">are and </w:t>
      </w:r>
      <w:r w:rsidR="008B6551" w:rsidRPr="00C75DE4">
        <w:rPr>
          <w:rFonts w:cs="Calibri"/>
        </w:rPr>
        <w:t>e</w:t>
      </w:r>
      <w:r w:rsidRPr="00C75DE4">
        <w:rPr>
          <w:rFonts w:cs="Calibri"/>
        </w:rPr>
        <w:t xml:space="preserve">arly </w:t>
      </w:r>
      <w:r w:rsidR="008B6551" w:rsidRPr="00C75DE4">
        <w:rPr>
          <w:rFonts w:cs="Calibri"/>
        </w:rPr>
        <w:t>c</w:t>
      </w:r>
      <w:r w:rsidRPr="00C75DE4">
        <w:rPr>
          <w:rFonts w:cs="Calibri"/>
        </w:rPr>
        <w:t xml:space="preserve">hildhood that are suitable for growing First Nations employment and having regard to the success in Aboriginal Community Controlled Health Organisations. </w:t>
      </w:r>
    </w:p>
    <w:p w14:paraId="34C16856" w14:textId="4AB402B7" w:rsidR="00FE33CE" w:rsidRPr="00C75DE4" w:rsidRDefault="005B05BA" w:rsidP="00EB44F2">
      <w:pPr>
        <w:spacing w:before="120" w:after="120" w:line="240" w:lineRule="auto"/>
      </w:pPr>
      <w:r w:rsidRPr="00C75DE4">
        <w:rPr>
          <w:rFonts w:cs="Calibri"/>
        </w:rPr>
        <w:t>T</w:t>
      </w:r>
      <w:r w:rsidR="00684591" w:rsidRPr="00C75DE4">
        <w:rPr>
          <w:rFonts w:cs="Calibri"/>
        </w:rPr>
        <w:t>he Working Group will facilitate detailed design (including delivery mechanisms and costings) in respect of its agreed proposals and opportunities and provide further advice to the Partnership and Government for consideration.</w:t>
      </w:r>
    </w:p>
    <w:p w14:paraId="4DEAF620" w14:textId="1713035D" w:rsidR="00684591" w:rsidRPr="00C75DE4" w:rsidRDefault="005B05BA" w:rsidP="005B05BA">
      <w:pPr>
        <w:spacing w:before="120" w:after="120" w:line="240" w:lineRule="auto"/>
        <w:rPr>
          <w:rFonts w:cs="Calibri"/>
        </w:rPr>
      </w:pPr>
      <w:r w:rsidRPr="00C75DE4">
        <w:rPr>
          <w:rFonts w:cs="Calibri"/>
        </w:rPr>
        <w:t xml:space="preserve">Regarding </w:t>
      </w:r>
      <w:r w:rsidR="00684591" w:rsidRPr="00C75DE4">
        <w:rPr>
          <w:rFonts w:cs="Calibri"/>
        </w:rPr>
        <w:t>Economic Inclusion Zones, the Working Group is required to prepare two design reports for consideration by the Economic Partnership:</w:t>
      </w:r>
    </w:p>
    <w:p w14:paraId="6B7E9E9D" w14:textId="58A2553B" w:rsidR="001E7FAB" w:rsidRPr="00C75DE4" w:rsidRDefault="00684591" w:rsidP="00054146">
      <w:pPr>
        <w:pStyle w:val="ListParagraph"/>
        <w:numPr>
          <w:ilvl w:val="0"/>
          <w:numId w:val="29"/>
        </w:numPr>
        <w:spacing w:before="120" w:after="120" w:line="264" w:lineRule="auto"/>
        <w:contextualSpacing w:val="0"/>
      </w:pPr>
      <w:r w:rsidRPr="00C75DE4">
        <w:t xml:space="preserve">an initial report to scope the </w:t>
      </w:r>
      <w:proofErr w:type="gramStart"/>
      <w:r w:rsidRPr="00C75DE4">
        <w:t>model</w:t>
      </w:r>
      <w:proofErr w:type="gramEnd"/>
      <w:r w:rsidRPr="00C75DE4">
        <w:t xml:space="preserve"> which was considered by the Economic </w:t>
      </w:r>
      <w:r w:rsidR="005B05BA" w:rsidRPr="00C75DE4">
        <w:t>Partnership on</w:t>
      </w:r>
      <w:r w:rsidRPr="00C75DE4">
        <w:t xml:space="preserve"> 22 July </w:t>
      </w:r>
      <w:r w:rsidR="001E7FAB" w:rsidRPr="00C75DE4">
        <w:t>2026</w:t>
      </w:r>
      <w:r w:rsidR="006C6D7D" w:rsidRPr="00C75DE4">
        <w:t>,</w:t>
      </w:r>
      <w:r w:rsidR="001E7FAB" w:rsidRPr="00C75DE4">
        <w:t xml:space="preserve"> </w:t>
      </w:r>
      <w:r w:rsidRPr="00C75DE4">
        <w:t>and</w:t>
      </w:r>
    </w:p>
    <w:p w14:paraId="49F11931" w14:textId="50690310" w:rsidR="00684591" w:rsidRPr="00C75DE4" w:rsidRDefault="00684591" w:rsidP="00054146">
      <w:pPr>
        <w:pStyle w:val="ListParagraph"/>
        <w:numPr>
          <w:ilvl w:val="0"/>
          <w:numId w:val="29"/>
        </w:numPr>
        <w:spacing w:before="120" w:after="120" w:line="264" w:lineRule="auto"/>
        <w:contextualSpacing w:val="0"/>
        <w:rPr>
          <w:u w:val="single"/>
        </w:rPr>
      </w:pPr>
      <w:r w:rsidRPr="00C75DE4">
        <w:t>a final report identifying proposed zones, a delivery model, and costings and recommendations in December</w:t>
      </w:r>
      <w:r w:rsidR="0020647D">
        <w:t xml:space="preserve"> 2026</w:t>
      </w:r>
      <w:r w:rsidRPr="00C75DE4">
        <w:t xml:space="preserve">.  </w:t>
      </w:r>
    </w:p>
    <w:p w14:paraId="22F2A690" w14:textId="2FC0E690" w:rsidR="00F84DCB" w:rsidRPr="00C75DE4" w:rsidRDefault="00684591" w:rsidP="001E7FAB">
      <w:pPr>
        <w:pStyle w:val="Bullet"/>
        <w:numPr>
          <w:ilvl w:val="0"/>
          <w:numId w:val="0"/>
        </w:numPr>
        <w:spacing w:after="120" w:line="264" w:lineRule="auto"/>
        <w:rPr>
          <w:u w:val="single"/>
        </w:rPr>
      </w:pPr>
      <w:r w:rsidRPr="00C75DE4">
        <w:rPr>
          <w:rFonts w:asciiTheme="minorHAnsi" w:hAnsiTheme="minorHAnsi"/>
        </w:rPr>
        <w:t>At a high level, the Working Group is proposing design features for Economic Inclusion Zones that include</w:t>
      </w:r>
      <w:r w:rsidR="00CC6217" w:rsidRPr="00C75DE4">
        <w:rPr>
          <w:rFonts w:asciiTheme="minorHAnsi" w:hAnsiTheme="minorHAnsi"/>
        </w:rPr>
        <w:t>:</w:t>
      </w:r>
      <w:r w:rsidRPr="00C75DE4">
        <w:rPr>
          <w:u w:val="single"/>
        </w:rPr>
        <w:t xml:space="preserve"> </w:t>
      </w:r>
    </w:p>
    <w:p w14:paraId="0F5A331E" w14:textId="6D9F4111" w:rsidR="001552B8" w:rsidRPr="00C75DE4" w:rsidRDefault="00684591" w:rsidP="00054146">
      <w:pPr>
        <w:pStyle w:val="ListParagraph"/>
        <w:numPr>
          <w:ilvl w:val="0"/>
          <w:numId w:val="29"/>
        </w:numPr>
        <w:spacing w:before="120" w:after="120" w:line="264" w:lineRule="auto"/>
        <w:contextualSpacing w:val="0"/>
      </w:pPr>
      <w:r w:rsidRPr="00C75DE4">
        <w:t xml:space="preserve">establishing them on an ‘opt-in’ basis, where there is one or more </w:t>
      </w:r>
      <w:r w:rsidR="006F18D3" w:rsidRPr="00C75DE4">
        <w:t>Aboriginal and Torres Strait Islander community-controlled organisations (ACCOs)</w:t>
      </w:r>
      <w:r w:rsidRPr="00C75DE4">
        <w:t xml:space="preserve">, or an existing place-based initiative, with the capacity, or ability to build the capacity, and willingness to be resourced to lead a </w:t>
      </w:r>
      <w:r w:rsidR="00637AEB">
        <w:t>z</w:t>
      </w:r>
      <w:r w:rsidRPr="00C75DE4">
        <w:t>one</w:t>
      </w:r>
    </w:p>
    <w:p w14:paraId="41605866" w14:textId="6F095D14" w:rsidR="00684591" w:rsidRPr="00C75DE4" w:rsidRDefault="00B81D47" w:rsidP="00054146">
      <w:pPr>
        <w:pStyle w:val="ListParagraph"/>
        <w:numPr>
          <w:ilvl w:val="0"/>
          <w:numId w:val="29"/>
        </w:numPr>
        <w:spacing w:before="120" w:after="120" w:line="264" w:lineRule="auto"/>
        <w:contextualSpacing w:val="0"/>
      </w:pPr>
      <w:r w:rsidRPr="00C75DE4">
        <w:t xml:space="preserve">the </w:t>
      </w:r>
      <w:r w:rsidR="00CC6217" w:rsidRPr="00C75DE4">
        <w:t xml:space="preserve">development of a comprehensive </w:t>
      </w:r>
      <w:r w:rsidR="00637AEB">
        <w:t>r</w:t>
      </w:r>
      <w:r w:rsidR="00CC6217" w:rsidRPr="00C75DE4">
        <w:t xml:space="preserve">egional </w:t>
      </w:r>
      <w:r w:rsidR="00637AEB">
        <w:t>e</w:t>
      </w:r>
      <w:r w:rsidR="00CC6217" w:rsidRPr="00C75DE4">
        <w:t xml:space="preserve">conomic </w:t>
      </w:r>
      <w:r w:rsidR="00637AEB">
        <w:t>p</w:t>
      </w:r>
      <w:r w:rsidR="00CC6217" w:rsidRPr="00C75DE4">
        <w:t xml:space="preserve">rofile, as a </w:t>
      </w:r>
      <w:r w:rsidRPr="00C75DE4">
        <w:t>first action for each Economic Inclusion Zone</w:t>
      </w:r>
      <w:r w:rsidR="00CC6217" w:rsidRPr="00C75DE4">
        <w:t xml:space="preserve">, </w:t>
      </w:r>
      <w:r w:rsidRPr="00C75DE4">
        <w:t xml:space="preserve">and the lead </w:t>
      </w:r>
      <w:r w:rsidR="006F18D3" w:rsidRPr="00C75DE4">
        <w:t>ACCO</w:t>
      </w:r>
      <w:r w:rsidR="00B5403E" w:rsidRPr="00C75DE4">
        <w:t xml:space="preserve"> or ACCOs</w:t>
      </w:r>
      <w:r w:rsidRPr="00C75DE4">
        <w:t xml:space="preserve"> convening relevant partners across government, employers and industry, to develop Economic Inclusion Action Plans</w:t>
      </w:r>
      <w:r w:rsidR="006F18D3" w:rsidRPr="00C75DE4">
        <w:t>,</w:t>
      </w:r>
      <w:r w:rsidR="00FC7A1D" w:rsidRPr="00C75DE4">
        <w:t xml:space="preserve"> </w:t>
      </w:r>
      <w:r w:rsidRPr="00C75DE4">
        <w:t xml:space="preserve">based on the Regional Economic Profiles, that are focused on specific and achievable priority areas. </w:t>
      </w:r>
    </w:p>
    <w:p w14:paraId="1E6D7F76" w14:textId="549A8F91" w:rsidR="00F74EB8" w:rsidRPr="00C75DE4" w:rsidRDefault="00F74EB8" w:rsidP="00A2540C">
      <w:pPr>
        <w:pStyle w:val="Bullet"/>
        <w:keepNext/>
        <w:numPr>
          <w:ilvl w:val="0"/>
          <w:numId w:val="0"/>
        </w:numPr>
        <w:spacing w:after="120" w:line="264" w:lineRule="auto"/>
        <w:rPr>
          <w:rFonts w:asciiTheme="minorHAnsi" w:hAnsiTheme="minorHAnsi"/>
          <w:u w:val="single"/>
        </w:rPr>
      </w:pPr>
      <w:r w:rsidRPr="00C75DE4">
        <w:rPr>
          <w:rFonts w:asciiTheme="minorHAnsi" w:hAnsiTheme="minorHAnsi"/>
          <w:u w:val="single"/>
        </w:rPr>
        <w:lastRenderedPageBreak/>
        <w:t xml:space="preserve">Access to Capital and Institutional Arrangements Working Group </w:t>
      </w:r>
    </w:p>
    <w:p w14:paraId="5EC8CCFB" w14:textId="4A303C53" w:rsidR="00486569" w:rsidRPr="00C75DE4" w:rsidRDefault="001C1E22" w:rsidP="00A2540C">
      <w:pPr>
        <w:pStyle w:val="Bullet"/>
        <w:keepNext/>
        <w:numPr>
          <w:ilvl w:val="0"/>
          <w:numId w:val="0"/>
        </w:numPr>
        <w:spacing w:after="120" w:line="264" w:lineRule="auto"/>
        <w:rPr>
          <w:rFonts w:asciiTheme="minorHAnsi" w:hAnsiTheme="minorHAnsi"/>
        </w:rPr>
      </w:pPr>
      <w:r w:rsidRPr="00C75DE4">
        <w:rPr>
          <w:rFonts w:asciiTheme="minorHAnsi" w:hAnsiTheme="minorHAnsi"/>
        </w:rPr>
        <w:t xml:space="preserve">The Access to Capital and Institutional Arrangements Working Group has developed </w:t>
      </w:r>
      <w:r w:rsidR="001E0B70" w:rsidRPr="00C75DE4">
        <w:rPr>
          <w:rFonts w:asciiTheme="minorHAnsi" w:hAnsiTheme="minorHAnsi"/>
        </w:rPr>
        <w:t>policy options</w:t>
      </w:r>
      <w:r w:rsidR="00034DF4" w:rsidRPr="00C75DE4">
        <w:rPr>
          <w:rFonts w:asciiTheme="minorHAnsi" w:hAnsiTheme="minorHAnsi"/>
        </w:rPr>
        <w:t xml:space="preserve"> </w:t>
      </w:r>
      <w:r w:rsidR="00C93335" w:rsidRPr="00C75DE4">
        <w:rPr>
          <w:rFonts w:asciiTheme="minorHAnsi" w:hAnsiTheme="minorHAnsi"/>
        </w:rPr>
        <w:t>to both increase avenues for First Nations proponents to seek capital from</w:t>
      </w:r>
      <w:r w:rsidR="00B627FD" w:rsidRPr="00C75DE4">
        <w:rPr>
          <w:rFonts w:asciiTheme="minorHAnsi" w:hAnsiTheme="minorHAnsi"/>
        </w:rPr>
        <w:t xml:space="preserve"> </w:t>
      </w:r>
      <w:r w:rsidR="00C93335" w:rsidRPr="00C75DE4">
        <w:rPr>
          <w:rFonts w:asciiTheme="minorHAnsi" w:hAnsiTheme="minorHAnsi"/>
        </w:rPr>
        <w:t xml:space="preserve">SIVs, as well as to embed First Nations considerations across SIVs. </w:t>
      </w:r>
      <w:r w:rsidR="00E207EC" w:rsidRPr="00C75DE4">
        <w:rPr>
          <w:rFonts w:asciiTheme="minorHAnsi" w:hAnsiTheme="minorHAnsi"/>
        </w:rPr>
        <w:t>These include</w:t>
      </w:r>
      <w:r w:rsidR="00486569" w:rsidRPr="00C75DE4">
        <w:rPr>
          <w:rFonts w:asciiTheme="minorHAnsi" w:hAnsiTheme="minorHAnsi"/>
        </w:rPr>
        <w:t>:</w:t>
      </w:r>
    </w:p>
    <w:p w14:paraId="586CB231" w14:textId="2A34C251" w:rsidR="00486569" w:rsidRPr="00C75DE4" w:rsidRDefault="00486569" w:rsidP="00054146">
      <w:pPr>
        <w:pStyle w:val="ListParagraph"/>
        <w:numPr>
          <w:ilvl w:val="0"/>
          <w:numId w:val="29"/>
        </w:numPr>
        <w:spacing w:before="120" w:after="120" w:line="264" w:lineRule="auto"/>
        <w:contextualSpacing w:val="0"/>
      </w:pPr>
      <w:r w:rsidRPr="00C75DE4">
        <w:t>dedicated allocations and minimum SIV commitment levels (while preserving board independence), a percentage-based floor, or allocations for sector-specific projects (e.g.</w:t>
      </w:r>
      <w:r w:rsidR="00035592" w:rsidRPr="00C75DE4">
        <w:t> </w:t>
      </w:r>
      <w:r w:rsidRPr="00C75DE4">
        <w:t>energy)</w:t>
      </w:r>
    </w:p>
    <w:p w14:paraId="5CFCE90D" w14:textId="77777777" w:rsidR="00486569" w:rsidRPr="00C75DE4" w:rsidRDefault="00486569" w:rsidP="00054146">
      <w:pPr>
        <w:pStyle w:val="ListParagraph"/>
        <w:numPr>
          <w:ilvl w:val="0"/>
          <w:numId w:val="29"/>
        </w:numPr>
        <w:spacing w:before="120" w:after="120" w:line="264" w:lineRule="auto"/>
        <w:contextualSpacing w:val="0"/>
      </w:pPr>
      <w:r w:rsidRPr="00C75DE4">
        <w:t>improving governance and reporting requirements, including updates to investment mandates, engaging First Nations representatives (including through Board appointments), and where necessary and relevant – through enabling legislation</w:t>
      </w:r>
    </w:p>
    <w:p w14:paraId="6D857D19" w14:textId="77777777" w:rsidR="00486569" w:rsidRPr="00C75DE4" w:rsidRDefault="00486569" w:rsidP="00054146">
      <w:pPr>
        <w:pStyle w:val="ListParagraph"/>
        <w:numPr>
          <w:ilvl w:val="0"/>
          <w:numId w:val="29"/>
        </w:numPr>
        <w:spacing w:before="120" w:after="120" w:line="264" w:lineRule="auto"/>
        <w:contextualSpacing w:val="0"/>
      </w:pPr>
      <w:r w:rsidRPr="00C75DE4">
        <w:t>building cultural capability across SIVs to address deficit thinking and perceptions of risk, and identify First Nations rights and economic opportunities as integral to good investment practice</w:t>
      </w:r>
    </w:p>
    <w:p w14:paraId="351D1F12" w14:textId="77777777" w:rsidR="00486569" w:rsidRPr="00C75DE4" w:rsidRDefault="00486569" w:rsidP="00054146">
      <w:pPr>
        <w:pStyle w:val="ListParagraph"/>
        <w:numPr>
          <w:ilvl w:val="0"/>
          <w:numId w:val="29"/>
        </w:numPr>
        <w:spacing w:before="120" w:after="120" w:line="264" w:lineRule="auto"/>
        <w:contextualSpacing w:val="0"/>
      </w:pPr>
      <w:r w:rsidRPr="00C75DE4">
        <w:t xml:space="preserve">tracking and reporting on how First Nations proponents move through the SIV processes. </w:t>
      </w:r>
    </w:p>
    <w:p w14:paraId="5D4A10FD" w14:textId="7D018087" w:rsidR="00CF6DE9" w:rsidRPr="00C75DE4" w:rsidRDefault="00432A0A" w:rsidP="00054146">
      <w:pPr>
        <w:pStyle w:val="Bullet"/>
        <w:numPr>
          <w:ilvl w:val="0"/>
          <w:numId w:val="0"/>
        </w:numPr>
        <w:spacing w:after="120" w:line="264" w:lineRule="auto"/>
        <w:rPr>
          <w:rFonts w:asciiTheme="minorHAnsi" w:hAnsiTheme="minorHAnsi"/>
        </w:rPr>
      </w:pPr>
      <w:r w:rsidRPr="00C75DE4">
        <w:rPr>
          <w:rFonts w:asciiTheme="minorHAnsi" w:hAnsiTheme="minorHAnsi"/>
        </w:rPr>
        <w:t>The Working Group is also exploring i</w:t>
      </w:r>
      <w:r w:rsidR="00CF6DE9" w:rsidRPr="00C75DE4">
        <w:rPr>
          <w:rFonts w:asciiTheme="minorHAnsi" w:hAnsiTheme="minorHAnsi"/>
        </w:rPr>
        <w:t>mproving financial products</w:t>
      </w:r>
      <w:r w:rsidR="007A132B" w:rsidRPr="00C75DE4">
        <w:rPr>
          <w:rFonts w:asciiTheme="minorHAnsi" w:hAnsiTheme="minorHAnsi"/>
        </w:rPr>
        <w:t xml:space="preserve"> and exploring options for a First Nations Finance and Investment Council or a similar mechanism</w:t>
      </w:r>
      <w:r w:rsidR="006423D6" w:rsidRPr="00C75DE4">
        <w:rPr>
          <w:rFonts w:asciiTheme="minorHAnsi" w:hAnsiTheme="minorHAnsi"/>
        </w:rPr>
        <w:t xml:space="preserve"> (see </w:t>
      </w:r>
      <w:r w:rsidR="006423D6" w:rsidRPr="00C75DE4">
        <w:rPr>
          <w:rFonts w:asciiTheme="minorHAnsi" w:hAnsiTheme="minorHAnsi"/>
          <w:u w:val="single"/>
        </w:rPr>
        <w:t>Priorities for 2026–27</w:t>
      </w:r>
      <w:r w:rsidR="006423D6" w:rsidRPr="00C75DE4">
        <w:rPr>
          <w:rFonts w:asciiTheme="minorHAnsi" w:hAnsiTheme="minorHAnsi"/>
        </w:rPr>
        <w:t xml:space="preserve"> for more detail)</w:t>
      </w:r>
      <w:r w:rsidR="00ED2875" w:rsidRPr="00C75DE4">
        <w:rPr>
          <w:rFonts w:asciiTheme="minorHAnsi" w:hAnsiTheme="minorHAnsi"/>
        </w:rPr>
        <w:t>. P</w:t>
      </w:r>
      <w:r w:rsidR="00CF6DE9" w:rsidRPr="00C75DE4">
        <w:rPr>
          <w:rFonts w:asciiTheme="minorHAnsi" w:hAnsiTheme="minorHAnsi"/>
        </w:rPr>
        <w:t xml:space="preserve">roposals raised </w:t>
      </w:r>
      <w:r w:rsidR="00ED2875" w:rsidRPr="00C75DE4">
        <w:rPr>
          <w:rFonts w:asciiTheme="minorHAnsi" w:hAnsiTheme="minorHAnsi"/>
        </w:rPr>
        <w:t>include</w:t>
      </w:r>
      <w:r w:rsidR="00CF6DE9" w:rsidRPr="00C75DE4">
        <w:rPr>
          <w:rFonts w:asciiTheme="minorHAnsi" w:hAnsiTheme="minorHAnsi"/>
        </w:rPr>
        <w:t xml:space="preserve"> First Nations small loans through the National Reconstruction Fund Corporation and extending Northern Australia Infrastructure Facility small loans and direct lending pathways. </w:t>
      </w:r>
    </w:p>
    <w:p w14:paraId="5869AC1E" w14:textId="77777777" w:rsidR="00B405E6" w:rsidRPr="00C75DE4" w:rsidRDefault="00B405E6" w:rsidP="00B405E6">
      <w:pPr>
        <w:spacing w:after="0" w:line="240" w:lineRule="auto"/>
      </w:pPr>
    </w:p>
    <w:p w14:paraId="4E566006" w14:textId="26AEA421" w:rsidR="00B405E6" w:rsidRPr="00C75DE4" w:rsidRDefault="00255777" w:rsidP="00B405E6">
      <w:pPr>
        <w:pBdr>
          <w:bottom w:val="single" w:sz="12" w:space="1" w:color="0E2841" w:themeColor="text2"/>
        </w:pBdr>
        <w:spacing w:after="0" w:line="240" w:lineRule="auto"/>
        <w:rPr>
          <w:b/>
          <w:bCs/>
          <w:color w:val="0E2841" w:themeColor="text2"/>
        </w:rPr>
      </w:pPr>
      <w:r w:rsidRPr="00C75DE4">
        <w:rPr>
          <w:b/>
          <w:bCs/>
          <w:color w:val="0E2841" w:themeColor="text2"/>
        </w:rPr>
        <w:t xml:space="preserve">PRIORITIES FOR 2026–27 </w:t>
      </w:r>
    </w:p>
    <w:p w14:paraId="0393D7D2" w14:textId="405F14ED" w:rsidR="00624BA3" w:rsidRPr="00C75DE4" w:rsidRDefault="00624BA3" w:rsidP="00D31F88">
      <w:pPr>
        <w:pStyle w:val="Dash"/>
        <w:numPr>
          <w:ilvl w:val="0"/>
          <w:numId w:val="0"/>
        </w:numPr>
        <w:spacing w:before="120" w:after="120" w:line="264" w:lineRule="auto"/>
        <w:rPr>
          <w:rFonts w:asciiTheme="minorHAnsi" w:hAnsiTheme="minorHAnsi"/>
          <w:u w:val="single"/>
        </w:rPr>
      </w:pPr>
      <w:r w:rsidRPr="00C75DE4">
        <w:rPr>
          <w:rFonts w:asciiTheme="minorHAnsi" w:hAnsiTheme="minorHAnsi"/>
          <w:u w:val="single"/>
        </w:rPr>
        <w:t>Fi</w:t>
      </w:r>
      <w:r w:rsidR="009E0685" w:rsidRPr="00C75DE4">
        <w:rPr>
          <w:rFonts w:asciiTheme="minorHAnsi" w:hAnsiTheme="minorHAnsi"/>
          <w:u w:val="single"/>
        </w:rPr>
        <w:t>r</w:t>
      </w:r>
      <w:r w:rsidRPr="00C75DE4">
        <w:rPr>
          <w:rFonts w:asciiTheme="minorHAnsi" w:hAnsiTheme="minorHAnsi"/>
          <w:u w:val="single"/>
        </w:rPr>
        <w:t xml:space="preserve">st Nations Economic Framework </w:t>
      </w:r>
    </w:p>
    <w:p w14:paraId="4D90797C" w14:textId="543864E2" w:rsidR="00624BA3" w:rsidRPr="00C75DE4" w:rsidRDefault="007644F3" w:rsidP="00761EDB">
      <w:pPr>
        <w:pStyle w:val="Bullet"/>
        <w:numPr>
          <w:ilvl w:val="0"/>
          <w:numId w:val="0"/>
        </w:numPr>
        <w:spacing w:after="120" w:line="264" w:lineRule="auto"/>
        <w:rPr>
          <w:rFonts w:asciiTheme="minorHAnsi" w:hAnsiTheme="minorHAnsi"/>
        </w:rPr>
      </w:pPr>
      <w:r w:rsidRPr="00C75DE4">
        <w:rPr>
          <w:rFonts w:asciiTheme="minorHAnsi" w:hAnsiTheme="minorHAnsi"/>
        </w:rPr>
        <w:t xml:space="preserve">Developing the Economic Framework is </w:t>
      </w:r>
      <w:r w:rsidR="00761EDB" w:rsidRPr="00C75DE4">
        <w:rPr>
          <w:rFonts w:asciiTheme="minorHAnsi" w:hAnsiTheme="minorHAnsi"/>
        </w:rPr>
        <w:t xml:space="preserve">one of the Economic Partnership’s </w:t>
      </w:r>
      <w:r w:rsidR="00A359CD" w:rsidRPr="00C75DE4">
        <w:rPr>
          <w:rFonts w:asciiTheme="minorHAnsi" w:hAnsiTheme="minorHAnsi"/>
        </w:rPr>
        <w:t xml:space="preserve">immediate </w:t>
      </w:r>
      <w:r w:rsidR="00761EDB" w:rsidRPr="00C75DE4">
        <w:rPr>
          <w:rFonts w:asciiTheme="minorHAnsi" w:hAnsiTheme="minorHAnsi"/>
        </w:rPr>
        <w:t xml:space="preserve">priorities. </w:t>
      </w:r>
      <w:r w:rsidR="00DA5777" w:rsidRPr="00C75DE4">
        <w:rPr>
          <w:rFonts w:asciiTheme="minorHAnsi" w:hAnsiTheme="minorHAnsi"/>
        </w:rPr>
        <w:t xml:space="preserve">Key </w:t>
      </w:r>
      <w:r w:rsidR="00251CFA" w:rsidRPr="00C75DE4">
        <w:rPr>
          <w:rFonts w:asciiTheme="minorHAnsi" w:hAnsiTheme="minorHAnsi"/>
        </w:rPr>
        <w:t xml:space="preserve">initial </w:t>
      </w:r>
      <w:r w:rsidR="00DA5777" w:rsidRPr="00C75DE4">
        <w:rPr>
          <w:rFonts w:asciiTheme="minorHAnsi" w:hAnsiTheme="minorHAnsi"/>
        </w:rPr>
        <w:t xml:space="preserve">steps to deliver the Economic Framework will </w:t>
      </w:r>
      <w:r w:rsidR="00F20E43" w:rsidRPr="00C75DE4">
        <w:rPr>
          <w:rFonts w:asciiTheme="minorHAnsi" w:hAnsiTheme="minorHAnsi"/>
        </w:rPr>
        <w:t>include development of</w:t>
      </w:r>
      <w:r w:rsidR="00DA5777" w:rsidRPr="00C75DE4">
        <w:rPr>
          <w:rFonts w:asciiTheme="minorHAnsi" w:hAnsiTheme="minorHAnsi"/>
        </w:rPr>
        <w:t xml:space="preserve"> a discussion paper and undertaking broad and targeted engagement. </w:t>
      </w:r>
      <w:r w:rsidR="0097429C" w:rsidRPr="00C75DE4">
        <w:rPr>
          <w:rFonts w:asciiTheme="minorHAnsi" w:hAnsiTheme="minorHAnsi"/>
        </w:rPr>
        <w:t>The First Nations Economic</w:t>
      </w:r>
      <w:r w:rsidR="00E837AA">
        <w:rPr>
          <w:rFonts w:asciiTheme="minorHAnsi" w:hAnsiTheme="minorHAnsi"/>
        </w:rPr>
        <w:t xml:space="preserve"> Framework</w:t>
      </w:r>
      <w:r w:rsidR="0097429C" w:rsidRPr="00C75DE4">
        <w:rPr>
          <w:rFonts w:asciiTheme="minorHAnsi" w:hAnsiTheme="minorHAnsi"/>
        </w:rPr>
        <w:t xml:space="preserve"> Steering Committee will </w:t>
      </w:r>
      <w:r w:rsidR="00DD7EE3" w:rsidRPr="00C75DE4">
        <w:rPr>
          <w:rFonts w:asciiTheme="minorHAnsi" w:hAnsiTheme="minorHAnsi"/>
        </w:rPr>
        <w:t xml:space="preserve">work closely with the </w:t>
      </w:r>
      <w:r w:rsidR="00B40E13">
        <w:rPr>
          <w:rFonts w:asciiTheme="minorHAnsi" w:hAnsiTheme="minorHAnsi"/>
        </w:rPr>
        <w:t>p</w:t>
      </w:r>
      <w:r w:rsidR="00DD7EE3" w:rsidRPr="00C75DE4">
        <w:rPr>
          <w:rFonts w:asciiTheme="minorHAnsi" w:hAnsiTheme="minorHAnsi"/>
        </w:rPr>
        <w:t xml:space="preserve">rincipal </w:t>
      </w:r>
      <w:r w:rsidR="00B40E13">
        <w:rPr>
          <w:rFonts w:asciiTheme="minorHAnsi" w:hAnsiTheme="minorHAnsi"/>
        </w:rPr>
        <w:t>s</w:t>
      </w:r>
      <w:r w:rsidR="00DD7EE3" w:rsidRPr="00C75DE4">
        <w:rPr>
          <w:rFonts w:asciiTheme="minorHAnsi" w:hAnsiTheme="minorHAnsi"/>
        </w:rPr>
        <w:t xml:space="preserve">ubcontractor, Inside Policy, to </w:t>
      </w:r>
      <w:r w:rsidR="00F20E43" w:rsidRPr="00C75DE4">
        <w:rPr>
          <w:rFonts w:asciiTheme="minorHAnsi" w:hAnsiTheme="minorHAnsi"/>
        </w:rPr>
        <w:t>deliver</w:t>
      </w:r>
      <w:r w:rsidR="00DD7EE3" w:rsidRPr="00C75DE4">
        <w:rPr>
          <w:rFonts w:asciiTheme="minorHAnsi" w:hAnsiTheme="minorHAnsi"/>
        </w:rPr>
        <w:t xml:space="preserve"> </w:t>
      </w:r>
      <w:r w:rsidR="00435996" w:rsidRPr="00C75DE4">
        <w:rPr>
          <w:rFonts w:asciiTheme="minorHAnsi" w:hAnsiTheme="minorHAnsi"/>
        </w:rPr>
        <w:t>a</w:t>
      </w:r>
      <w:r w:rsidR="00AC0437" w:rsidRPr="00C75DE4">
        <w:rPr>
          <w:rFonts w:asciiTheme="minorHAnsi" w:hAnsiTheme="minorHAnsi"/>
        </w:rPr>
        <w:t> </w:t>
      </w:r>
      <w:r w:rsidR="00435996" w:rsidRPr="00C75DE4">
        <w:rPr>
          <w:rFonts w:asciiTheme="minorHAnsi" w:hAnsiTheme="minorHAnsi"/>
        </w:rPr>
        <w:t xml:space="preserve">draft </w:t>
      </w:r>
      <w:r w:rsidR="00DD7EE3" w:rsidRPr="00C75DE4">
        <w:rPr>
          <w:rFonts w:asciiTheme="minorHAnsi" w:hAnsiTheme="minorHAnsi"/>
        </w:rPr>
        <w:t xml:space="preserve">Framework for Partnership consideration by </w:t>
      </w:r>
      <w:r w:rsidR="00912177" w:rsidRPr="00C75DE4">
        <w:rPr>
          <w:rFonts w:asciiTheme="minorHAnsi" w:hAnsiTheme="minorHAnsi"/>
        </w:rPr>
        <w:t xml:space="preserve">the </w:t>
      </w:r>
      <w:r w:rsidR="00DD7EE3" w:rsidRPr="00C75DE4">
        <w:rPr>
          <w:rFonts w:asciiTheme="minorHAnsi" w:hAnsiTheme="minorHAnsi"/>
        </w:rPr>
        <w:t>end of 2026.</w:t>
      </w:r>
    </w:p>
    <w:p w14:paraId="7C2DF1A0" w14:textId="2E80F4D1" w:rsidR="00624BA3" w:rsidRPr="00C75DE4" w:rsidRDefault="00624BA3" w:rsidP="00754457">
      <w:pPr>
        <w:pStyle w:val="Bullet"/>
        <w:keepNext/>
        <w:numPr>
          <w:ilvl w:val="0"/>
          <w:numId w:val="0"/>
        </w:numPr>
        <w:spacing w:before="120" w:after="120" w:line="264" w:lineRule="auto"/>
        <w:ind w:left="567" w:hanging="567"/>
        <w:rPr>
          <w:rFonts w:ascii="Aptos" w:eastAsia="Aptos" w:hAnsi="Aptos" w:cs="Aptos"/>
          <w:u w:val="single"/>
        </w:rPr>
      </w:pPr>
      <w:r w:rsidRPr="00C75DE4">
        <w:rPr>
          <w:rFonts w:asciiTheme="minorHAnsi" w:hAnsiTheme="minorHAnsi"/>
          <w:u w:val="single"/>
        </w:rPr>
        <w:t>The Employment and Career Pathways Working Group</w:t>
      </w:r>
    </w:p>
    <w:p w14:paraId="5AF1772B" w14:textId="77777777" w:rsidR="00D02C6C" w:rsidRPr="00C75DE4" w:rsidRDefault="00D02C6C" w:rsidP="00D31F88">
      <w:pPr>
        <w:pStyle w:val="Bullet"/>
        <w:numPr>
          <w:ilvl w:val="0"/>
          <w:numId w:val="0"/>
        </w:numPr>
        <w:spacing w:before="120" w:after="120" w:line="264" w:lineRule="auto"/>
        <w:rPr>
          <w:rFonts w:asciiTheme="minorHAnsi" w:hAnsiTheme="minorHAnsi"/>
        </w:rPr>
      </w:pPr>
      <w:r w:rsidRPr="00C75DE4">
        <w:rPr>
          <w:rFonts w:asciiTheme="minorHAnsi" w:hAnsiTheme="minorHAnsi"/>
        </w:rPr>
        <w:t>The Employment and Career Pathways Working Group continues to progress its agreed Work Schedule. This includes further work to design funded programs to grow secure employment in priority community-controlled sectors and preparation of a final report to the Partnership by December 2026 regarding the implementation of Economic Inclusion Zones.</w:t>
      </w:r>
    </w:p>
    <w:p w14:paraId="0FD40A54" w14:textId="46F253E4" w:rsidR="00772621" w:rsidRPr="00C75DE4" w:rsidRDefault="00DF0A4F" w:rsidP="00D31F88">
      <w:pPr>
        <w:pStyle w:val="Bullet"/>
        <w:numPr>
          <w:ilvl w:val="0"/>
          <w:numId w:val="0"/>
        </w:numPr>
        <w:spacing w:before="120" w:after="120" w:line="264" w:lineRule="auto"/>
        <w:rPr>
          <w:rFonts w:asciiTheme="minorHAnsi" w:hAnsiTheme="minorHAnsi"/>
          <w:u w:val="single"/>
        </w:rPr>
      </w:pPr>
      <w:r w:rsidRPr="00C75DE4">
        <w:rPr>
          <w:rFonts w:asciiTheme="minorHAnsi" w:hAnsiTheme="minorHAnsi"/>
          <w:u w:val="single"/>
        </w:rPr>
        <w:t xml:space="preserve">Access to Capital and Institutional Arrangements Working Group </w:t>
      </w:r>
    </w:p>
    <w:p w14:paraId="32558EB1" w14:textId="2D595DF7" w:rsidR="00B92D71" w:rsidRPr="00C75DE4" w:rsidRDefault="00BC6E35" w:rsidP="00D31F88">
      <w:pPr>
        <w:spacing w:before="120" w:after="120" w:line="264" w:lineRule="auto"/>
      </w:pPr>
      <w:r w:rsidRPr="00C75DE4">
        <w:t xml:space="preserve">The Access to Capital and Institutional Arrangements Working Group has an ambitious </w:t>
      </w:r>
      <w:r w:rsidR="00D405E7" w:rsidRPr="00C75DE4">
        <w:t>forward</w:t>
      </w:r>
      <w:r w:rsidRPr="00C75DE4">
        <w:t xml:space="preserve"> agenda up until March 2027</w:t>
      </w:r>
      <w:r w:rsidR="008E5F7C" w:rsidRPr="00C75DE4">
        <w:t>, focused on identifying</w:t>
      </w:r>
      <w:r w:rsidR="00B92D71" w:rsidRPr="00C75DE4">
        <w:t xml:space="preserve"> early opportunities while progressing </w:t>
      </w:r>
      <w:r w:rsidR="008E5F7C" w:rsidRPr="00C75DE4">
        <w:br/>
      </w:r>
      <w:r w:rsidR="00B92D71" w:rsidRPr="00C75DE4">
        <w:t>longer-term reforms</w:t>
      </w:r>
      <w:r w:rsidR="00550D97" w:rsidRPr="00C75DE4">
        <w:t xml:space="preserve"> to improve First Nations access to capital.</w:t>
      </w:r>
      <w:r w:rsidR="003C20DC" w:rsidRPr="00C75DE4">
        <w:t xml:space="preserve"> Current priorities include exploring more fit-for-purpose financial products for First Nations businesses, communities and projects; co-designing options for a First Nations Investment and Finance Council or comparable intermediary mechanism; and convening private capital roundtables in 2026–27 to examine how </w:t>
      </w:r>
      <w:r w:rsidR="003C20DC" w:rsidRPr="00C75DE4">
        <w:lastRenderedPageBreak/>
        <w:t>banks, institutional investors, philanthropy and other capital providers can better support First Nations-led projects, ownership and long-term benefit-sharing.</w:t>
      </w:r>
    </w:p>
    <w:p w14:paraId="041D4C2C" w14:textId="60EECE0D" w:rsidR="00626612" w:rsidRPr="00C75DE4" w:rsidRDefault="00626612" w:rsidP="00D31F88">
      <w:pPr>
        <w:spacing w:after="0" w:line="240" w:lineRule="auto"/>
      </w:pPr>
    </w:p>
    <w:p w14:paraId="32FF8C5D" w14:textId="683F3A3B" w:rsidR="00772621" w:rsidRPr="00C75DE4" w:rsidRDefault="00A927BC" w:rsidP="00772621">
      <w:pPr>
        <w:keepNext/>
        <w:pBdr>
          <w:bottom w:val="single" w:sz="12" w:space="1" w:color="0E2841" w:themeColor="text2"/>
        </w:pBdr>
        <w:spacing w:after="0" w:line="240" w:lineRule="auto"/>
        <w:rPr>
          <w:b/>
          <w:bCs/>
          <w:color w:val="0E2841" w:themeColor="text2"/>
        </w:rPr>
      </w:pPr>
      <w:r w:rsidRPr="00C75DE4">
        <w:rPr>
          <w:b/>
          <w:bCs/>
          <w:color w:val="0E2841" w:themeColor="text2"/>
        </w:rPr>
        <w:t>FURTHER INFORMATION</w:t>
      </w:r>
    </w:p>
    <w:p w14:paraId="7D0C907B" w14:textId="2CD21C3A" w:rsidR="00135AAD" w:rsidRPr="00C75DE4" w:rsidRDefault="00D76B19" w:rsidP="00D31F88">
      <w:pPr>
        <w:pStyle w:val="Bullet"/>
        <w:numPr>
          <w:ilvl w:val="0"/>
          <w:numId w:val="0"/>
        </w:numPr>
        <w:spacing w:before="120" w:after="120" w:line="264" w:lineRule="auto"/>
        <w:rPr>
          <w:rFonts w:asciiTheme="minorHAnsi" w:hAnsiTheme="minorHAnsi"/>
        </w:rPr>
      </w:pPr>
      <w:r w:rsidRPr="00C75DE4">
        <w:rPr>
          <w:rFonts w:asciiTheme="minorHAnsi" w:hAnsiTheme="minorHAnsi"/>
        </w:rPr>
        <w:t>Further information on the Economic Partnership is available on the Treasury website:</w:t>
      </w:r>
      <w:r w:rsidR="00CB7E3D" w:rsidRPr="00C75DE4">
        <w:t xml:space="preserve"> </w:t>
      </w:r>
      <w:hyperlink r:id="rId9" w:history="1">
        <w:r w:rsidR="00CB7E3D" w:rsidRPr="00C75DE4">
          <w:rPr>
            <w:rStyle w:val="Hyperlink"/>
            <w:rFonts w:asciiTheme="minorHAnsi" w:hAnsiTheme="minorHAnsi"/>
          </w:rPr>
          <w:t>https://treasury.gov.au/policy-topics/economy/first-nations-economic-partnership</w:t>
        </w:r>
      </w:hyperlink>
      <w:r w:rsidR="00CB7E3D" w:rsidRPr="00C75DE4">
        <w:rPr>
          <w:rFonts w:asciiTheme="minorHAnsi" w:hAnsiTheme="minorHAnsi"/>
        </w:rPr>
        <w:t xml:space="preserve"> </w:t>
      </w:r>
    </w:p>
    <w:p w14:paraId="5E445D71" w14:textId="77777777" w:rsidR="00A46D9B" w:rsidRPr="00C75DE4" w:rsidRDefault="00A46D9B" w:rsidP="00D31F88">
      <w:pPr>
        <w:spacing w:after="0" w:line="240" w:lineRule="auto"/>
      </w:pPr>
    </w:p>
    <w:p w14:paraId="0BFA4D2F" w14:textId="52198ED6" w:rsidR="00135AAD" w:rsidRPr="00C75DE4" w:rsidRDefault="00135AAD" w:rsidP="00135AAD">
      <w:pPr>
        <w:keepNext/>
        <w:pBdr>
          <w:bottom w:val="single" w:sz="12" w:space="1" w:color="0E2841" w:themeColor="text2"/>
        </w:pBdr>
        <w:spacing w:after="0" w:line="240" w:lineRule="auto"/>
        <w:rPr>
          <w:b/>
          <w:bCs/>
          <w:color w:val="0E2841" w:themeColor="text2"/>
        </w:rPr>
      </w:pPr>
      <w:r w:rsidRPr="00C75DE4">
        <w:rPr>
          <w:b/>
          <w:bCs/>
          <w:color w:val="0E2841" w:themeColor="text2"/>
        </w:rPr>
        <w:t>APPENDICES</w:t>
      </w:r>
    </w:p>
    <w:p w14:paraId="6EA807F5" w14:textId="75801558" w:rsidR="00135AAD" w:rsidRPr="00C75DE4" w:rsidRDefault="00D76B19" w:rsidP="00754457">
      <w:pPr>
        <w:spacing w:before="120" w:after="120" w:line="264" w:lineRule="auto"/>
        <w:ind w:left="1276" w:hanging="1276"/>
      </w:pPr>
      <w:r w:rsidRPr="00C75DE4">
        <w:t>Appendix 1</w:t>
      </w:r>
      <w:r w:rsidR="008928B6" w:rsidRPr="00C75DE4">
        <w:t xml:space="preserve">: </w:t>
      </w:r>
      <w:r w:rsidR="00D61624" w:rsidRPr="00C75DE4">
        <w:tab/>
      </w:r>
      <w:r w:rsidR="008928B6" w:rsidRPr="00C75DE4">
        <w:t xml:space="preserve">2025–26 Annual Workplan – summary </w:t>
      </w:r>
      <w:r w:rsidR="006F4ECD" w:rsidRPr="00C75DE4">
        <w:t>of delivery</w:t>
      </w:r>
    </w:p>
    <w:p w14:paraId="09EFC01D" w14:textId="04BC7070" w:rsidR="006F4ECD" w:rsidRPr="00C75DE4" w:rsidRDefault="00D76B19" w:rsidP="00754457">
      <w:pPr>
        <w:spacing w:before="120" w:after="120" w:line="264" w:lineRule="auto"/>
        <w:ind w:left="1276" w:hanging="1276"/>
      </w:pPr>
      <w:r w:rsidRPr="00C75DE4">
        <w:t>Appendix 2</w:t>
      </w:r>
      <w:r w:rsidR="006F4ECD" w:rsidRPr="00C75DE4">
        <w:t xml:space="preserve">: </w:t>
      </w:r>
      <w:r w:rsidR="00D61624" w:rsidRPr="00C75DE4">
        <w:tab/>
      </w:r>
      <w:r w:rsidR="006F4ECD" w:rsidRPr="00C75DE4">
        <w:t xml:space="preserve">2025–26 Performance report </w:t>
      </w:r>
    </w:p>
    <w:p w14:paraId="11EF54B8" w14:textId="4736D2ED" w:rsidR="00CF4B3F" w:rsidRPr="00C75DE4" w:rsidRDefault="00D76B19" w:rsidP="00CF4B3F">
      <w:pPr>
        <w:spacing w:before="120" w:after="120" w:line="264" w:lineRule="auto"/>
        <w:ind w:left="1276" w:hanging="1276"/>
      </w:pPr>
      <w:r w:rsidRPr="00C75DE4">
        <w:t>Appendix 3</w:t>
      </w:r>
      <w:r w:rsidR="005C7784" w:rsidRPr="00C75DE4">
        <w:t>:</w:t>
      </w:r>
      <w:r w:rsidR="00C25FA7" w:rsidRPr="00C75DE4">
        <w:t xml:space="preserve"> </w:t>
      </w:r>
      <w:r w:rsidR="00D61624" w:rsidRPr="00C75DE4">
        <w:tab/>
      </w:r>
      <w:r w:rsidR="00CF4B3F" w:rsidRPr="00C75DE4">
        <w:t xml:space="preserve">Employment and Career Pathways Working Group – Report </w:t>
      </w:r>
    </w:p>
    <w:p w14:paraId="7A6B59D8" w14:textId="63B444D3" w:rsidR="00E238BB" w:rsidRPr="00C75DE4" w:rsidRDefault="00E238BB" w:rsidP="00CF4B3F">
      <w:pPr>
        <w:spacing w:before="120" w:after="120" w:line="264" w:lineRule="auto"/>
        <w:ind w:left="1276" w:hanging="1276"/>
      </w:pPr>
      <w:r w:rsidRPr="00C75DE4">
        <w:t xml:space="preserve">Appendix 4: </w:t>
      </w:r>
      <w:r w:rsidR="00CF4B3F" w:rsidRPr="00C75DE4">
        <w:t xml:space="preserve">Access to Capital and Institutional Arrangements Working Group – Report </w:t>
      </w:r>
    </w:p>
    <w:p w14:paraId="15D38C35" w14:textId="2FE51121" w:rsidR="00E238BB" w:rsidRPr="00C75DE4" w:rsidRDefault="00E238BB" w:rsidP="00754457">
      <w:pPr>
        <w:spacing w:before="120" w:after="120" w:line="264" w:lineRule="auto"/>
        <w:ind w:left="1276" w:hanging="1276"/>
      </w:pPr>
      <w:r w:rsidRPr="00C75DE4">
        <w:t xml:space="preserve">Appendix 5: </w:t>
      </w:r>
      <w:r w:rsidR="00D61624" w:rsidRPr="00C75DE4">
        <w:tab/>
      </w:r>
      <w:r w:rsidRPr="00C75DE4">
        <w:t xml:space="preserve">First Nations Economic Framework Steering Committee – Report </w:t>
      </w:r>
    </w:p>
    <w:p w14:paraId="64972782" w14:textId="77777777" w:rsidR="00E238BB" w:rsidRPr="00C75DE4" w:rsidRDefault="00E238BB" w:rsidP="00E238BB"/>
    <w:p w14:paraId="3293873B" w14:textId="77777777" w:rsidR="00E238BB" w:rsidRPr="00C75DE4" w:rsidRDefault="00E238BB" w:rsidP="00D31F88"/>
    <w:p w14:paraId="7A042C78" w14:textId="77777777" w:rsidR="00D31F88" w:rsidRPr="00C75DE4" w:rsidRDefault="00D31F88">
      <w:r w:rsidRPr="00C75DE4">
        <w:br w:type="page"/>
      </w:r>
    </w:p>
    <w:p w14:paraId="58EEFF21" w14:textId="453D817B" w:rsidR="0029106C" w:rsidRPr="00C75DE4" w:rsidRDefault="00D31F88" w:rsidP="00D31F88">
      <w:pPr>
        <w:rPr>
          <w:b/>
          <w:color w:val="0E2841" w:themeColor="text2"/>
        </w:rPr>
      </w:pPr>
      <w:r w:rsidRPr="00C75DE4">
        <w:rPr>
          <w:b/>
          <w:color w:val="0E2841" w:themeColor="text2"/>
        </w:rPr>
        <w:lastRenderedPageBreak/>
        <w:t>APPENDIX 1: ANNUAL WORKPLAN – SUMMARY OF DELIVERABLES.</w:t>
      </w:r>
    </w:p>
    <w:p w14:paraId="6BD58CAC" w14:textId="651D06ED" w:rsidR="00583D6B" w:rsidRPr="00C75DE4" w:rsidRDefault="00583D6B" w:rsidP="00D31F88">
      <w:pPr>
        <w:spacing w:before="120" w:after="120" w:line="264" w:lineRule="auto"/>
      </w:pPr>
      <w:r w:rsidRPr="00C75DE4">
        <w:t xml:space="preserve">Of the </w:t>
      </w:r>
      <w:r w:rsidR="00356D79" w:rsidRPr="00C75DE4">
        <w:t>8 deliverables:</w:t>
      </w:r>
    </w:p>
    <w:p w14:paraId="759FDE28" w14:textId="18FC312C" w:rsidR="00356D79" w:rsidRPr="00C75DE4" w:rsidRDefault="00356D79" w:rsidP="00D31F88">
      <w:pPr>
        <w:pStyle w:val="ListParagraph"/>
        <w:numPr>
          <w:ilvl w:val="0"/>
          <w:numId w:val="29"/>
        </w:numPr>
        <w:spacing w:before="120" w:after="120" w:line="264" w:lineRule="auto"/>
        <w:contextualSpacing w:val="0"/>
      </w:pPr>
      <w:r w:rsidRPr="00C75DE4">
        <w:t xml:space="preserve">3 are complete </w:t>
      </w:r>
    </w:p>
    <w:p w14:paraId="10BC3E72" w14:textId="11AE5125" w:rsidR="00FF041E" w:rsidRPr="00C75DE4" w:rsidRDefault="00356D79" w:rsidP="00D31F88">
      <w:pPr>
        <w:pStyle w:val="ListParagraph"/>
        <w:numPr>
          <w:ilvl w:val="0"/>
          <w:numId w:val="29"/>
        </w:numPr>
        <w:spacing w:before="120" w:after="120" w:line="264" w:lineRule="auto"/>
        <w:contextualSpacing w:val="0"/>
      </w:pPr>
      <w:r w:rsidRPr="00C75DE4">
        <w:t xml:space="preserve">5 </w:t>
      </w:r>
      <w:r w:rsidR="006B6775">
        <w:t xml:space="preserve">are </w:t>
      </w:r>
      <w:r w:rsidR="00D0566E" w:rsidRPr="00C75DE4">
        <w:t>in progress and on track to be completed by</w:t>
      </w:r>
      <w:r w:rsidR="006B6775">
        <w:t xml:space="preserve"> the</w:t>
      </w:r>
      <w:r w:rsidR="00D0566E" w:rsidRPr="00C75DE4">
        <w:t xml:space="preserve"> mil</w:t>
      </w:r>
      <w:r w:rsidR="00FF041E" w:rsidRPr="00C75DE4">
        <w:t xml:space="preserve">estone </w:t>
      </w:r>
      <w:r w:rsidR="002B2594" w:rsidRPr="00C75DE4">
        <w:t>date</w:t>
      </w:r>
      <w:r w:rsidR="00751560" w:rsidRPr="00C75DE4">
        <w:t>.</w:t>
      </w:r>
      <w:r w:rsidR="002B2594" w:rsidRPr="00C75DE4">
        <w:t xml:space="preserve"> </w:t>
      </w:r>
    </w:p>
    <w:p w14:paraId="3465964B" w14:textId="77777777" w:rsidR="00D406FE" w:rsidRPr="00C75DE4" w:rsidRDefault="00D406FE" w:rsidP="00D31F88">
      <w:pPr>
        <w:spacing w:after="0" w:line="240" w:lineRule="auto"/>
        <w:rPr>
          <w:b/>
          <w:color w:val="0E2841" w:themeColor="text2"/>
        </w:rPr>
      </w:pPr>
    </w:p>
    <w:tbl>
      <w:tblPr>
        <w:tblStyle w:val="TableGrid"/>
        <w:tblW w:w="10343" w:type="dxa"/>
        <w:tblLook w:val="04A0" w:firstRow="1" w:lastRow="0" w:firstColumn="1" w:lastColumn="0" w:noHBand="0" w:noVBand="1"/>
      </w:tblPr>
      <w:tblGrid>
        <w:gridCol w:w="1416"/>
        <w:gridCol w:w="3805"/>
        <w:gridCol w:w="1810"/>
        <w:gridCol w:w="3312"/>
      </w:tblGrid>
      <w:tr w:rsidR="00F01A90" w:rsidRPr="00C75DE4" w14:paraId="6F4F6C6C" w14:textId="1883E5E7" w:rsidTr="00C411FB">
        <w:trPr>
          <w:trHeight w:val="268"/>
        </w:trPr>
        <w:tc>
          <w:tcPr>
            <w:tcW w:w="1129" w:type="dxa"/>
            <w:shd w:val="clear" w:color="auto" w:fill="DAE9F7" w:themeFill="text2" w:themeFillTint="1A"/>
          </w:tcPr>
          <w:p w14:paraId="72958098" w14:textId="306620B6" w:rsidR="00F01A90" w:rsidRPr="00C75DE4" w:rsidRDefault="00F01A90" w:rsidP="00D31F88">
            <w:pPr>
              <w:spacing w:before="60" w:after="60"/>
              <w:jc w:val="center"/>
              <w:rPr>
                <w:b/>
              </w:rPr>
            </w:pPr>
            <w:r w:rsidRPr="00C75DE4">
              <w:rPr>
                <w:b/>
              </w:rPr>
              <w:t>Agreement clause</w:t>
            </w:r>
          </w:p>
        </w:tc>
        <w:tc>
          <w:tcPr>
            <w:tcW w:w="3969" w:type="dxa"/>
            <w:shd w:val="clear" w:color="auto" w:fill="DAE9F7" w:themeFill="text2" w:themeFillTint="1A"/>
          </w:tcPr>
          <w:p w14:paraId="6C73307E" w14:textId="5901A2CF" w:rsidR="00F01A90" w:rsidRPr="00C75DE4" w:rsidRDefault="00F01A90" w:rsidP="00D31F88">
            <w:pPr>
              <w:spacing w:before="60" w:after="60"/>
              <w:jc w:val="center"/>
              <w:rPr>
                <w:b/>
              </w:rPr>
            </w:pPr>
            <w:r w:rsidRPr="00C75DE4">
              <w:rPr>
                <w:b/>
              </w:rPr>
              <w:t>Deliverable</w:t>
            </w:r>
          </w:p>
        </w:tc>
        <w:tc>
          <w:tcPr>
            <w:tcW w:w="1843" w:type="dxa"/>
            <w:shd w:val="clear" w:color="auto" w:fill="DAE9F7" w:themeFill="text2" w:themeFillTint="1A"/>
          </w:tcPr>
          <w:p w14:paraId="1A18338F" w14:textId="2ECFBDFC" w:rsidR="00F01A90" w:rsidRPr="00C75DE4" w:rsidRDefault="00F01A90" w:rsidP="00D31F88">
            <w:pPr>
              <w:spacing w:before="60" w:after="60"/>
              <w:jc w:val="center"/>
              <w:rPr>
                <w:b/>
              </w:rPr>
            </w:pPr>
            <w:r w:rsidRPr="00C75DE4">
              <w:rPr>
                <w:b/>
              </w:rPr>
              <w:t>Status</w:t>
            </w:r>
          </w:p>
        </w:tc>
        <w:tc>
          <w:tcPr>
            <w:tcW w:w="3402" w:type="dxa"/>
            <w:shd w:val="clear" w:color="auto" w:fill="DAE9F7" w:themeFill="text2" w:themeFillTint="1A"/>
          </w:tcPr>
          <w:p w14:paraId="17178325" w14:textId="36B0476B" w:rsidR="00F01A90" w:rsidRPr="00C75DE4" w:rsidRDefault="00F01A90" w:rsidP="00D31F88">
            <w:pPr>
              <w:spacing w:before="60" w:after="60"/>
              <w:jc w:val="center"/>
              <w:rPr>
                <w:b/>
              </w:rPr>
            </w:pPr>
            <w:r w:rsidRPr="00C75DE4">
              <w:rPr>
                <w:b/>
              </w:rPr>
              <w:t xml:space="preserve">Comments </w:t>
            </w:r>
          </w:p>
        </w:tc>
      </w:tr>
      <w:tr w:rsidR="00F01A90" w:rsidRPr="00C75DE4" w14:paraId="79BFDE7D" w14:textId="7DBBD1AC" w:rsidTr="00583D6B">
        <w:trPr>
          <w:trHeight w:val="821"/>
        </w:trPr>
        <w:tc>
          <w:tcPr>
            <w:tcW w:w="1129" w:type="dxa"/>
            <w:shd w:val="clear" w:color="auto" w:fill="D9F2D0" w:themeFill="accent6" w:themeFillTint="33"/>
          </w:tcPr>
          <w:p w14:paraId="54FF5D0D" w14:textId="49B2DFB6" w:rsidR="00F01A90" w:rsidRPr="00C75DE4" w:rsidRDefault="00F01A90" w:rsidP="00D31F88">
            <w:pPr>
              <w:spacing w:before="60" w:after="60"/>
              <w:rPr>
                <w:bCs/>
              </w:rPr>
            </w:pPr>
            <w:r w:rsidRPr="00C75DE4">
              <w:rPr>
                <w:bCs/>
              </w:rPr>
              <w:t>32</w:t>
            </w:r>
          </w:p>
        </w:tc>
        <w:tc>
          <w:tcPr>
            <w:tcW w:w="3969" w:type="dxa"/>
            <w:shd w:val="clear" w:color="auto" w:fill="D9F2D0" w:themeFill="accent6" w:themeFillTint="33"/>
          </w:tcPr>
          <w:p w14:paraId="63A19243" w14:textId="43100636" w:rsidR="00F01A90" w:rsidRPr="00C75DE4" w:rsidRDefault="00F01A90" w:rsidP="00D31F88">
            <w:pPr>
              <w:spacing w:before="60" w:after="60"/>
              <w:rPr>
                <w:bCs/>
              </w:rPr>
            </w:pPr>
            <w:r w:rsidRPr="00C75DE4">
              <w:rPr>
                <w:bCs/>
              </w:rPr>
              <w:t>Develop and agree 2025</w:t>
            </w:r>
            <w:r w:rsidR="000937B7" w:rsidRPr="00C75DE4">
              <w:rPr>
                <w:bCs/>
              </w:rPr>
              <w:t>–</w:t>
            </w:r>
            <w:r w:rsidRPr="00C75DE4">
              <w:rPr>
                <w:bCs/>
              </w:rPr>
              <w:t>26 Annual Workplan</w:t>
            </w:r>
          </w:p>
        </w:tc>
        <w:tc>
          <w:tcPr>
            <w:tcW w:w="1843" w:type="dxa"/>
            <w:shd w:val="clear" w:color="auto" w:fill="D9F2D0" w:themeFill="accent6" w:themeFillTint="33"/>
          </w:tcPr>
          <w:p w14:paraId="48750CAD" w14:textId="448D6C59" w:rsidR="00F01A90" w:rsidRPr="00C75DE4" w:rsidRDefault="00F01A90" w:rsidP="00D31F88">
            <w:pPr>
              <w:spacing w:before="60" w:after="60"/>
              <w:rPr>
                <w:bCs/>
              </w:rPr>
            </w:pPr>
            <w:r w:rsidRPr="00C75DE4">
              <w:rPr>
                <w:bCs/>
              </w:rPr>
              <w:t>Completed</w:t>
            </w:r>
          </w:p>
        </w:tc>
        <w:tc>
          <w:tcPr>
            <w:tcW w:w="3402" w:type="dxa"/>
            <w:shd w:val="clear" w:color="auto" w:fill="D9F2D0" w:themeFill="accent6" w:themeFillTint="33"/>
          </w:tcPr>
          <w:p w14:paraId="2967AFB8" w14:textId="4668DDB1" w:rsidR="00F01A90" w:rsidRPr="00C75DE4" w:rsidRDefault="00F01A90" w:rsidP="00D31F88">
            <w:pPr>
              <w:spacing w:before="60" w:after="60"/>
              <w:rPr>
                <w:bCs/>
              </w:rPr>
            </w:pPr>
            <w:r w:rsidRPr="00C75DE4">
              <w:rPr>
                <w:bCs/>
              </w:rPr>
              <w:t xml:space="preserve">Agreed by partners 7 November 2025  </w:t>
            </w:r>
          </w:p>
        </w:tc>
      </w:tr>
      <w:tr w:rsidR="00F01A90" w:rsidRPr="00C75DE4" w14:paraId="2F402529" w14:textId="31657713" w:rsidTr="006350C4">
        <w:trPr>
          <w:trHeight w:val="283"/>
        </w:trPr>
        <w:tc>
          <w:tcPr>
            <w:tcW w:w="1129" w:type="dxa"/>
          </w:tcPr>
          <w:p w14:paraId="50C75506" w14:textId="21268483" w:rsidR="00F01A90" w:rsidRPr="00C75DE4" w:rsidRDefault="00F01A90" w:rsidP="00D31F88">
            <w:pPr>
              <w:spacing w:before="60" w:after="60"/>
              <w:rPr>
                <w:bCs/>
              </w:rPr>
            </w:pPr>
            <w:r w:rsidRPr="00C75DE4">
              <w:rPr>
                <w:bCs/>
              </w:rPr>
              <w:t>33</w:t>
            </w:r>
          </w:p>
        </w:tc>
        <w:tc>
          <w:tcPr>
            <w:tcW w:w="3969" w:type="dxa"/>
          </w:tcPr>
          <w:p w14:paraId="0A15AB83" w14:textId="486C74E5" w:rsidR="00F01A90" w:rsidRPr="00C75DE4" w:rsidRDefault="0072238A" w:rsidP="00D31F88">
            <w:pPr>
              <w:spacing w:before="60" w:after="60"/>
              <w:rPr>
                <w:bCs/>
              </w:rPr>
            </w:pPr>
            <w:r w:rsidRPr="00C75DE4">
              <w:rPr>
                <w:bCs/>
              </w:rPr>
              <w:t>First Nations Economic Framework</w:t>
            </w:r>
          </w:p>
        </w:tc>
        <w:tc>
          <w:tcPr>
            <w:tcW w:w="1843" w:type="dxa"/>
          </w:tcPr>
          <w:p w14:paraId="7C617C61" w14:textId="6FD9249F" w:rsidR="00F01A90" w:rsidRPr="00C75DE4" w:rsidRDefault="006350C4" w:rsidP="00D31F88">
            <w:pPr>
              <w:spacing w:before="60" w:after="60"/>
              <w:rPr>
                <w:bCs/>
              </w:rPr>
            </w:pPr>
            <w:r w:rsidRPr="00C75DE4">
              <w:rPr>
                <w:bCs/>
              </w:rPr>
              <w:t>In progress, on track to meet milestone</w:t>
            </w:r>
          </w:p>
        </w:tc>
        <w:tc>
          <w:tcPr>
            <w:tcW w:w="3402" w:type="dxa"/>
          </w:tcPr>
          <w:p w14:paraId="1C95DB3D" w14:textId="79D1CF2B" w:rsidR="00A27BF8" w:rsidRPr="00C75DE4" w:rsidRDefault="0037281C" w:rsidP="00D31F88">
            <w:pPr>
              <w:spacing w:before="60" w:after="60"/>
              <w:rPr>
                <w:bCs/>
              </w:rPr>
            </w:pPr>
            <w:r w:rsidRPr="00C75DE4">
              <w:rPr>
                <w:bCs/>
              </w:rPr>
              <w:t xml:space="preserve">See update from </w:t>
            </w:r>
            <w:r w:rsidR="00E238BB" w:rsidRPr="00C75DE4">
              <w:rPr>
                <w:bCs/>
              </w:rPr>
              <w:t xml:space="preserve">Economic </w:t>
            </w:r>
            <w:r w:rsidRPr="00C75DE4">
              <w:rPr>
                <w:bCs/>
              </w:rPr>
              <w:t>Framework Ste</w:t>
            </w:r>
            <w:r w:rsidR="00E238BB" w:rsidRPr="00C75DE4">
              <w:rPr>
                <w:bCs/>
              </w:rPr>
              <w:t>e</w:t>
            </w:r>
            <w:r w:rsidRPr="00C75DE4">
              <w:rPr>
                <w:bCs/>
              </w:rPr>
              <w:t xml:space="preserve">ring Committee at Appendix </w:t>
            </w:r>
            <w:r w:rsidR="00E238BB" w:rsidRPr="00C75DE4">
              <w:rPr>
                <w:bCs/>
              </w:rPr>
              <w:t>5</w:t>
            </w:r>
          </w:p>
        </w:tc>
      </w:tr>
      <w:tr w:rsidR="00F01A90" w:rsidRPr="00C75DE4" w14:paraId="36722F2C" w14:textId="33CFEE3B" w:rsidTr="00583D6B">
        <w:trPr>
          <w:trHeight w:val="268"/>
        </w:trPr>
        <w:tc>
          <w:tcPr>
            <w:tcW w:w="1129" w:type="dxa"/>
            <w:shd w:val="clear" w:color="auto" w:fill="D9F2D0" w:themeFill="accent6" w:themeFillTint="33"/>
          </w:tcPr>
          <w:p w14:paraId="4ADE6E4F" w14:textId="347DB554" w:rsidR="00F01A90" w:rsidRPr="00C75DE4" w:rsidRDefault="005522CE" w:rsidP="00D31F88">
            <w:pPr>
              <w:spacing w:before="60" w:after="60"/>
              <w:rPr>
                <w:bCs/>
              </w:rPr>
            </w:pPr>
            <w:r w:rsidRPr="00C75DE4">
              <w:rPr>
                <w:bCs/>
              </w:rPr>
              <w:t>34(a)</w:t>
            </w:r>
          </w:p>
        </w:tc>
        <w:tc>
          <w:tcPr>
            <w:tcW w:w="3969" w:type="dxa"/>
            <w:shd w:val="clear" w:color="auto" w:fill="D9F2D0" w:themeFill="accent6" w:themeFillTint="33"/>
          </w:tcPr>
          <w:p w14:paraId="523AB36D" w14:textId="4BE06685" w:rsidR="00F01A90" w:rsidRPr="00C75DE4" w:rsidRDefault="005522CE" w:rsidP="00D31F88">
            <w:pPr>
              <w:spacing w:before="60" w:after="60"/>
              <w:rPr>
                <w:bCs/>
              </w:rPr>
            </w:pPr>
            <w:r w:rsidRPr="00C75DE4">
              <w:rPr>
                <w:bCs/>
              </w:rPr>
              <w:t>Advice on strengthening SIV mandate</w:t>
            </w:r>
            <w:r w:rsidR="000937B7" w:rsidRPr="00C75DE4">
              <w:rPr>
                <w:bCs/>
              </w:rPr>
              <w:t>s</w:t>
            </w:r>
          </w:p>
        </w:tc>
        <w:tc>
          <w:tcPr>
            <w:tcW w:w="1843" w:type="dxa"/>
            <w:shd w:val="clear" w:color="auto" w:fill="D9F2D0" w:themeFill="accent6" w:themeFillTint="33"/>
          </w:tcPr>
          <w:p w14:paraId="31023790" w14:textId="428AA2D5" w:rsidR="00F01A90" w:rsidRPr="00C75DE4" w:rsidRDefault="005522CE" w:rsidP="00D31F88">
            <w:pPr>
              <w:spacing w:before="60" w:after="60"/>
              <w:rPr>
                <w:bCs/>
              </w:rPr>
            </w:pPr>
            <w:r w:rsidRPr="00C75DE4">
              <w:rPr>
                <w:bCs/>
              </w:rPr>
              <w:t xml:space="preserve">Completed </w:t>
            </w:r>
          </w:p>
        </w:tc>
        <w:tc>
          <w:tcPr>
            <w:tcW w:w="3402" w:type="dxa"/>
            <w:shd w:val="clear" w:color="auto" w:fill="D9F2D0" w:themeFill="accent6" w:themeFillTint="33"/>
          </w:tcPr>
          <w:p w14:paraId="4AF30CAC" w14:textId="7AC9D687" w:rsidR="00F01A90" w:rsidRPr="00C75DE4" w:rsidRDefault="0037281C" w:rsidP="00D31F88">
            <w:pPr>
              <w:spacing w:before="60" w:after="60"/>
              <w:rPr>
                <w:bCs/>
              </w:rPr>
            </w:pPr>
            <w:r w:rsidRPr="00C75DE4">
              <w:rPr>
                <w:bCs/>
              </w:rPr>
              <w:t xml:space="preserve">See update from Access to Capital Working Group at Appendix </w:t>
            </w:r>
            <w:r w:rsidR="00B469E2">
              <w:rPr>
                <w:bCs/>
              </w:rPr>
              <w:t>4</w:t>
            </w:r>
          </w:p>
        </w:tc>
      </w:tr>
      <w:tr w:rsidR="00F01A90" w:rsidRPr="00C75DE4" w14:paraId="1BD93650" w14:textId="577A77FC" w:rsidTr="006350C4">
        <w:trPr>
          <w:trHeight w:val="268"/>
        </w:trPr>
        <w:tc>
          <w:tcPr>
            <w:tcW w:w="1129" w:type="dxa"/>
          </w:tcPr>
          <w:p w14:paraId="55887ED4" w14:textId="44954057" w:rsidR="00F01A90" w:rsidRPr="00C75DE4" w:rsidRDefault="00357D49" w:rsidP="00D31F88">
            <w:pPr>
              <w:spacing w:before="60" w:after="60"/>
              <w:rPr>
                <w:bCs/>
              </w:rPr>
            </w:pPr>
            <w:r w:rsidRPr="00C75DE4">
              <w:rPr>
                <w:bCs/>
              </w:rPr>
              <w:t>34(a)</w:t>
            </w:r>
          </w:p>
        </w:tc>
        <w:tc>
          <w:tcPr>
            <w:tcW w:w="3969" w:type="dxa"/>
          </w:tcPr>
          <w:p w14:paraId="70766EAB" w14:textId="5EE61B44" w:rsidR="00F01A90" w:rsidRPr="00C75DE4" w:rsidRDefault="0037281C" w:rsidP="00D31F88">
            <w:pPr>
              <w:spacing w:before="60" w:after="60"/>
              <w:rPr>
                <w:bCs/>
              </w:rPr>
            </w:pPr>
            <w:r w:rsidRPr="00C75DE4">
              <w:rPr>
                <w:bCs/>
              </w:rPr>
              <w:t xml:space="preserve">Explore establishing a First Nations </w:t>
            </w:r>
            <w:r w:rsidR="002B0EA9">
              <w:rPr>
                <w:bCs/>
              </w:rPr>
              <w:t>I</w:t>
            </w:r>
            <w:r w:rsidRPr="00C75DE4">
              <w:rPr>
                <w:bCs/>
              </w:rPr>
              <w:t xml:space="preserve">nvestment and </w:t>
            </w:r>
            <w:r w:rsidR="002B0EA9">
              <w:rPr>
                <w:bCs/>
              </w:rPr>
              <w:t>F</w:t>
            </w:r>
            <w:r w:rsidRPr="00C75DE4">
              <w:rPr>
                <w:bCs/>
              </w:rPr>
              <w:t xml:space="preserve">inance </w:t>
            </w:r>
            <w:r w:rsidR="002B0EA9">
              <w:rPr>
                <w:bCs/>
              </w:rPr>
              <w:t>C</w:t>
            </w:r>
            <w:r w:rsidRPr="00C75DE4">
              <w:rPr>
                <w:bCs/>
              </w:rPr>
              <w:t>ouncil</w:t>
            </w:r>
          </w:p>
        </w:tc>
        <w:tc>
          <w:tcPr>
            <w:tcW w:w="1843" w:type="dxa"/>
          </w:tcPr>
          <w:p w14:paraId="0A80864B" w14:textId="300028A0" w:rsidR="00F01A90" w:rsidRPr="00C75DE4" w:rsidRDefault="006350C4" w:rsidP="00D31F88">
            <w:pPr>
              <w:spacing w:before="60" w:after="60"/>
              <w:rPr>
                <w:bCs/>
              </w:rPr>
            </w:pPr>
            <w:r w:rsidRPr="00C75DE4">
              <w:rPr>
                <w:bCs/>
              </w:rPr>
              <w:t>In progress, on track to meet milestone</w:t>
            </w:r>
          </w:p>
        </w:tc>
        <w:tc>
          <w:tcPr>
            <w:tcW w:w="3402" w:type="dxa"/>
          </w:tcPr>
          <w:p w14:paraId="1059E0EE" w14:textId="3CB0DC3D" w:rsidR="00F01A90" w:rsidRPr="00C75DE4" w:rsidRDefault="0037281C" w:rsidP="00D31F88">
            <w:pPr>
              <w:spacing w:before="60" w:after="60"/>
              <w:rPr>
                <w:bCs/>
              </w:rPr>
            </w:pPr>
            <w:r w:rsidRPr="00C75DE4">
              <w:rPr>
                <w:bCs/>
              </w:rPr>
              <w:t xml:space="preserve">See update from Access to Capital Working Group at Appendix </w:t>
            </w:r>
            <w:r w:rsidR="00B469E2">
              <w:rPr>
                <w:bCs/>
              </w:rPr>
              <w:t>4</w:t>
            </w:r>
          </w:p>
        </w:tc>
      </w:tr>
      <w:tr w:rsidR="00F01A90" w:rsidRPr="00C75DE4" w14:paraId="71E7259A" w14:textId="4E9084A6" w:rsidTr="00583D6B">
        <w:trPr>
          <w:trHeight w:val="268"/>
        </w:trPr>
        <w:tc>
          <w:tcPr>
            <w:tcW w:w="1129" w:type="dxa"/>
            <w:shd w:val="clear" w:color="auto" w:fill="D9F2D0" w:themeFill="accent6" w:themeFillTint="33"/>
          </w:tcPr>
          <w:p w14:paraId="770561B8" w14:textId="77B270CE" w:rsidR="00F01A90" w:rsidRPr="00C75DE4" w:rsidRDefault="00035E87" w:rsidP="00D31F88">
            <w:pPr>
              <w:spacing w:before="60" w:after="60"/>
              <w:rPr>
                <w:bCs/>
              </w:rPr>
            </w:pPr>
            <w:r w:rsidRPr="00C75DE4">
              <w:rPr>
                <w:bCs/>
              </w:rPr>
              <w:t>34 (c)</w:t>
            </w:r>
          </w:p>
        </w:tc>
        <w:tc>
          <w:tcPr>
            <w:tcW w:w="3969" w:type="dxa"/>
            <w:shd w:val="clear" w:color="auto" w:fill="D9F2D0" w:themeFill="accent6" w:themeFillTint="33"/>
          </w:tcPr>
          <w:p w14:paraId="2482B4B3" w14:textId="0E877309" w:rsidR="00F01A90" w:rsidRPr="00C75DE4" w:rsidRDefault="00035E87" w:rsidP="00D31F88">
            <w:pPr>
              <w:spacing w:before="60" w:after="60"/>
              <w:rPr>
                <w:bCs/>
              </w:rPr>
            </w:pPr>
            <w:r w:rsidRPr="00C75DE4">
              <w:rPr>
                <w:bCs/>
              </w:rPr>
              <w:t>Advice on Prescribed Body Corporate (PBC) Funding</w:t>
            </w:r>
            <w:r w:rsidR="00283A6A" w:rsidRPr="00C75DE4">
              <w:rPr>
                <w:bCs/>
              </w:rPr>
              <w:t xml:space="preserve"> –</w:t>
            </w:r>
            <w:r w:rsidRPr="00C75DE4">
              <w:rPr>
                <w:bCs/>
              </w:rPr>
              <w:t xml:space="preserve"> PBC Steering Group to consul</w:t>
            </w:r>
            <w:r w:rsidR="00283A6A" w:rsidRPr="00C75DE4">
              <w:rPr>
                <w:bCs/>
              </w:rPr>
              <w:t>t</w:t>
            </w:r>
          </w:p>
        </w:tc>
        <w:tc>
          <w:tcPr>
            <w:tcW w:w="1843" w:type="dxa"/>
            <w:shd w:val="clear" w:color="auto" w:fill="D9F2D0" w:themeFill="accent6" w:themeFillTint="33"/>
          </w:tcPr>
          <w:p w14:paraId="455AFD63" w14:textId="50D1906D" w:rsidR="00F01A90" w:rsidRPr="00C75DE4" w:rsidRDefault="00035E87" w:rsidP="00D31F88">
            <w:pPr>
              <w:spacing w:before="60" w:after="60"/>
              <w:rPr>
                <w:bCs/>
              </w:rPr>
            </w:pPr>
            <w:r w:rsidRPr="00C75DE4">
              <w:rPr>
                <w:bCs/>
              </w:rPr>
              <w:t xml:space="preserve">Completed </w:t>
            </w:r>
          </w:p>
        </w:tc>
        <w:tc>
          <w:tcPr>
            <w:tcW w:w="3402" w:type="dxa"/>
            <w:shd w:val="clear" w:color="auto" w:fill="D9F2D0" w:themeFill="accent6" w:themeFillTint="33"/>
          </w:tcPr>
          <w:p w14:paraId="193DB4BD" w14:textId="30DAB890" w:rsidR="00F01A90" w:rsidRPr="00C75DE4" w:rsidRDefault="00035E87" w:rsidP="00D31F88">
            <w:pPr>
              <w:spacing w:before="60" w:after="60"/>
              <w:rPr>
                <w:bCs/>
              </w:rPr>
            </w:pPr>
            <w:r w:rsidRPr="00C75DE4">
              <w:rPr>
                <w:bCs/>
              </w:rPr>
              <w:t>8 December 2025: Partners discussed and provided advice on implementation of PBC funding</w:t>
            </w:r>
            <w:r w:rsidR="00493880" w:rsidRPr="00C75DE4">
              <w:rPr>
                <w:bCs/>
              </w:rPr>
              <w:t>.</w:t>
            </w:r>
          </w:p>
        </w:tc>
      </w:tr>
      <w:tr w:rsidR="00707EEA" w:rsidRPr="00C75DE4" w14:paraId="729673B3" w14:textId="77777777" w:rsidTr="006350C4">
        <w:trPr>
          <w:trHeight w:val="268"/>
        </w:trPr>
        <w:tc>
          <w:tcPr>
            <w:tcW w:w="1129" w:type="dxa"/>
          </w:tcPr>
          <w:p w14:paraId="154F4E1B" w14:textId="60F14684" w:rsidR="00707EEA" w:rsidRPr="00C75DE4" w:rsidRDefault="00707EEA" w:rsidP="00D31F88">
            <w:pPr>
              <w:spacing w:before="60" w:after="60"/>
              <w:rPr>
                <w:bCs/>
              </w:rPr>
            </w:pPr>
            <w:r w:rsidRPr="00C75DE4">
              <w:rPr>
                <w:bCs/>
              </w:rPr>
              <w:t>34(</w:t>
            </w:r>
            <w:r w:rsidR="00053A49" w:rsidRPr="00C75DE4">
              <w:rPr>
                <w:bCs/>
              </w:rPr>
              <w:t>d</w:t>
            </w:r>
            <w:r w:rsidRPr="00C75DE4">
              <w:rPr>
                <w:bCs/>
              </w:rPr>
              <w:t xml:space="preserve">) </w:t>
            </w:r>
          </w:p>
        </w:tc>
        <w:tc>
          <w:tcPr>
            <w:tcW w:w="3969" w:type="dxa"/>
          </w:tcPr>
          <w:p w14:paraId="1E741762" w14:textId="77C43F2E" w:rsidR="00707EEA" w:rsidRPr="00C75DE4" w:rsidRDefault="00707EEA" w:rsidP="00D31F88">
            <w:pPr>
              <w:spacing w:before="60" w:after="60"/>
              <w:rPr>
                <w:bCs/>
              </w:rPr>
            </w:pPr>
            <w:r w:rsidRPr="00C75DE4">
              <w:rPr>
                <w:bCs/>
              </w:rPr>
              <w:t>Explore development of Economic Inclusion Zones</w:t>
            </w:r>
          </w:p>
        </w:tc>
        <w:tc>
          <w:tcPr>
            <w:tcW w:w="1843" w:type="dxa"/>
          </w:tcPr>
          <w:p w14:paraId="66B1DF91" w14:textId="07320467" w:rsidR="00707EEA" w:rsidRPr="00C75DE4" w:rsidRDefault="006350C4" w:rsidP="00D31F88">
            <w:pPr>
              <w:spacing w:before="60" w:after="60"/>
              <w:rPr>
                <w:bCs/>
              </w:rPr>
            </w:pPr>
            <w:r w:rsidRPr="00C75DE4">
              <w:rPr>
                <w:bCs/>
              </w:rPr>
              <w:t>In progress, on track to meet milestone</w:t>
            </w:r>
          </w:p>
        </w:tc>
        <w:tc>
          <w:tcPr>
            <w:tcW w:w="3402" w:type="dxa"/>
          </w:tcPr>
          <w:p w14:paraId="50DABD21" w14:textId="14E6DE14" w:rsidR="00707EEA" w:rsidRPr="00C75DE4" w:rsidRDefault="00707EEA" w:rsidP="00D31F88">
            <w:pPr>
              <w:spacing w:before="60" w:after="60"/>
              <w:rPr>
                <w:bCs/>
              </w:rPr>
            </w:pPr>
            <w:r w:rsidRPr="00C75DE4">
              <w:rPr>
                <w:bCs/>
              </w:rPr>
              <w:t xml:space="preserve">See update from Employment and Career </w:t>
            </w:r>
            <w:r w:rsidR="000C3E0A">
              <w:rPr>
                <w:bCs/>
              </w:rPr>
              <w:t xml:space="preserve">Pathways </w:t>
            </w:r>
            <w:r w:rsidRPr="00C75DE4">
              <w:rPr>
                <w:bCs/>
              </w:rPr>
              <w:t xml:space="preserve">Working Group at Appendix </w:t>
            </w:r>
            <w:r w:rsidR="00771374">
              <w:rPr>
                <w:bCs/>
              </w:rPr>
              <w:t>3</w:t>
            </w:r>
          </w:p>
        </w:tc>
      </w:tr>
      <w:tr w:rsidR="00053A49" w:rsidRPr="00C75DE4" w14:paraId="5494823D" w14:textId="77777777" w:rsidTr="006350C4">
        <w:trPr>
          <w:trHeight w:val="268"/>
        </w:trPr>
        <w:tc>
          <w:tcPr>
            <w:tcW w:w="1129" w:type="dxa"/>
          </w:tcPr>
          <w:p w14:paraId="27EDBC33" w14:textId="40192761" w:rsidR="00053A49" w:rsidRPr="00C75DE4" w:rsidRDefault="00053A49" w:rsidP="00D31F88">
            <w:pPr>
              <w:spacing w:before="60" w:after="60"/>
              <w:rPr>
                <w:bCs/>
              </w:rPr>
            </w:pPr>
            <w:r w:rsidRPr="00C75DE4">
              <w:rPr>
                <w:bCs/>
              </w:rPr>
              <w:t>34(e)</w:t>
            </w:r>
          </w:p>
        </w:tc>
        <w:tc>
          <w:tcPr>
            <w:tcW w:w="3969" w:type="dxa"/>
          </w:tcPr>
          <w:p w14:paraId="6659BF93" w14:textId="6E9241FA" w:rsidR="00053A49" w:rsidRPr="00C75DE4" w:rsidRDefault="00053A49" w:rsidP="00D31F88">
            <w:pPr>
              <w:spacing w:before="60" w:after="60"/>
              <w:rPr>
                <w:bCs/>
              </w:rPr>
            </w:pPr>
            <w:r w:rsidRPr="00C75DE4">
              <w:rPr>
                <w:bCs/>
              </w:rPr>
              <w:t>Explore approaches to grow secure employment and career pathways in community-controlled sector and support capacity building</w:t>
            </w:r>
          </w:p>
        </w:tc>
        <w:tc>
          <w:tcPr>
            <w:tcW w:w="1843" w:type="dxa"/>
          </w:tcPr>
          <w:p w14:paraId="1C175C72" w14:textId="59EA8536" w:rsidR="00053A49" w:rsidRPr="00C75DE4" w:rsidRDefault="006350C4" w:rsidP="00D31F88">
            <w:pPr>
              <w:spacing w:before="60" w:after="60"/>
              <w:rPr>
                <w:bCs/>
              </w:rPr>
            </w:pPr>
            <w:r w:rsidRPr="00C75DE4">
              <w:rPr>
                <w:bCs/>
              </w:rPr>
              <w:t>In progress, on track to meet milestone</w:t>
            </w:r>
          </w:p>
        </w:tc>
        <w:tc>
          <w:tcPr>
            <w:tcW w:w="3402" w:type="dxa"/>
          </w:tcPr>
          <w:p w14:paraId="4742466C" w14:textId="41BB1F76" w:rsidR="00053A49" w:rsidRPr="00C75DE4" w:rsidRDefault="00053A49" w:rsidP="00D31F88">
            <w:pPr>
              <w:spacing w:before="60" w:after="60"/>
              <w:rPr>
                <w:bCs/>
              </w:rPr>
            </w:pPr>
            <w:r w:rsidRPr="00C75DE4">
              <w:rPr>
                <w:bCs/>
              </w:rPr>
              <w:t xml:space="preserve">See update from Employment and Career </w:t>
            </w:r>
            <w:r w:rsidR="000C3E0A">
              <w:rPr>
                <w:bCs/>
              </w:rPr>
              <w:t xml:space="preserve">Pathways </w:t>
            </w:r>
            <w:r w:rsidRPr="00C75DE4">
              <w:rPr>
                <w:bCs/>
              </w:rPr>
              <w:t xml:space="preserve">Working Group at Appendix </w:t>
            </w:r>
            <w:r w:rsidR="00771374">
              <w:rPr>
                <w:bCs/>
              </w:rPr>
              <w:t>3</w:t>
            </w:r>
          </w:p>
        </w:tc>
      </w:tr>
      <w:tr w:rsidR="00053A49" w:rsidRPr="00C75DE4" w14:paraId="2A9B13FE" w14:textId="77777777" w:rsidTr="006350C4">
        <w:trPr>
          <w:trHeight w:val="268"/>
        </w:trPr>
        <w:tc>
          <w:tcPr>
            <w:tcW w:w="1129" w:type="dxa"/>
          </w:tcPr>
          <w:p w14:paraId="17AF16A8" w14:textId="77725801" w:rsidR="00053A49" w:rsidRPr="00C75DE4" w:rsidRDefault="006350C4" w:rsidP="00D31F88">
            <w:pPr>
              <w:spacing w:before="60" w:after="60"/>
              <w:rPr>
                <w:bCs/>
              </w:rPr>
            </w:pPr>
            <w:r w:rsidRPr="00C75DE4">
              <w:rPr>
                <w:bCs/>
              </w:rPr>
              <w:t>34(f)</w:t>
            </w:r>
          </w:p>
        </w:tc>
        <w:tc>
          <w:tcPr>
            <w:tcW w:w="3969" w:type="dxa"/>
          </w:tcPr>
          <w:p w14:paraId="3304F031" w14:textId="2AD56506" w:rsidR="00053A49" w:rsidRPr="00C75DE4" w:rsidRDefault="006350C4" w:rsidP="00D31F88">
            <w:pPr>
              <w:spacing w:before="60" w:after="60"/>
              <w:rPr>
                <w:bCs/>
              </w:rPr>
            </w:pPr>
            <w:r w:rsidRPr="00C75DE4">
              <w:rPr>
                <w:bCs/>
              </w:rPr>
              <w:t>Indigenous Procurement Policy (IPP)</w:t>
            </w:r>
          </w:p>
        </w:tc>
        <w:tc>
          <w:tcPr>
            <w:tcW w:w="1843" w:type="dxa"/>
          </w:tcPr>
          <w:p w14:paraId="5F7F5460" w14:textId="51A45F41" w:rsidR="00053A49" w:rsidRPr="00C75DE4" w:rsidRDefault="006350C4" w:rsidP="00D31F88">
            <w:pPr>
              <w:spacing w:before="60" w:after="60"/>
              <w:rPr>
                <w:bCs/>
              </w:rPr>
            </w:pPr>
            <w:r w:rsidRPr="00C75DE4">
              <w:rPr>
                <w:bCs/>
              </w:rPr>
              <w:t xml:space="preserve">In progress, on track to meet milestone </w:t>
            </w:r>
          </w:p>
        </w:tc>
        <w:tc>
          <w:tcPr>
            <w:tcW w:w="3402" w:type="dxa"/>
          </w:tcPr>
          <w:p w14:paraId="1D97CC54" w14:textId="77777777" w:rsidR="006350C4" w:rsidRPr="00C75DE4" w:rsidRDefault="006350C4" w:rsidP="00D31F88">
            <w:pPr>
              <w:spacing w:before="60" w:after="60"/>
              <w:rPr>
                <w:bCs/>
              </w:rPr>
            </w:pPr>
            <w:r w:rsidRPr="00C75DE4">
              <w:rPr>
                <w:bCs/>
              </w:rPr>
              <w:t xml:space="preserve">18 February 2026: Advice on IPP, including implementation of the agreed recommendations from the June 2025 Australian National Audit Office report </w:t>
            </w:r>
          </w:p>
          <w:p w14:paraId="32D4D924" w14:textId="18D0CEBC" w:rsidR="00053A49" w:rsidRPr="00C75DE4" w:rsidRDefault="006350C4" w:rsidP="00D31F88">
            <w:pPr>
              <w:spacing w:before="60" w:after="60"/>
              <w:rPr>
                <w:bCs/>
              </w:rPr>
            </w:pPr>
            <w:r w:rsidRPr="00C75DE4">
              <w:rPr>
                <w:bCs/>
              </w:rPr>
              <w:t>23 September 2026: NIAA to bring a further paper on the IPP for discussion and agreement.</w:t>
            </w:r>
          </w:p>
        </w:tc>
      </w:tr>
    </w:tbl>
    <w:p w14:paraId="0E8B2E1C" w14:textId="77777777" w:rsidR="0029106C" w:rsidRPr="00C75DE4" w:rsidRDefault="0029106C" w:rsidP="00D31F88">
      <w:pPr>
        <w:spacing w:after="0" w:line="240" w:lineRule="auto"/>
        <w:rPr>
          <w:b/>
          <w:color w:val="0E2841" w:themeColor="text2"/>
        </w:rPr>
      </w:pPr>
    </w:p>
    <w:p w14:paraId="4813A1C0" w14:textId="77777777" w:rsidR="00D31F88" w:rsidRPr="00C75DE4" w:rsidRDefault="00D31F88">
      <w:pPr>
        <w:rPr>
          <w:b/>
          <w:color w:val="0E2841" w:themeColor="text2"/>
        </w:rPr>
      </w:pPr>
      <w:r w:rsidRPr="00C75DE4">
        <w:rPr>
          <w:b/>
          <w:color w:val="0E2841" w:themeColor="text2"/>
        </w:rPr>
        <w:br w:type="page"/>
      </w:r>
    </w:p>
    <w:p w14:paraId="6230EFC3" w14:textId="2D03B483" w:rsidR="006C1D5F" w:rsidRPr="00C75DE4" w:rsidRDefault="00D31F88" w:rsidP="006C1D5F">
      <w:pPr>
        <w:rPr>
          <w:b/>
        </w:rPr>
      </w:pPr>
      <w:r w:rsidRPr="00C75DE4">
        <w:rPr>
          <w:b/>
          <w:color w:val="0E2841" w:themeColor="text2"/>
        </w:rPr>
        <w:lastRenderedPageBreak/>
        <w:t>APPENDIX 2: 2025–26 PERFORMANCE REPORT</w:t>
      </w:r>
      <w:r w:rsidRPr="00C75DE4">
        <w:rPr>
          <w:b/>
        </w:rPr>
        <w:t xml:space="preserve"> </w:t>
      </w:r>
    </w:p>
    <w:p w14:paraId="030D3B00" w14:textId="37C336EF" w:rsidR="00CC01A4" w:rsidRPr="00C75DE4" w:rsidRDefault="00CC01A4" w:rsidP="00D31F88">
      <w:pPr>
        <w:spacing w:before="120" w:after="120" w:line="264" w:lineRule="auto"/>
        <w:rPr>
          <w:bCs/>
        </w:rPr>
      </w:pPr>
      <w:r w:rsidRPr="00C75DE4">
        <w:rPr>
          <w:bCs/>
        </w:rPr>
        <w:t>Of the seven performance measures:</w:t>
      </w:r>
    </w:p>
    <w:p w14:paraId="6373331D" w14:textId="574B52A7" w:rsidR="00CC01A4" w:rsidRPr="00C75DE4" w:rsidRDefault="00C70995" w:rsidP="00D31F88">
      <w:pPr>
        <w:pStyle w:val="ListParagraph"/>
        <w:numPr>
          <w:ilvl w:val="0"/>
          <w:numId w:val="29"/>
        </w:numPr>
        <w:spacing w:before="120" w:after="120" w:line="264" w:lineRule="auto"/>
        <w:contextualSpacing w:val="0"/>
      </w:pPr>
      <w:r w:rsidRPr="00C75DE4">
        <w:t>2</w:t>
      </w:r>
      <w:r w:rsidR="00CC01A4" w:rsidRPr="00C75DE4">
        <w:t xml:space="preserve"> were met </w:t>
      </w:r>
    </w:p>
    <w:p w14:paraId="5B986072" w14:textId="0D18762E" w:rsidR="00CC01A4" w:rsidRPr="00C75DE4" w:rsidRDefault="00032E4D" w:rsidP="00D31F88">
      <w:pPr>
        <w:pStyle w:val="ListParagraph"/>
        <w:numPr>
          <w:ilvl w:val="0"/>
          <w:numId w:val="29"/>
        </w:numPr>
        <w:spacing w:before="120" w:after="120" w:line="264" w:lineRule="auto"/>
        <w:contextualSpacing w:val="0"/>
      </w:pPr>
      <w:r w:rsidRPr="00C75DE4">
        <w:t>1</w:t>
      </w:r>
      <w:r w:rsidR="002B2594" w:rsidRPr="00C75DE4">
        <w:t xml:space="preserve"> </w:t>
      </w:r>
      <w:r w:rsidR="009C0BA9">
        <w:t xml:space="preserve">was </w:t>
      </w:r>
      <w:r w:rsidR="00CC01A4" w:rsidRPr="00C75DE4">
        <w:t xml:space="preserve">partially met </w:t>
      </w:r>
    </w:p>
    <w:p w14:paraId="2F9BB54C" w14:textId="000BED20" w:rsidR="00CC01A4" w:rsidRPr="00C75DE4" w:rsidRDefault="00C70995" w:rsidP="00D31F88">
      <w:pPr>
        <w:pStyle w:val="ListParagraph"/>
        <w:numPr>
          <w:ilvl w:val="0"/>
          <w:numId w:val="29"/>
        </w:numPr>
        <w:spacing w:before="120" w:after="120" w:line="264" w:lineRule="auto"/>
        <w:contextualSpacing w:val="0"/>
      </w:pPr>
      <w:r w:rsidRPr="00C75DE4">
        <w:t>2</w:t>
      </w:r>
      <w:r w:rsidR="00CC01A4" w:rsidRPr="00C75DE4">
        <w:t xml:space="preserve"> </w:t>
      </w:r>
      <w:r w:rsidR="009C0BA9">
        <w:t xml:space="preserve">were </w:t>
      </w:r>
      <w:r w:rsidR="00CC01A4" w:rsidRPr="00C75DE4">
        <w:t>not met</w:t>
      </w:r>
    </w:p>
    <w:p w14:paraId="7E11DA72" w14:textId="35D3234A" w:rsidR="00CC01A4" w:rsidRPr="00C75DE4" w:rsidRDefault="00032E4D" w:rsidP="00D31F88">
      <w:pPr>
        <w:pStyle w:val="ListParagraph"/>
        <w:numPr>
          <w:ilvl w:val="0"/>
          <w:numId w:val="29"/>
        </w:numPr>
        <w:spacing w:before="120" w:after="120" w:line="264" w:lineRule="auto"/>
        <w:contextualSpacing w:val="0"/>
      </w:pPr>
      <w:r w:rsidRPr="00C75DE4">
        <w:t>2 are</w:t>
      </w:r>
      <w:r w:rsidR="00CC01A4" w:rsidRPr="00C75DE4">
        <w:t xml:space="preserve"> not applicable in the reporting period</w:t>
      </w:r>
    </w:p>
    <w:tbl>
      <w:tblPr>
        <w:tblStyle w:val="TableGrid"/>
        <w:tblW w:w="10345" w:type="dxa"/>
        <w:tblLook w:val="04A0" w:firstRow="1" w:lastRow="0" w:firstColumn="1" w:lastColumn="0" w:noHBand="0" w:noVBand="1"/>
      </w:tblPr>
      <w:tblGrid>
        <w:gridCol w:w="2830"/>
        <w:gridCol w:w="1843"/>
        <w:gridCol w:w="5672"/>
      </w:tblGrid>
      <w:tr w:rsidR="00C411FB" w:rsidRPr="00C75DE4" w14:paraId="72F74151" w14:textId="77777777" w:rsidTr="00C411FB">
        <w:trPr>
          <w:tblHeader/>
        </w:trPr>
        <w:tc>
          <w:tcPr>
            <w:tcW w:w="2830"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32F71FD7" w14:textId="77777777" w:rsidR="001A0474" w:rsidRPr="00C75DE4" w:rsidRDefault="001A0474" w:rsidP="00751560">
            <w:pPr>
              <w:spacing w:before="60" w:after="60"/>
              <w:rPr>
                <w:b/>
                <w:bCs/>
              </w:rPr>
            </w:pPr>
            <w:r w:rsidRPr="00C75DE4">
              <w:rPr>
                <w:b/>
                <w:bCs/>
              </w:rPr>
              <w:t>Measure</w:t>
            </w:r>
          </w:p>
        </w:tc>
        <w:tc>
          <w:tcPr>
            <w:tcW w:w="1843"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D8D54A5" w14:textId="77777777" w:rsidR="001A0474" w:rsidRPr="00C75DE4" w:rsidRDefault="001A0474" w:rsidP="00751560">
            <w:pPr>
              <w:spacing w:before="60" w:after="60"/>
              <w:rPr>
                <w:b/>
                <w:bCs/>
              </w:rPr>
            </w:pPr>
            <w:r w:rsidRPr="00C75DE4">
              <w:rPr>
                <w:b/>
                <w:bCs/>
              </w:rPr>
              <w:t>Target</w:t>
            </w:r>
          </w:p>
        </w:tc>
        <w:tc>
          <w:tcPr>
            <w:tcW w:w="5672" w:type="dxa"/>
            <w:tcBorders>
              <w:top w:val="single" w:sz="4" w:space="0" w:color="auto"/>
              <w:left w:val="single" w:sz="4" w:space="0" w:color="auto"/>
              <w:bottom w:val="single" w:sz="4" w:space="0" w:color="auto"/>
              <w:right w:val="single" w:sz="4" w:space="0" w:color="auto"/>
            </w:tcBorders>
            <w:shd w:val="clear" w:color="auto" w:fill="DAE9F7" w:themeFill="text2" w:themeFillTint="1A"/>
            <w:hideMark/>
          </w:tcPr>
          <w:p w14:paraId="41F51A1A" w14:textId="77777777" w:rsidR="001A0474" w:rsidRPr="00C75DE4" w:rsidRDefault="001A0474" w:rsidP="00751560">
            <w:pPr>
              <w:spacing w:before="60" w:after="60"/>
              <w:rPr>
                <w:b/>
                <w:bCs/>
              </w:rPr>
            </w:pPr>
            <w:r w:rsidRPr="00C75DE4">
              <w:rPr>
                <w:b/>
                <w:bCs/>
              </w:rPr>
              <w:t>Comment</w:t>
            </w:r>
          </w:p>
        </w:tc>
      </w:tr>
      <w:tr w:rsidR="00C411FB" w:rsidRPr="00C75DE4" w14:paraId="44D4A8B6" w14:textId="77777777" w:rsidTr="00C411FB">
        <w:tc>
          <w:tcPr>
            <w:tcW w:w="2830" w:type="dxa"/>
            <w:tcBorders>
              <w:top w:val="single" w:sz="4" w:space="0" w:color="auto"/>
              <w:left w:val="single" w:sz="4" w:space="0" w:color="auto"/>
              <w:bottom w:val="single" w:sz="4" w:space="0" w:color="auto"/>
              <w:right w:val="single" w:sz="4" w:space="0" w:color="auto"/>
            </w:tcBorders>
            <w:hideMark/>
          </w:tcPr>
          <w:p w14:paraId="1291B385" w14:textId="77777777" w:rsidR="001A0474" w:rsidRPr="00C75DE4" w:rsidRDefault="001A0474" w:rsidP="00751560">
            <w:pPr>
              <w:spacing w:before="60" w:after="60"/>
              <w:rPr>
                <w:bCs/>
              </w:rPr>
            </w:pPr>
            <w:r w:rsidRPr="00C75DE4">
              <w:rPr>
                <w:bCs/>
              </w:rPr>
              <w:t>Annual Workplan published</w:t>
            </w:r>
          </w:p>
        </w:tc>
        <w:tc>
          <w:tcPr>
            <w:tcW w:w="1843" w:type="dxa"/>
            <w:tcBorders>
              <w:top w:val="single" w:sz="4" w:space="0" w:color="auto"/>
              <w:left w:val="single" w:sz="4" w:space="0" w:color="auto"/>
              <w:bottom w:val="single" w:sz="4" w:space="0" w:color="auto"/>
              <w:right w:val="single" w:sz="4" w:space="0" w:color="auto"/>
            </w:tcBorders>
            <w:hideMark/>
          </w:tcPr>
          <w:p w14:paraId="7AA0A8CA" w14:textId="77777777" w:rsidR="001A0474" w:rsidRPr="00C75DE4" w:rsidRDefault="001A0474" w:rsidP="00751560">
            <w:pPr>
              <w:spacing w:before="60" w:after="60"/>
              <w:rPr>
                <w:bCs/>
              </w:rPr>
            </w:pPr>
            <w:r w:rsidRPr="00C75DE4">
              <w:rPr>
                <w:bCs/>
              </w:rPr>
              <w:t>Publication</w:t>
            </w:r>
          </w:p>
        </w:tc>
        <w:tc>
          <w:tcPr>
            <w:tcW w:w="5672" w:type="dxa"/>
            <w:tcBorders>
              <w:top w:val="single" w:sz="4" w:space="0" w:color="auto"/>
              <w:left w:val="single" w:sz="4" w:space="0" w:color="auto"/>
              <w:bottom w:val="single" w:sz="4" w:space="0" w:color="auto"/>
              <w:right w:val="single" w:sz="4" w:space="0" w:color="auto"/>
            </w:tcBorders>
            <w:hideMark/>
          </w:tcPr>
          <w:p w14:paraId="0078456C" w14:textId="6C00C130" w:rsidR="001A0474" w:rsidRPr="00C75DE4" w:rsidRDefault="00334B30" w:rsidP="00751560">
            <w:pPr>
              <w:spacing w:before="60" w:after="60"/>
              <w:rPr>
                <w:bCs/>
              </w:rPr>
            </w:pPr>
            <w:r w:rsidRPr="00C75DE4">
              <w:rPr>
                <w:b/>
                <w:bCs/>
              </w:rPr>
              <w:t>Met</w:t>
            </w:r>
            <w:r w:rsidR="001A0474" w:rsidRPr="00C75DE4">
              <w:rPr>
                <w:bCs/>
              </w:rPr>
              <w:t xml:space="preserve">. </w:t>
            </w:r>
          </w:p>
          <w:p w14:paraId="6285DF4E" w14:textId="40EDEE53" w:rsidR="001A0474" w:rsidRPr="00C75DE4" w:rsidRDefault="001A0474" w:rsidP="00751560">
            <w:pPr>
              <w:spacing w:before="60" w:after="60"/>
              <w:rPr>
                <w:bCs/>
              </w:rPr>
            </w:pPr>
            <w:r w:rsidRPr="00C75DE4">
              <w:rPr>
                <w:bCs/>
              </w:rPr>
              <w:t>The 2025–26 Annual Workplan was agreed on 8</w:t>
            </w:r>
            <w:r w:rsidR="00EE7375" w:rsidRPr="00C75DE4">
              <w:rPr>
                <w:bCs/>
              </w:rPr>
              <w:t> </w:t>
            </w:r>
            <w:r w:rsidRPr="00C75DE4">
              <w:rPr>
                <w:bCs/>
              </w:rPr>
              <w:t>December 2025 and updated on 18 February 2026 and 20 May 2026</w:t>
            </w:r>
            <w:r w:rsidR="004A73C3" w:rsidRPr="00C75DE4">
              <w:rPr>
                <w:bCs/>
              </w:rPr>
              <w:t xml:space="preserve"> and is publicly available on the Treasury website. </w:t>
            </w:r>
          </w:p>
        </w:tc>
      </w:tr>
      <w:tr w:rsidR="00C411FB" w:rsidRPr="00C75DE4" w14:paraId="20275BDC" w14:textId="77777777" w:rsidTr="00C411FB">
        <w:tc>
          <w:tcPr>
            <w:tcW w:w="2830" w:type="dxa"/>
            <w:tcBorders>
              <w:top w:val="single" w:sz="4" w:space="0" w:color="auto"/>
              <w:left w:val="single" w:sz="4" w:space="0" w:color="auto"/>
              <w:bottom w:val="single" w:sz="4" w:space="0" w:color="auto"/>
              <w:right w:val="single" w:sz="4" w:space="0" w:color="auto"/>
            </w:tcBorders>
            <w:hideMark/>
          </w:tcPr>
          <w:p w14:paraId="2D592988" w14:textId="77777777" w:rsidR="001A0474" w:rsidRPr="00C75DE4" w:rsidRDefault="001A0474" w:rsidP="00751560">
            <w:pPr>
              <w:spacing w:before="60" w:after="60"/>
              <w:rPr>
                <w:bCs/>
              </w:rPr>
            </w:pPr>
            <w:r w:rsidRPr="00C75DE4">
              <w:rPr>
                <w:bCs/>
              </w:rPr>
              <w:t>Approach to developing the Economic Framework published</w:t>
            </w:r>
          </w:p>
        </w:tc>
        <w:tc>
          <w:tcPr>
            <w:tcW w:w="1843" w:type="dxa"/>
            <w:tcBorders>
              <w:top w:val="single" w:sz="4" w:space="0" w:color="auto"/>
              <w:left w:val="single" w:sz="4" w:space="0" w:color="auto"/>
              <w:bottom w:val="single" w:sz="4" w:space="0" w:color="auto"/>
              <w:right w:val="single" w:sz="4" w:space="0" w:color="auto"/>
            </w:tcBorders>
            <w:hideMark/>
          </w:tcPr>
          <w:p w14:paraId="509B10F6" w14:textId="77777777" w:rsidR="001A0474" w:rsidRPr="00C75DE4" w:rsidRDefault="001A0474" w:rsidP="00751560">
            <w:pPr>
              <w:spacing w:before="60" w:after="60"/>
              <w:rPr>
                <w:bCs/>
              </w:rPr>
            </w:pPr>
            <w:r w:rsidRPr="00C75DE4">
              <w:rPr>
                <w:bCs/>
              </w:rPr>
              <w:t>Publication</w:t>
            </w:r>
          </w:p>
        </w:tc>
        <w:tc>
          <w:tcPr>
            <w:tcW w:w="5672" w:type="dxa"/>
            <w:tcBorders>
              <w:top w:val="single" w:sz="4" w:space="0" w:color="auto"/>
              <w:left w:val="single" w:sz="4" w:space="0" w:color="auto"/>
              <w:bottom w:val="single" w:sz="4" w:space="0" w:color="auto"/>
              <w:right w:val="single" w:sz="4" w:space="0" w:color="auto"/>
            </w:tcBorders>
            <w:hideMark/>
          </w:tcPr>
          <w:p w14:paraId="67E67CF0" w14:textId="77777777" w:rsidR="001A0474" w:rsidRPr="00C75DE4" w:rsidRDefault="001A0474" w:rsidP="00751560">
            <w:pPr>
              <w:spacing w:before="60" w:after="60"/>
              <w:rPr>
                <w:b/>
                <w:bCs/>
              </w:rPr>
            </w:pPr>
            <w:r w:rsidRPr="00C75DE4">
              <w:rPr>
                <w:b/>
                <w:bCs/>
              </w:rPr>
              <w:t>Not met.</w:t>
            </w:r>
          </w:p>
          <w:p w14:paraId="1053FFA6" w14:textId="77777777" w:rsidR="001A0474" w:rsidRPr="00C75DE4" w:rsidRDefault="001A0474" w:rsidP="00751560">
            <w:pPr>
              <w:spacing w:before="60" w:after="60"/>
              <w:rPr>
                <w:bCs/>
              </w:rPr>
            </w:pPr>
            <w:r w:rsidRPr="00C75DE4">
              <w:rPr>
                <w:bCs/>
              </w:rPr>
              <w:t xml:space="preserve">The approach to developing the Economic Framework was agreed on 20 May 2026. </w:t>
            </w:r>
          </w:p>
          <w:p w14:paraId="01832B78" w14:textId="16FF48E3" w:rsidR="001A0474" w:rsidRPr="00C75DE4" w:rsidRDefault="001A0474" w:rsidP="00751560">
            <w:pPr>
              <w:spacing w:before="60" w:after="60"/>
              <w:rPr>
                <w:bCs/>
              </w:rPr>
            </w:pPr>
            <w:r w:rsidRPr="00C75DE4">
              <w:rPr>
                <w:bCs/>
              </w:rPr>
              <w:t xml:space="preserve">As </w:t>
            </w:r>
            <w:proofErr w:type="gramStart"/>
            <w:r w:rsidRPr="00C75DE4">
              <w:rPr>
                <w:bCs/>
              </w:rPr>
              <w:t>at</w:t>
            </w:r>
            <w:proofErr w:type="gramEnd"/>
            <w:r w:rsidRPr="00C75DE4">
              <w:rPr>
                <w:bCs/>
              </w:rPr>
              <w:t xml:space="preserve"> 30 June 2026, the approach had not been published</w:t>
            </w:r>
            <w:r w:rsidR="00A45633" w:rsidRPr="00C75DE4">
              <w:rPr>
                <w:bCs/>
              </w:rPr>
              <w:t xml:space="preserve"> </w:t>
            </w:r>
            <w:r w:rsidR="00C23EB5" w:rsidRPr="00C75DE4">
              <w:rPr>
                <w:bCs/>
              </w:rPr>
              <w:t>pending outcome of the procurement process. Once finalised, the approach will be published</w:t>
            </w:r>
            <w:r w:rsidR="004A73C3" w:rsidRPr="00C75DE4">
              <w:rPr>
                <w:bCs/>
              </w:rPr>
              <w:t xml:space="preserve"> on the Treasury website</w:t>
            </w:r>
            <w:r w:rsidR="00C23EB5" w:rsidRPr="00C75DE4">
              <w:t>.</w:t>
            </w:r>
            <w:r w:rsidR="00C23EB5" w:rsidRPr="00C75DE4">
              <w:rPr>
                <w:bCs/>
              </w:rPr>
              <w:t xml:space="preserve"> </w:t>
            </w:r>
          </w:p>
        </w:tc>
      </w:tr>
      <w:tr w:rsidR="00C411FB" w:rsidRPr="00C75DE4" w14:paraId="65141183" w14:textId="77777777" w:rsidTr="00C411FB">
        <w:tc>
          <w:tcPr>
            <w:tcW w:w="2830" w:type="dxa"/>
            <w:tcBorders>
              <w:top w:val="single" w:sz="4" w:space="0" w:color="auto"/>
              <w:left w:val="single" w:sz="4" w:space="0" w:color="auto"/>
              <w:bottom w:val="single" w:sz="4" w:space="0" w:color="auto"/>
              <w:right w:val="single" w:sz="4" w:space="0" w:color="auto"/>
            </w:tcBorders>
            <w:hideMark/>
          </w:tcPr>
          <w:p w14:paraId="20FBC26B" w14:textId="77777777" w:rsidR="001A0474" w:rsidRPr="00C75DE4" w:rsidRDefault="001A0474" w:rsidP="00751560">
            <w:pPr>
              <w:spacing w:before="60" w:after="60"/>
              <w:rPr>
                <w:bCs/>
              </w:rPr>
            </w:pPr>
            <w:r w:rsidRPr="00C75DE4">
              <w:rPr>
                <w:bCs/>
              </w:rPr>
              <w:t>Funding allocations published</w:t>
            </w:r>
            <w:r w:rsidRPr="00C75DE4">
              <w:rPr>
                <w:bCs/>
              </w:rPr>
              <w:tab/>
            </w:r>
          </w:p>
        </w:tc>
        <w:tc>
          <w:tcPr>
            <w:tcW w:w="1843" w:type="dxa"/>
            <w:tcBorders>
              <w:top w:val="single" w:sz="4" w:space="0" w:color="auto"/>
              <w:left w:val="single" w:sz="4" w:space="0" w:color="auto"/>
              <w:bottom w:val="single" w:sz="4" w:space="0" w:color="auto"/>
              <w:right w:val="single" w:sz="4" w:space="0" w:color="auto"/>
            </w:tcBorders>
            <w:hideMark/>
          </w:tcPr>
          <w:p w14:paraId="755E4A63" w14:textId="77777777" w:rsidR="001A0474" w:rsidRPr="00C75DE4" w:rsidRDefault="001A0474" w:rsidP="00751560">
            <w:pPr>
              <w:spacing w:before="60" w:after="60"/>
              <w:rPr>
                <w:bCs/>
              </w:rPr>
            </w:pPr>
            <w:r w:rsidRPr="00C75DE4">
              <w:rPr>
                <w:bCs/>
              </w:rPr>
              <w:t>100% of allocations</w:t>
            </w:r>
          </w:p>
        </w:tc>
        <w:tc>
          <w:tcPr>
            <w:tcW w:w="5672" w:type="dxa"/>
            <w:tcBorders>
              <w:top w:val="single" w:sz="4" w:space="0" w:color="auto"/>
              <w:left w:val="single" w:sz="4" w:space="0" w:color="auto"/>
              <w:bottom w:val="single" w:sz="4" w:space="0" w:color="auto"/>
              <w:right w:val="single" w:sz="4" w:space="0" w:color="auto"/>
            </w:tcBorders>
            <w:hideMark/>
          </w:tcPr>
          <w:p w14:paraId="3D58B369" w14:textId="77777777" w:rsidR="001A0474" w:rsidRPr="00C75DE4" w:rsidRDefault="001A0474" w:rsidP="00751560">
            <w:pPr>
              <w:spacing w:before="60" w:after="60"/>
              <w:rPr>
                <w:b/>
                <w:bCs/>
              </w:rPr>
            </w:pPr>
            <w:r w:rsidRPr="00C75DE4">
              <w:rPr>
                <w:b/>
                <w:bCs/>
              </w:rPr>
              <w:t>Met.</w:t>
            </w:r>
          </w:p>
          <w:p w14:paraId="0EE7938C" w14:textId="77777777" w:rsidR="001A0474" w:rsidRPr="00C75DE4" w:rsidRDefault="001A0474" w:rsidP="00751560">
            <w:pPr>
              <w:spacing w:before="60" w:after="60"/>
              <w:rPr>
                <w:bCs/>
              </w:rPr>
            </w:pPr>
            <w:r w:rsidRPr="00C75DE4">
              <w:rPr>
                <w:bCs/>
              </w:rPr>
              <w:t>100% of funding agreements/contracts have been published: Partner resourcing (</w:t>
            </w:r>
            <w:proofErr w:type="spellStart"/>
            <w:r w:rsidRPr="00C75DE4">
              <w:rPr>
                <w:bCs/>
              </w:rPr>
              <w:t>GrantConnect</w:t>
            </w:r>
            <w:proofErr w:type="spellEnd"/>
            <w:r w:rsidRPr="00C75DE4">
              <w:rPr>
                <w:bCs/>
              </w:rPr>
              <w:t>) and Working Group funding (</w:t>
            </w:r>
            <w:proofErr w:type="spellStart"/>
            <w:r w:rsidRPr="00C75DE4">
              <w:rPr>
                <w:bCs/>
              </w:rPr>
              <w:t>AusTender</w:t>
            </w:r>
            <w:proofErr w:type="spellEnd"/>
            <w:r w:rsidRPr="00C75DE4">
              <w:rPr>
                <w:bCs/>
              </w:rPr>
              <w:t>)</w:t>
            </w:r>
          </w:p>
        </w:tc>
      </w:tr>
      <w:tr w:rsidR="00C411FB" w:rsidRPr="00C75DE4" w14:paraId="69743B9D" w14:textId="77777777" w:rsidTr="00C411FB">
        <w:tc>
          <w:tcPr>
            <w:tcW w:w="2830" w:type="dxa"/>
            <w:tcBorders>
              <w:top w:val="single" w:sz="4" w:space="0" w:color="auto"/>
              <w:left w:val="single" w:sz="4" w:space="0" w:color="auto"/>
              <w:bottom w:val="single" w:sz="4" w:space="0" w:color="auto"/>
              <w:right w:val="single" w:sz="4" w:space="0" w:color="auto"/>
            </w:tcBorders>
            <w:hideMark/>
          </w:tcPr>
          <w:p w14:paraId="4DF0BC82" w14:textId="77777777" w:rsidR="001A0474" w:rsidRPr="00C75DE4" w:rsidRDefault="001A0474" w:rsidP="00751560">
            <w:pPr>
              <w:spacing w:before="60" w:after="60"/>
              <w:rPr>
                <w:bCs/>
              </w:rPr>
            </w:pPr>
            <w:r w:rsidRPr="00C75DE4">
              <w:rPr>
                <w:bCs/>
              </w:rPr>
              <w:t>Meeting outcomes published 15 business days after each meeting</w:t>
            </w:r>
          </w:p>
        </w:tc>
        <w:tc>
          <w:tcPr>
            <w:tcW w:w="1843" w:type="dxa"/>
            <w:tcBorders>
              <w:top w:val="single" w:sz="4" w:space="0" w:color="auto"/>
              <w:left w:val="single" w:sz="4" w:space="0" w:color="auto"/>
              <w:bottom w:val="single" w:sz="4" w:space="0" w:color="auto"/>
              <w:right w:val="single" w:sz="4" w:space="0" w:color="auto"/>
            </w:tcBorders>
            <w:hideMark/>
          </w:tcPr>
          <w:p w14:paraId="277CB2FA" w14:textId="77777777" w:rsidR="001A0474" w:rsidRPr="00C75DE4" w:rsidRDefault="001A0474" w:rsidP="00751560">
            <w:pPr>
              <w:spacing w:before="60" w:after="60"/>
              <w:rPr>
                <w:bCs/>
              </w:rPr>
            </w:pPr>
            <w:r w:rsidRPr="00C75DE4">
              <w:rPr>
                <w:bCs/>
              </w:rPr>
              <w:t>100% of meetings</w:t>
            </w:r>
          </w:p>
        </w:tc>
        <w:tc>
          <w:tcPr>
            <w:tcW w:w="5672" w:type="dxa"/>
            <w:tcBorders>
              <w:top w:val="single" w:sz="4" w:space="0" w:color="auto"/>
              <w:left w:val="single" w:sz="4" w:space="0" w:color="auto"/>
              <w:bottom w:val="single" w:sz="4" w:space="0" w:color="auto"/>
              <w:right w:val="single" w:sz="4" w:space="0" w:color="auto"/>
            </w:tcBorders>
            <w:hideMark/>
          </w:tcPr>
          <w:p w14:paraId="75EADBF0" w14:textId="5897D294" w:rsidR="001A0474" w:rsidRPr="00C75DE4" w:rsidRDefault="00EA54B7" w:rsidP="00751560">
            <w:pPr>
              <w:spacing w:before="60" w:after="60"/>
              <w:rPr>
                <w:b/>
                <w:bCs/>
              </w:rPr>
            </w:pPr>
            <w:r w:rsidRPr="00C75DE4">
              <w:rPr>
                <w:b/>
                <w:bCs/>
              </w:rPr>
              <w:t xml:space="preserve">Partially met </w:t>
            </w:r>
          </w:p>
          <w:p w14:paraId="4E046C17" w14:textId="77777777" w:rsidR="001A0474" w:rsidRPr="00C75DE4" w:rsidRDefault="001A0474" w:rsidP="00751560">
            <w:pPr>
              <w:spacing w:before="60" w:after="60"/>
              <w:rPr>
                <w:bCs/>
              </w:rPr>
            </w:pPr>
            <w:r w:rsidRPr="00C75DE4">
              <w:rPr>
                <w:bCs/>
              </w:rPr>
              <w:t>50% of meetings were published within in the required 15 business days.</w:t>
            </w:r>
          </w:p>
          <w:tbl>
            <w:tblPr>
              <w:tblStyle w:val="TableGrid"/>
              <w:tblW w:w="0" w:type="auto"/>
              <w:tblLook w:val="04A0" w:firstRow="1" w:lastRow="0" w:firstColumn="1" w:lastColumn="0" w:noHBand="0" w:noVBand="1"/>
            </w:tblPr>
            <w:tblGrid>
              <w:gridCol w:w="1706"/>
              <w:gridCol w:w="2746"/>
              <w:gridCol w:w="994"/>
            </w:tblGrid>
            <w:tr w:rsidR="00C411FB" w:rsidRPr="00C75DE4" w14:paraId="3749C630" w14:textId="77777777" w:rsidTr="00871B59">
              <w:tc>
                <w:tcPr>
                  <w:tcW w:w="0" w:type="auto"/>
                </w:tcPr>
                <w:p w14:paraId="30467C83" w14:textId="67A64F3D" w:rsidR="00110798" w:rsidRPr="00C75DE4" w:rsidRDefault="00110798" w:rsidP="00751560">
                  <w:pPr>
                    <w:spacing w:before="60" w:after="60"/>
                    <w:rPr>
                      <w:b/>
                    </w:rPr>
                  </w:pPr>
                  <w:r w:rsidRPr="00C75DE4">
                    <w:rPr>
                      <w:b/>
                    </w:rPr>
                    <w:t xml:space="preserve">Meeting </w:t>
                  </w:r>
                </w:p>
              </w:tc>
              <w:tc>
                <w:tcPr>
                  <w:tcW w:w="0" w:type="auto"/>
                </w:tcPr>
                <w:p w14:paraId="7AA3EC4D" w14:textId="3CA197F2" w:rsidR="00110798" w:rsidRPr="00C75DE4" w:rsidRDefault="00110798" w:rsidP="00751560">
                  <w:pPr>
                    <w:spacing w:before="60" w:after="60"/>
                    <w:rPr>
                      <w:b/>
                    </w:rPr>
                  </w:pPr>
                  <w:r w:rsidRPr="00C75DE4">
                    <w:rPr>
                      <w:b/>
                    </w:rPr>
                    <w:t xml:space="preserve">Published </w:t>
                  </w:r>
                </w:p>
              </w:tc>
              <w:tc>
                <w:tcPr>
                  <w:tcW w:w="0" w:type="auto"/>
                </w:tcPr>
                <w:p w14:paraId="1B237D9E" w14:textId="49D139D1" w:rsidR="00110798" w:rsidRPr="00C75DE4" w:rsidRDefault="00110798" w:rsidP="00751560">
                  <w:pPr>
                    <w:spacing w:before="60" w:after="60"/>
                    <w:rPr>
                      <w:b/>
                    </w:rPr>
                  </w:pPr>
                  <w:r w:rsidRPr="00C75DE4">
                    <w:rPr>
                      <w:b/>
                    </w:rPr>
                    <w:t xml:space="preserve">Status </w:t>
                  </w:r>
                </w:p>
              </w:tc>
            </w:tr>
            <w:tr w:rsidR="00754457" w:rsidRPr="00C75DE4" w14:paraId="695C4017" w14:textId="77777777" w:rsidTr="00871B59">
              <w:tc>
                <w:tcPr>
                  <w:tcW w:w="0" w:type="auto"/>
                </w:tcPr>
                <w:p w14:paraId="2444EC2B" w14:textId="31AB2FB8" w:rsidR="00110798" w:rsidRPr="00C75DE4" w:rsidRDefault="00110798" w:rsidP="00751560">
                  <w:pPr>
                    <w:spacing w:before="60" w:after="60"/>
                    <w:rPr>
                      <w:bCs/>
                    </w:rPr>
                  </w:pPr>
                  <w:r w:rsidRPr="00C75DE4">
                    <w:rPr>
                      <w:bCs/>
                    </w:rPr>
                    <w:t>21 October 2025</w:t>
                  </w:r>
                </w:p>
              </w:tc>
              <w:tc>
                <w:tcPr>
                  <w:tcW w:w="0" w:type="auto"/>
                </w:tcPr>
                <w:p w14:paraId="06D2197D" w14:textId="6B4D097D" w:rsidR="00110798" w:rsidRPr="00C75DE4" w:rsidRDefault="00110798" w:rsidP="00751560">
                  <w:pPr>
                    <w:spacing w:before="60" w:after="60"/>
                    <w:rPr>
                      <w:bCs/>
                    </w:rPr>
                  </w:pPr>
                  <w:r w:rsidRPr="00C75DE4">
                    <w:rPr>
                      <w:bCs/>
                    </w:rPr>
                    <w:t xml:space="preserve">Yes </w:t>
                  </w:r>
                  <w:r w:rsidR="00F60ED6" w:rsidRPr="00C75DE4">
                    <w:rPr>
                      <w:bCs/>
                    </w:rPr>
                    <w:t xml:space="preserve">– </w:t>
                  </w:r>
                  <w:r w:rsidR="00032E4D" w:rsidRPr="00C75DE4">
                    <w:rPr>
                      <w:bCs/>
                    </w:rPr>
                    <w:t>22</w:t>
                  </w:r>
                  <w:r w:rsidRPr="00C75DE4">
                    <w:rPr>
                      <w:bCs/>
                    </w:rPr>
                    <w:t xml:space="preserve"> business days after meeting </w:t>
                  </w:r>
                </w:p>
              </w:tc>
              <w:tc>
                <w:tcPr>
                  <w:tcW w:w="0" w:type="auto"/>
                  <w:shd w:val="clear" w:color="auto" w:fill="FAE2D5" w:themeFill="accent2" w:themeFillTint="33"/>
                </w:tcPr>
                <w:p w14:paraId="695F73B4" w14:textId="306DFEBB" w:rsidR="00110798" w:rsidRPr="00C75DE4" w:rsidRDefault="00110798" w:rsidP="00751560">
                  <w:pPr>
                    <w:spacing w:before="60" w:after="60"/>
                    <w:rPr>
                      <w:bCs/>
                    </w:rPr>
                  </w:pPr>
                  <w:r w:rsidRPr="00C75DE4">
                    <w:rPr>
                      <w:bCs/>
                    </w:rPr>
                    <w:t>Not met</w:t>
                  </w:r>
                </w:p>
                <w:p w14:paraId="0324E11A" w14:textId="65AED259" w:rsidR="00110798" w:rsidRPr="00C75DE4" w:rsidRDefault="00110798" w:rsidP="00751560">
                  <w:pPr>
                    <w:spacing w:before="60" w:after="60"/>
                    <w:rPr>
                      <w:bCs/>
                    </w:rPr>
                  </w:pPr>
                </w:p>
              </w:tc>
            </w:tr>
            <w:tr w:rsidR="00754457" w:rsidRPr="00C75DE4" w14:paraId="36002A08" w14:textId="77777777" w:rsidTr="00871B59">
              <w:tc>
                <w:tcPr>
                  <w:tcW w:w="0" w:type="auto"/>
                </w:tcPr>
                <w:p w14:paraId="0DF6F773" w14:textId="6B2496E9" w:rsidR="00110798" w:rsidRPr="00C75DE4" w:rsidRDefault="00110798" w:rsidP="00751560">
                  <w:pPr>
                    <w:spacing w:before="60" w:after="60"/>
                    <w:rPr>
                      <w:bCs/>
                    </w:rPr>
                  </w:pPr>
                  <w:r w:rsidRPr="00C75DE4">
                    <w:rPr>
                      <w:bCs/>
                    </w:rPr>
                    <w:t xml:space="preserve">8 December 2025 </w:t>
                  </w:r>
                </w:p>
              </w:tc>
              <w:tc>
                <w:tcPr>
                  <w:tcW w:w="0" w:type="auto"/>
                </w:tcPr>
                <w:p w14:paraId="567FC227" w14:textId="7F3873AE" w:rsidR="00110798" w:rsidRPr="00C75DE4" w:rsidRDefault="00D76B19" w:rsidP="00751560">
                  <w:pPr>
                    <w:spacing w:before="60" w:after="60"/>
                    <w:rPr>
                      <w:bCs/>
                    </w:rPr>
                  </w:pPr>
                  <w:r w:rsidRPr="00C75DE4">
                    <w:rPr>
                      <w:bCs/>
                    </w:rPr>
                    <w:t xml:space="preserve">Yes </w:t>
                  </w:r>
                  <w:r w:rsidR="00F60ED6" w:rsidRPr="00C75DE4">
                    <w:rPr>
                      <w:bCs/>
                    </w:rPr>
                    <w:t xml:space="preserve">– </w:t>
                  </w:r>
                  <w:r w:rsidR="00110798" w:rsidRPr="00C75DE4">
                    <w:rPr>
                      <w:bCs/>
                    </w:rPr>
                    <w:t xml:space="preserve">42 business days after meeting </w:t>
                  </w:r>
                </w:p>
              </w:tc>
              <w:tc>
                <w:tcPr>
                  <w:tcW w:w="0" w:type="auto"/>
                  <w:shd w:val="clear" w:color="auto" w:fill="FAE2D5" w:themeFill="accent2" w:themeFillTint="33"/>
                </w:tcPr>
                <w:p w14:paraId="7E484807" w14:textId="39B0356E" w:rsidR="00110798" w:rsidRPr="00C75DE4" w:rsidRDefault="00110798" w:rsidP="00751560">
                  <w:pPr>
                    <w:spacing w:before="60" w:after="60"/>
                    <w:rPr>
                      <w:bCs/>
                    </w:rPr>
                  </w:pPr>
                  <w:r w:rsidRPr="00C75DE4">
                    <w:rPr>
                      <w:bCs/>
                    </w:rPr>
                    <w:t>Not met</w:t>
                  </w:r>
                </w:p>
              </w:tc>
            </w:tr>
            <w:tr w:rsidR="00754457" w:rsidRPr="00C75DE4" w14:paraId="735DD176" w14:textId="77777777" w:rsidTr="00871B59">
              <w:tc>
                <w:tcPr>
                  <w:tcW w:w="0" w:type="auto"/>
                </w:tcPr>
                <w:p w14:paraId="50B80B20" w14:textId="1B5FCEFA" w:rsidR="00110798" w:rsidRPr="00C75DE4" w:rsidRDefault="00110798" w:rsidP="00751560">
                  <w:pPr>
                    <w:spacing w:before="60" w:after="60"/>
                    <w:rPr>
                      <w:bCs/>
                    </w:rPr>
                  </w:pPr>
                  <w:r w:rsidRPr="00C75DE4">
                    <w:rPr>
                      <w:bCs/>
                    </w:rPr>
                    <w:t>18 February 2026</w:t>
                  </w:r>
                </w:p>
              </w:tc>
              <w:tc>
                <w:tcPr>
                  <w:tcW w:w="0" w:type="auto"/>
                </w:tcPr>
                <w:p w14:paraId="3F8FA19E" w14:textId="51AF158D" w:rsidR="00110798" w:rsidRPr="00C75DE4" w:rsidRDefault="00110798" w:rsidP="00751560">
                  <w:pPr>
                    <w:spacing w:before="60" w:after="60"/>
                    <w:rPr>
                      <w:bCs/>
                    </w:rPr>
                  </w:pPr>
                  <w:r w:rsidRPr="00C75DE4">
                    <w:rPr>
                      <w:bCs/>
                    </w:rPr>
                    <w:t>Yes – 9 business days after meeting</w:t>
                  </w:r>
                </w:p>
              </w:tc>
              <w:tc>
                <w:tcPr>
                  <w:tcW w:w="0" w:type="auto"/>
                  <w:shd w:val="clear" w:color="auto" w:fill="D9F2D0" w:themeFill="accent6" w:themeFillTint="33"/>
                </w:tcPr>
                <w:p w14:paraId="0437FFD2" w14:textId="47C15A77" w:rsidR="00110798" w:rsidRPr="00C75DE4" w:rsidRDefault="00110798" w:rsidP="00751560">
                  <w:pPr>
                    <w:spacing w:before="60" w:after="60"/>
                    <w:rPr>
                      <w:bCs/>
                    </w:rPr>
                  </w:pPr>
                  <w:r w:rsidRPr="00C75DE4">
                    <w:rPr>
                      <w:bCs/>
                    </w:rPr>
                    <w:t xml:space="preserve">Met </w:t>
                  </w:r>
                </w:p>
              </w:tc>
            </w:tr>
            <w:tr w:rsidR="00754457" w:rsidRPr="00C75DE4" w14:paraId="055D115B" w14:textId="77777777" w:rsidTr="00871B59">
              <w:tc>
                <w:tcPr>
                  <w:tcW w:w="0" w:type="auto"/>
                </w:tcPr>
                <w:p w14:paraId="685588D1" w14:textId="3DC53C4B" w:rsidR="00110798" w:rsidRPr="00C75DE4" w:rsidRDefault="00110798" w:rsidP="00751560">
                  <w:pPr>
                    <w:spacing w:before="60" w:after="60"/>
                    <w:rPr>
                      <w:bCs/>
                    </w:rPr>
                  </w:pPr>
                  <w:r w:rsidRPr="00C75DE4">
                    <w:rPr>
                      <w:bCs/>
                    </w:rPr>
                    <w:t xml:space="preserve">20 May 2026 </w:t>
                  </w:r>
                </w:p>
              </w:tc>
              <w:tc>
                <w:tcPr>
                  <w:tcW w:w="0" w:type="auto"/>
                </w:tcPr>
                <w:p w14:paraId="346EA320" w14:textId="471FAAB1" w:rsidR="00110798" w:rsidRPr="00C75DE4" w:rsidRDefault="00110798" w:rsidP="00751560">
                  <w:pPr>
                    <w:spacing w:before="60" w:after="60"/>
                    <w:rPr>
                      <w:bCs/>
                    </w:rPr>
                  </w:pPr>
                  <w:r w:rsidRPr="00C75DE4">
                    <w:rPr>
                      <w:bCs/>
                    </w:rPr>
                    <w:t>Yes – 11 business days after meeting</w:t>
                  </w:r>
                </w:p>
              </w:tc>
              <w:tc>
                <w:tcPr>
                  <w:tcW w:w="0" w:type="auto"/>
                  <w:shd w:val="clear" w:color="auto" w:fill="D9F2D0" w:themeFill="accent6" w:themeFillTint="33"/>
                </w:tcPr>
                <w:p w14:paraId="1374DD5E" w14:textId="248C0C32" w:rsidR="00110798" w:rsidRPr="00C75DE4" w:rsidRDefault="00110798" w:rsidP="00751560">
                  <w:pPr>
                    <w:spacing w:before="60" w:after="60"/>
                    <w:rPr>
                      <w:bCs/>
                    </w:rPr>
                  </w:pPr>
                  <w:r w:rsidRPr="00C75DE4">
                    <w:rPr>
                      <w:bCs/>
                    </w:rPr>
                    <w:t>Met</w:t>
                  </w:r>
                </w:p>
              </w:tc>
            </w:tr>
          </w:tbl>
          <w:p w14:paraId="444D6DA5" w14:textId="37E93053" w:rsidR="001A0474" w:rsidRPr="00C75DE4" w:rsidRDefault="001A0474" w:rsidP="00751560">
            <w:pPr>
              <w:spacing w:before="60" w:after="60"/>
              <w:rPr>
                <w:bCs/>
              </w:rPr>
            </w:pPr>
          </w:p>
        </w:tc>
      </w:tr>
      <w:tr w:rsidR="00C411FB" w:rsidRPr="00C75DE4" w14:paraId="5397E90B" w14:textId="77777777" w:rsidTr="00871B59">
        <w:trPr>
          <w:cantSplit/>
        </w:trPr>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1FECB9" w14:textId="77777777" w:rsidR="001A0474" w:rsidRPr="00C75DE4" w:rsidRDefault="001A0474" w:rsidP="00751560">
            <w:pPr>
              <w:spacing w:before="60" w:after="60"/>
              <w:rPr>
                <w:bCs/>
              </w:rPr>
            </w:pPr>
            <w:r w:rsidRPr="00C75DE4">
              <w:rPr>
                <w:bCs/>
              </w:rPr>
              <w:t>Annual written update delivered to the Accountable Ministers by 31 July 2026</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C94443" w14:textId="77777777" w:rsidR="001A0474" w:rsidRPr="00C75DE4" w:rsidRDefault="001A0474" w:rsidP="00751560">
            <w:pPr>
              <w:spacing w:before="60" w:after="60"/>
              <w:rPr>
                <w:bCs/>
              </w:rPr>
            </w:pPr>
            <w:r w:rsidRPr="00C75DE4">
              <w:rPr>
                <w:bCs/>
              </w:rPr>
              <w:t>Delivery</w:t>
            </w:r>
          </w:p>
        </w:tc>
        <w:tc>
          <w:tcPr>
            <w:tcW w:w="5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4C63A7" w14:textId="7A628B7D" w:rsidR="001A0474" w:rsidRPr="00C75DE4" w:rsidRDefault="001A0474" w:rsidP="00751560">
            <w:pPr>
              <w:spacing w:before="60" w:after="60"/>
              <w:rPr>
                <w:bCs/>
              </w:rPr>
            </w:pPr>
            <w:r w:rsidRPr="00C75DE4">
              <w:rPr>
                <w:bCs/>
              </w:rPr>
              <w:t>Not applicable for this reporting period</w:t>
            </w:r>
            <w:r w:rsidR="00002FF8" w:rsidRPr="00C75DE4">
              <w:rPr>
                <w:bCs/>
              </w:rPr>
              <w:t>, will be reported on in the 2026-27 period</w:t>
            </w:r>
            <w:r w:rsidR="00110798" w:rsidRPr="00C75DE4">
              <w:rPr>
                <w:bCs/>
              </w:rPr>
              <w:t xml:space="preserve">. </w:t>
            </w:r>
          </w:p>
        </w:tc>
      </w:tr>
      <w:tr w:rsidR="00C411FB" w:rsidRPr="00C75DE4" w14:paraId="5BC9986C" w14:textId="77777777" w:rsidTr="00C411FB">
        <w:tc>
          <w:tcPr>
            <w:tcW w:w="283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D420A5" w14:textId="77777777" w:rsidR="001A0474" w:rsidRPr="00C75DE4" w:rsidRDefault="001A0474" w:rsidP="00751560">
            <w:pPr>
              <w:spacing w:before="60" w:after="60"/>
              <w:rPr>
                <w:bCs/>
              </w:rPr>
            </w:pPr>
            <w:r w:rsidRPr="00C75DE4">
              <w:rPr>
                <w:bCs/>
              </w:rPr>
              <w:lastRenderedPageBreak/>
              <w:t>Annual written update published within 5 business days of being accepted by the Accountable Ministers</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F4FEA8" w14:textId="77777777" w:rsidR="001A0474" w:rsidRPr="00C75DE4" w:rsidRDefault="001A0474" w:rsidP="00751560">
            <w:pPr>
              <w:spacing w:before="60" w:after="60"/>
              <w:rPr>
                <w:bCs/>
              </w:rPr>
            </w:pPr>
            <w:r w:rsidRPr="00C75DE4">
              <w:rPr>
                <w:bCs/>
              </w:rPr>
              <w:t>Publication</w:t>
            </w:r>
          </w:p>
        </w:tc>
        <w:tc>
          <w:tcPr>
            <w:tcW w:w="567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DA4D06" w14:textId="77777777" w:rsidR="001A0474" w:rsidRPr="00C75DE4" w:rsidRDefault="001A0474" w:rsidP="00751560">
            <w:pPr>
              <w:spacing w:before="60" w:after="60"/>
              <w:rPr>
                <w:bCs/>
              </w:rPr>
            </w:pPr>
            <w:r w:rsidRPr="00C75DE4">
              <w:rPr>
                <w:bCs/>
              </w:rPr>
              <w:t>Not applicable for this reporting period, will be reported on in the 2026-27 period.</w:t>
            </w:r>
          </w:p>
        </w:tc>
      </w:tr>
      <w:tr w:rsidR="00C411FB" w:rsidRPr="00C75DE4" w14:paraId="7B9E3A54" w14:textId="77777777" w:rsidTr="00C411FB">
        <w:trPr>
          <w:cantSplit/>
        </w:trPr>
        <w:tc>
          <w:tcPr>
            <w:tcW w:w="2830" w:type="dxa"/>
            <w:tcBorders>
              <w:top w:val="single" w:sz="4" w:space="0" w:color="auto"/>
              <w:left w:val="single" w:sz="4" w:space="0" w:color="auto"/>
              <w:bottom w:val="single" w:sz="4" w:space="0" w:color="auto"/>
              <w:right w:val="single" w:sz="4" w:space="0" w:color="auto"/>
            </w:tcBorders>
            <w:hideMark/>
          </w:tcPr>
          <w:p w14:paraId="5FE95EBE" w14:textId="77777777" w:rsidR="001A0474" w:rsidRPr="00C75DE4" w:rsidRDefault="001A0474" w:rsidP="00751560">
            <w:pPr>
              <w:spacing w:before="60" w:after="60"/>
              <w:rPr>
                <w:bCs/>
              </w:rPr>
            </w:pPr>
            <w:r w:rsidRPr="00C75DE4">
              <w:rPr>
                <w:bCs/>
              </w:rPr>
              <w:t>Monitoring and evaluation framework delivered and published by 30 June 2026</w:t>
            </w:r>
          </w:p>
        </w:tc>
        <w:tc>
          <w:tcPr>
            <w:tcW w:w="1843" w:type="dxa"/>
            <w:tcBorders>
              <w:top w:val="single" w:sz="4" w:space="0" w:color="auto"/>
              <w:left w:val="single" w:sz="4" w:space="0" w:color="auto"/>
              <w:bottom w:val="single" w:sz="4" w:space="0" w:color="auto"/>
              <w:right w:val="single" w:sz="4" w:space="0" w:color="auto"/>
            </w:tcBorders>
            <w:hideMark/>
          </w:tcPr>
          <w:p w14:paraId="16E4945D" w14:textId="77777777" w:rsidR="001A0474" w:rsidRPr="00C75DE4" w:rsidRDefault="001A0474" w:rsidP="00751560">
            <w:pPr>
              <w:spacing w:before="60" w:after="60"/>
              <w:rPr>
                <w:bCs/>
              </w:rPr>
            </w:pPr>
            <w:r w:rsidRPr="00C75DE4">
              <w:rPr>
                <w:bCs/>
              </w:rPr>
              <w:t>Publication</w:t>
            </w:r>
          </w:p>
        </w:tc>
        <w:tc>
          <w:tcPr>
            <w:tcW w:w="5672" w:type="dxa"/>
            <w:tcBorders>
              <w:top w:val="single" w:sz="4" w:space="0" w:color="auto"/>
              <w:left w:val="single" w:sz="4" w:space="0" w:color="auto"/>
              <w:bottom w:val="single" w:sz="4" w:space="0" w:color="auto"/>
              <w:right w:val="single" w:sz="4" w:space="0" w:color="auto"/>
            </w:tcBorders>
            <w:hideMark/>
          </w:tcPr>
          <w:p w14:paraId="5A1C787E" w14:textId="77777777" w:rsidR="001A0474" w:rsidRPr="00C75DE4" w:rsidRDefault="001A0474" w:rsidP="00751560">
            <w:pPr>
              <w:spacing w:before="60" w:after="60"/>
              <w:rPr>
                <w:b/>
                <w:bCs/>
              </w:rPr>
            </w:pPr>
            <w:r w:rsidRPr="00C75DE4">
              <w:rPr>
                <w:b/>
                <w:bCs/>
              </w:rPr>
              <w:t>Not met.</w:t>
            </w:r>
          </w:p>
          <w:p w14:paraId="11476945" w14:textId="42B2D765" w:rsidR="001A0474" w:rsidRPr="00C75DE4" w:rsidRDefault="001A0474" w:rsidP="00751560">
            <w:pPr>
              <w:spacing w:before="60" w:after="60"/>
              <w:rPr>
                <w:bCs/>
              </w:rPr>
            </w:pPr>
            <w:r w:rsidRPr="00C75DE4">
              <w:rPr>
                <w:bCs/>
              </w:rPr>
              <w:t xml:space="preserve">Timeframe for the </w:t>
            </w:r>
            <w:r w:rsidR="00F54BD3">
              <w:rPr>
                <w:bCs/>
              </w:rPr>
              <w:t>m</w:t>
            </w:r>
            <w:r w:rsidRPr="00C75DE4">
              <w:rPr>
                <w:bCs/>
              </w:rPr>
              <w:t>onitoring and evaluation framework has been revised to December 2026. The approach to developing the framework is to be considered and agreed by the Partners at the 22 July 2026 meeting.</w:t>
            </w:r>
          </w:p>
        </w:tc>
      </w:tr>
    </w:tbl>
    <w:p w14:paraId="5FC5C064" w14:textId="77777777" w:rsidR="006C1D5F" w:rsidRPr="00C75DE4" w:rsidRDefault="006C1D5F" w:rsidP="006C1D5F">
      <w:pPr>
        <w:rPr>
          <w:bCs/>
          <w:color w:val="0E2841" w:themeColor="text2"/>
        </w:rPr>
      </w:pPr>
    </w:p>
    <w:p w14:paraId="09BDC15A" w14:textId="4FAF5EA1" w:rsidR="006C1D5F" w:rsidRPr="00C75DE4" w:rsidRDefault="006C1D5F">
      <w:pPr>
        <w:rPr>
          <w:bCs/>
          <w:color w:val="0E2841" w:themeColor="text2"/>
        </w:rPr>
      </w:pPr>
      <w:r w:rsidRPr="00C75DE4">
        <w:rPr>
          <w:bCs/>
          <w:color w:val="0E2841" w:themeColor="text2"/>
        </w:rPr>
        <w:br w:type="page"/>
      </w:r>
    </w:p>
    <w:p w14:paraId="1AF99B5F" w14:textId="77777777" w:rsidR="008076A3" w:rsidRPr="00C75DE4" w:rsidRDefault="008076A3" w:rsidP="008076A3">
      <w:pPr>
        <w:pStyle w:val="Bullet"/>
        <w:numPr>
          <w:ilvl w:val="0"/>
          <w:numId w:val="0"/>
        </w:numPr>
        <w:spacing w:after="120" w:line="264" w:lineRule="auto"/>
        <w:rPr>
          <w:rFonts w:ascii="Aptos" w:hAnsi="Aptos"/>
          <w:b/>
          <w:bCs/>
        </w:rPr>
      </w:pPr>
      <w:r w:rsidRPr="00C75DE4">
        <w:rPr>
          <w:rFonts w:ascii="Aptos" w:hAnsi="Aptos"/>
          <w:b/>
          <w:bCs/>
        </w:rPr>
        <w:lastRenderedPageBreak/>
        <w:t xml:space="preserve">APPENDIX 3: EMPLOYMENT AND CAREER PATHWAYS WORKING GROUP – REPORT </w:t>
      </w:r>
    </w:p>
    <w:p w14:paraId="74CA414F" w14:textId="78D5F19F" w:rsidR="008076A3" w:rsidRPr="00C75DE4" w:rsidRDefault="008076A3" w:rsidP="008076A3">
      <w:pPr>
        <w:spacing w:before="120" w:after="120" w:line="264" w:lineRule="auto"/>
      </w:pPr>
      <w:r w:rsidRPr="00C75DE4">
        <w:t>The Employment and Career Pathways Working Group was established for an initial period of 12</w:t>
      </w:r>
      <w:r w:rsidR="00035592" w:rsidRPr="00C75DE4">
        <w:t> </w:t>
      </w:r>
      <w:r w:rsidRPr="00C75DE4">
        <w:t>months from 1 January 2026 with the purpose of making policy recommendations to the Economic Partnership around two immediate priority actions in the Partnership Agreement:</w:t>
      </w:r>
    </w:p>
    <w:p w14:paraId="0E385D94" w14:textId="6C8EA5EE" w:rsidR="008076A3" w:rsidRPr="00C75DE4" w:rsidRDefault="008076A3" w:rsidP="008076A3">
      <w:pPr>
        <w:pStyle w:val="ListParagraph"/>
        <w:numPr>
          <w:ilvl w:val="0"/>
          <w:numId w:val="29"/>
        </w:numPr>
        <w:spacing w:before="120" w:after="120" w:line="264" w:lineRule="auto"/>
        <w:contextualSpacing w:val="0"/>
      </w:pPr>
      <w:r w:rsidRPr="00C75DE4">
        <w:t xml:space="preserve">establishing Economic Inclusion Zones (clause 34(d)) (the </w:t>
      </w:r>
      <w:r w:rsidR="00760B76">
        <w:rPr>
          <w:u w:val="single"/>
        </w:rPr>
        <w:t>z</w:t>
      </w:r>
      <w:r w:rsidRPr="00C75DE4">
        <w:rPr>
          <w:u w:val="single"/>
        </w:rPr>
        <w:t xml:space="preserve">ones </w:t>
      </w:r>
      <w:r w:rsidR="00760B76">
        <w:rPr>
          <w:u w:val="single"/>
        </w:rPr>
        <w:t>p</w:t>
      </w:r>
      <w:r w:rsidRPr="00C75DE4">
        <w:rPr>
          <w:u w:val="single"/>
        </w:rPr>
        <w:t>riority</w:t>
      </w:r>
      <w:r w:rsidRPr="00C75DE4">
        <w:t>); and</w:t>
      </w:r>
    </w:p>
    <w:p w14:paraId="236A9D35" w14:textId="5765AE08" w:rsidR="008076A3" w:rsidRPr="00C75DE4" w:rsidRDefault="008076A3" w:rsidP="000430B7">
      <w:pPr>
        <w:pStyle w:val="ListParagraph"/>
        <w:numPr>
          <w:ilvl w:val="0"/>
          <w:numId w:val="29"/>
        </w:numPr>
        <w:spacing w:before="120" w:after="120" w:line="264" w:lineRule="auto"/>
        <w:contextualSpacing w:val="0"/>
      </w:pPr>
      <w:r w:rsidRPr="00C75DE4">
        <w:t xml:space="preserve">designing funded programs to grow secure employment in the community-controlled sector (clause 34(e)) (the </w:t>
      </w:r>
      <w:r w:rsidR="00760B76">
        <w:rPr>
          <w:u w:val="single"/>
        </w:rPr>
        <w:t>j</w:t>
      </w:r>
      <w:r w:rsidRPr="00C75DE4">
        <w:rPr>
          <w:u w:val="single"/>
        </w:rPr>
        <w:t xml:space="preserve">obs </w:t>
      </w:r>
      <w:r w:rsidR="00760B76">
        <w:rPr>
          <w:u w:val="single"/>
        </w:rPr>
        <w:t>p</w:t>
      </w:r>
      <w:r w:rsidRPr="00C75DE4">
        <w:rPr>
          <w:u w:val="single"/>
        </w:rPr>
        <w:t>riority</w:t>
      </w:r>
      <w:r w:rsidRPr="00C75DE4">
        <w:t>).</w:t>
      </w:r>
    </w:p>
    <w:p w14:paraId="4C1DB4B3" w14:textId="77777777" w:rsidR="008076A3" w:rsidRPr="00C75DE4" w:rsidRDefault="008076A3" w:rsidP="008076A3">
      <w:pPr>
        <w:spacing w:after="0" w:line="240" w:lineRule="auto"/>
      </w:pPr>
    </w:p>
    <w:p w14:paraId="2AAA0494" w14:textId="77777777" w:rsidR="008076A3" w:rsidRPr="00C75DE4" w:rsidRDefault="008076A3" w:rsidP="008076A3">
      <w:pPr>
        <w:spacing w:before="120" w:after="120" w:line="264" w:lineRule="auto"/>
        <w:rPr>
          <w:b/>
          <w:bCs/>
        </w:rPr>
      </w:pPr>
      <w:r w:rsidRPr="00C75DE4">
        <w:rPr>
          <w:b/>
          <w:bCs/>
        </w:rPr>
        <w:t>Key achievements</w:t>
      </w:r>
    </w:p>
    <w:p w14:paraId="577E7B87" w14:textId="77777777" w:rsidR="008076A3" w:rsidRPr="00C75DE4" w:rsidRDefault="008076A3" w:rsidP="008076A3">
      <w:pPr>
        <w:spacing w:before="120" w:after="120" w:line="264" w:lineRule="auto"/>
      </w:pPr>
      <w:r w:rsidRPr="00C75DE4">
        <w:t>The Working Group convened two meetings during the reporting period.</w:t>
      </w:r>
    </w:p>
    <w:p w14:paraId="2A55DB1D" w14:textId="72D23CF9" w:rsidR="008076A3" w:rsidRPr="00C75DE4" w:rsidRDefault="008076A3" w:rsidP="008076A3">
      <w:pPr>
        <w:spacing w:before="120" w:after="120" w:line="264" w:lineRule="auto"/>
        <w:rPr>
          <w:u w:val="single"/>
        </w:rPr>
      </w:pPr>
      <w:r w:rsidRPr="00C75DE4">
        <w:rPr>
          <w:u w:val="single"/>
        </w:rPr>
        <w:t xml:space="preserve">Economic Inclusion Zones </w:t>
      </w:r>
      <w:r w:rsidR="00760B76">
        <w:rPr>
          <w:u w:val="single"/>
        </w:rPr>
        <w:t>p</w:t>
      </w:r>
      <w:r w:rsidRPr="00C75DE4">
        <w:rPr>
          <w:u w:val="single"/>
        </w:rPr>
        <w:t>riority</w:t>
      </w:r>
    </w:p>
    <w:p w14:paraId="3AC39EAF" w14:textId="77777777" w:rsidR="008076A3" w:rsidRPr="00C75DE4" w:rsidRDefault="008076A3" w:rsidP="008076A3">
      <w:pPr>
        <w:spacing w:before="120" w:after="120" w:line="264" w:lineRule="auto"/>
      </w:pPr>
      <w:r w:rsidRPr="00C75DE4">
        <w:t xml:space="preserve">The Working Group Co-Chairs engaged with the Working Group on a range of topics to draw on the collective experience of the members with regards to their understanding and experience of place-based initiatives. </w:t>
      </w:r>
    </w:p>
    <w:p w14:paraId="7DAB6D6C" w14:textId="77777777" w:rsidR="008076A3" w:rsidRPr="00C75DE4" w:rsidRDefault="008076A3" w:rsidP="008076A3">
      <w:pPr>
        <w:spacing w:before="120" w:after="120" w:line="264" w:lineRule="auto"/>
      </w:pPr>
      <w:r w:rsidRPr="00C75DE4">
        <w:t>At the first Working Group meeting on 7 May 2026, the Co-Chairs sought advice regarding:</w:t>
      </w:r>
    </w:p>
    <w:p w14:paraId="3491BDDF" w14:textId="7F8D2FD2" w:rsidR="008076A3" w:rsidRPr="00C75DE4" w:rsidRDefault="008076A3" w:rsidP="008076A3">
      <w:pPr>
        <w:pStyle w:val="ListParagraph"/>
        <w:numPr>
          <w:ilvl w:val="0"/>
          <w:numId w:val="29"/>
        </w:numPr>
        <w:spacing w:before="120" w:after="120" w:line="264" w:lineRule="auto"/>
        <w:contextualSpacing w:val="0"/>
      </w:pPr>
      <w:r w:rsidRPr="00C75DE4">
        <w:t>the nature of proposed sites including the number that could be established and if the focus should be on establishing zones in new areas</w:t>
      </w:r>
      <w:r w:rsidR="000E7EFD">
        <w:t>,</w:t>
      </w:r>
      <w:r w:rsidRPr="00C75DE4">
        <w:t xml:space="preserve"> or building on existing place-based initiatives</w:t>
      </w:r>
      <w:r w:rsidR="005A55A7">
        <w:t>,</w:t>
      </w:r>
      <w:r w:rsidRPr="00C75DE4">
        <w:t xml:space="preserve"> or a blend</w:t>
      </w:r>
    </w:p>
    <w:p w14:paraId="562DF4BE" w14:textId="77777777" w:rsidR="008076A3" w:rsidRPr="00C75DE4" w:rsidRDefault="008076A3" w:rsidP="008076A3">
      <w:pPr>
        <w:pStyle w:val="ListParagraph"/>
        <w:numPr>
          <w:ilvl w:val="0"/>
          <w:numId w:val="29"/>
        </w:numPr>
        <w:spacing w:before="120" w:after="120" w:line="264" w:lineRule="auto"/>
        <w:contextualSpacing w:val="0"/>
      </w:pPr>
      <w:r w:rsidRPr="00C75DE4">
        <w:t>what priorities the members would like to see applied in the selection of sites</w:t>
      </w:r>
    </w:p>
    <w:p w14:paraId="3C1309F8" w14:textId="51E98196" w:rsidR="008076A3" w:rsidRPr="00C75DE4" w:rsidRDefault="008076A3" w:rsidP="008076A3">
      <w:pPr>
        <w:pStyle w:val="ListParagraph"/>
        <w:numPr>
          <w:ilvl w:val="0"/>
          <w:numId w:val="29"/>
        </w:numPr>
        <w:spacing w:before="120" w:after="120" w:line="264" w:lineRule="auto"/>
        <w:contextualSpacing w:val="0"/>
      </w:pPr>
      <w:r w:rsidRPr="00C75DE4">
        <w:t xml:space="preserve">what the scope of </w:t>
      </w:r>
      <w:r w:rsidR="00F4151D">
        <w:t>z</w:t>
      </w:r>
      <w:r w:rsidRPr="00C75DE4">
        <w:t xml:space="preserve">ones </w:t>
      </w:r>
      <w:r w:rsidR="001D6B1E" w:rsidRPr="00C75DE4">
        <w:t xml:space="preserve">would </w:t>
      </w:r>
      <w:r w:rsidRPr="00C75DE4">
        <w:t xml:space="preserve">be and how governments </w:t>
      </w:r>
      <w:r w:rsidR="001D6B1E" w:rsidRPr="00C75DE4">
        <w:t xml:space="preserve">would </w:t>
      </w:r>
      <w:r w:rsidRPr="00C75DE4">
        <w:t>be involved.</w:t>
      </w:r>
    </w:p>
    <w:p w14:paraId="41724CFB" w14:textId="77777777" w:rsidR="008076A3" w:rsidRPr="00C75DE4" w:rsidRDefault="008076A3" w:rsidP="008076A3">
      <w:pPr>
        <w:spacing w:before="120" w:after="120" w:line="264" w:lineRule="auto"/>
      </w:pPr>
      <w:r w:rsidRPr="00C75DE4">
        <w:t>A detailed review of research and relevant existing place-based initiatives was provided to the Working Group on 18 June 2026 to identify the key elements of successful place-based initiatives. A paper was provided by the Co-chairs at the June meeting that talked to:</w:t>
      </w:r>
    </w:p>
    <w:p w14:paraId="59000383" w14:textId="77777777" w:rsidR="008076A3" w:rsidRPr="00C75DE4" w:rsidRDefault="008076A3" w:rsidP="008076A3">
      <w:pPr>
        <w:pStyle w:val="ListParagraph"/>
        <w:numPr>
          <w:ilvl w:val="0"/>
          <w:numId w:val="29"/>
        </w:numPr>
        <w:spacing w:before="120" w:after="120" w:line="264" w:lineRule="auto"/>
        <w:contextualSpacing w:val="0"/>
      </w:pPr>
      <w:r w:rsidRPr="00C75DE4">
        <w:t>approaches to identifying sites and the need for an ‘opt-in’ approach for ACCOs in relevant areas</w:t>
      </w:r>
    </w:p>
    <w:p w14:paraId="7093999F" w14:textId="52F7D7E7" w:rsidR="008076A3" w:rsidRPr="00C75DE4" w:rsidRDefault="008076A3" w:rsidP="008076A3">
      <w:pPr>
        <w:pStyle w:val="ListParagraph"/>
        <w:numPr>
          <w:ilvl w:val="0"/>
          <w:numId w:val="29"/>
        </w:numPr>
        <w:spacing w:before="120" w:after="120" w:line="264" w:lineRule="auto"/>
        <w:contextualSpacing w:val="0"/>
      </w:pPr>
      <w:r w:rsidRPr="00C75DE4">
        <w:t xml:space="preserve">the key actions that would be taken upon site selection, including the preparation of a </w:t>
      </w:r>
      <w:r w:rsidR="00F4151D">
        <w:t>r</w:t>
      </w:r>
      <w:r w:rsidRPr="00C75DE4">
        <w:t xml:space="preserve">egional </w:t>
      </w:r>
      <w:r w:rsidR="00F4151D">
        <w:t>e</w:t>
      </w:r>
      <w:r w:rsidRPr="00C75DE4">
        <w:t xml:space="preserve">conomic </w:t>
      </w:r>
      <w:r w:rsidR="00F4151D">
        <w:t>p</w:t>
      </w:r>
      <w:r w:rsidRPr="00C75DE4">
        <w:t xml:space="preserve">rofile that would identify the most appropriate stakeholders to be invited to be part of the </w:t>
      </w:r>
      <w:r w:rsidR="00F4151D">
        <w:t>z</w:t>
      </w:r>
      <w:r w:rsidRPr="00C75DE4">
        <w:t>one membership</w:t>
      </w:r>
    </w:p>
    <w:p w14:paraId="69794B37" w14:textId="09228845" w:rsidR="008076A3" w:rsidRPr="00C75DE4" w:rsidRDefault="008076A3" w:rsidP="008076A3">
      <w:pPr>
        <w:pStyle w:val="ListParagraph"/>
        <w:numPr>
          <w:ilvl w:val="0"/>
          <w:numId w:val="29"/>
        </w:numPr>
        <w:spacing w:before="120" w:after="120" w:line="264" w:lineRule="auto"/>
        <w:contextualSpacing w:val="0"/>
      </w:pPr>
      <w:r w:rsidRPr="00C75DE4">
        <w:t xml:space="preserve">the subsequent development of an Economic Action Inclusion Plan that would include priorities agreed by the </w:t>
      </w:r>
      <w:r w:rsidR="00F4151D">
        <w:t>z</w:t>
      </w:r>
      <w:r w:rsidRPr="00C75DE4">
        <w:t xml:space="preserve">one members. </w:t>
      </w:r>
    </w:p>
    <w:p w14:paraId="6D4770E4" w14:textId="77777777" w:rsidR="008076A3" w:rsidRPr="00C75DE4" w:rsidRDefault="008076A3" w:rsidP="008076A3">
      <w:pPr>
        <w:rPr>
          <w:rFonts w:ascii="Aptos" w:hAnsi="Aptos"/>
          <w:sz w:val="22"/>
          <w:szCs w:val="22"/>
        </w:rPr>
      </w:pPr>
      <w:r w:rsidRPr="00C75DE4">
        <w:t>Verbal and written communication was received in response to this paper, and this is currently being used to draft the Initial Design Report for the July meeting of the Economic Partnership.</w:t>
      </w:r>
    </w:p>
    <w:p w14:paraId="68C2DAF4" w14:textId="77777777" w:rsidR="008076A3" w:rsidRPr="00C75DE4" w:rsidRDefault="008076A3" w:rsidP="008076A3">
      <w:pPr>
        <w:keepNext/>
        <w:spacing w:before="120" w:after="120" w:line="264" w:lineRule="auto"/>
        <w:rPr>
          <w:u w:val="single"/>
        </w:rPr>
      </w:pPr>
      <w:r w:rsidRPr="00C75DE4">
        <w:rPr>
          <w:u w:val="single"/>
        </w:rPr>
        <w:t>Jobs Priority</w:t>
      </w:r>
    </w:p>
    <w:p w14:paraId="1656B3DC" w14:textId="77777777" w:rsidR="008076A3" w:rsidRPr="00C75DE4" w:rsidRDefault="008076A3" w:rsidP="008076A3">
      <w:pPr>
        <w:spacing w:before="120" w:after="120" w:line="264" w:lineRule="auto"/>
      </w:pPr>
      <w:r w:rsidRPr="00C75DE4">
        <w:t>The Working Group Co-Chairs undertook a rapid data review of existing data and evidence around key gaps and opportunities to progress this priority through new and existing funded programs based on initial work by the Coalition of Peaks.</w:t>
      </w:r>
    </w:p>
    <w:p w14:paraId="173EC402" w14:textId="77777777" w:rsidR="008076A3" w:rsidRPr="00C75DE4" w:rsidRDefault="008076A3" w:rsidP="008076A3">
      <w:pPr>
        <w:spacing w:before="120" w:after="120" w:line="264" w:lineRule="auto"/>
      </w:pPr>
      <w:r w:rsidRPr="00C75DE4">
        <w:lastRenderedPageBreak/>
        <w:t>On 7 May 2026, the Working Group considered ideas from the Coalition of Peaks and the rapid data review, to support jobs and career pathways in the community-controlled sector.</w:t>
      </w:r>
    </w:p>
    <w:p w14:paraId="5DF24655" w14:textId="77777777" w:rsidR="008076A3" w:rsidRPr="00C75DE4" w:rsidRDefault="008076A3" w:rsidP="008076A3">
      <w:pPr>
        <w:spacing w:before="120" w:after="120" w:line="264" w:lineRule="auto"/>
      </w:pPr>
      <w:r w:rsidRPr="00C75DE4">
        <w:t>An initial set of sectors were recommended to the Economic Partnership for development of concrete policy proposals to grow employment and career pathways in the community-controlled sector. These include:</w:t>
      </w:r>
    </w:p>
    <w:p w14:paraId="32812144" w14:textId="77777777" w:rsidR="008076A3" w:rsidRPr="00C75DE4" w:rsidRDefault="008076A3" w:rsidP="008076A3">
      <w:pPr>
        <w:pStyle w:val="ListParagraph"/>
        <w:numPr>
          <w:ilvl w:val="0"/>
          <w:numId w:val="29"/>
        </w:numPr>
        <w:spacing w:before="120" w:after="120" w:line="264" w:lineRule="auto"/>
        <w:contextualSpacing w:val="0"/>
      </w:pPr>
      <w:r w:rsidRPr="00C75DE4">
        <w:t>health – including aged care, mental health and environmental health</w:t>
      </w:r>
    </w:p>
    <w:p w14:paraId="1EE6073F" w14:textId="77777777" w:rsidR="008076A3" w:rsidRPr="00C75DE4" w:rsidRDefault="008076A3" w:rsidP="008076A3">
      <w:pPr>
        <w:pStyle w:val="ListParagraph"/>
        <w:numPr>
          <w:ilvl w:val="0"/>
          <w:numId w:val="29"/>
        </w:numPr>
        <w:spacing w:before="120" w:after="120" w:line="264" w:lineRule="auto"/>
        <w:contextualSpacing w:val="0"/>
      </w:pPr>
      <w:r w:rsidRPr="00C75DE4">
        <w:t>early childhood education and care</w:t>
      </w:r>
    </w:p>
    <w:p w14:paraId="79B0B1AF" w14:textId="77777777" w:rsidR="008076A3" w:rsidRPr="00C75DE4" w:rsidRDefault="008076A3" w:rsidP="008076A3">
      <w:pPr>
        <w:pStyle w:val="ListParagraph"/>
        <w:numPr>
          <w:ilvl w:val="0"/>
          <w:numId w:val="29"/>
        </w:numPr>
        <w:spacing w:before="120" w:after="120" w:line="264" w:lineRule="auto"/>
        <w:contextualSpacing w:val="0"/>
      </w:pPr>
      <w:r w:rsidRPr="00C75DE4">
        <w:t>construction and maintenance (including housing)</w:t>
      </w:r>
    </w:p>
    <w:p w14:paraId="0A9D7074" w14:textId="77777777" w:rsidR="008076A3" w:rsidRPr="00C75DE4" w:rsidRDefault="008076A3" w:rsidP="008076A3">
      <w:pPr>
        <w:pStyle w:val="ListParagraph"/>
        <w:numPr>
          <w:ilvl w:val="0"/>
          <w:numId w:val="29"/>
        </w:numPr>
        <w:spacing w:before="120" w:after="120" w:line="264" w:lineRule="auto"/>
        <w:contextualSpacing w:val="0"/>
      </w:pPr>
      <w:r w:rsidRPr="00C75DE4">
        <w:t>disability care</w:t>
      </w:r>
    </w:p>
    <w:p w14:paraId="54EFB894" w14:textId="77777777" w:rsidR="008076A3" w:rsidRPr="00C75DE4" w:rsidRDefault="008076A3" w:rsidP="008076A3">
      <w:pPr>
        <w:pStyle w:val="ListParagraph"/>
        <w:numPr>
          <w:ilvl w:val="0"/>
          <w:numId w:val="29"/>
        </w:numPr>
        <w:spacing w:before="120" w:after="120" w:line="264" w:lineRule="auto"/>
        <w:contextualSpacing w:val="0"/>
      </w:pPr>
      <w:r w:rsidRPr="00C75DE4">
        <w:t>renewable energy.</w:t>
      </w:r>
    </w:p>
    <w:p w14:paraId="0B88E694" w14:textId="390D11A1" w:rsidR="008076A3" w:rsidRPr="00C75DE4" w:rsidRDefault="008076A3" w:rsidP="008076A3">
      <w:pPr>
        <w:spacing w:before="120" w:after="120" w:line="264" w:lineRule="auto"/>
      </w:pPr>
      <w:r w:rsidRPr="00C75DE4">
        <w:t xml:space="preserve">On 20 May 2026, the </w:t>
      </w:r>
      <w:r w:rsidR="00564E44" w:rsidRPr="00C75DE4">
        <w:t>Economic Partnership</w:t>
      </w:r>
      <w:r w:rsidRPr="00C75DE4">
        <w:t xml:space="preserve"> agreed Commonwealth partners would seek advice from relevant Commonwealth portfolios to identify and take forward opportunities within the priority sectors in consultation with the Coalition of Peaks. Commonwealth Partners began the development of advice on opportunities and will report back to the Working Group in the next report period.</w:t>
      </w:r>
    </w:p>
    <w:p w14:paraId="1E0262F5" w14:textId="77777777" w:rsidR="008076A3" w:rsidRPr="00C75DE4" w:rsidRDefault="008076A3" w:rsidP="008076A3">
      <w:pPr>
        <w:spacing w:after="0" w:line="240" w:lineRule="auto"/>
        <w:rPr>
          <w:b/>
          <w:bCs/>
        </w:rPr>
      </w:pPr>
    </w:p>
    <w:p w14:paraId="5C9B0467" w14:textId="77777777" w:rsidR="008076A3" w:rsidRPr="00C75DE4" w:rsidRDefault="008076A3" w:rsidP="008076A3">
      <w:pPr>
        <w:spacing w:before="120" w:after="120" w:line="264" w:lineRule="auto"/>
        <w:rPr>
          <w:b/>
          <w:bCs/>
        </w:rPr>
      </w:pPr>
      <w:r w:rsidRPr="00C75DE4">
        <w:rPr>
          <w:b/>
          <w:bCs/>
        </w:rPr>
        <w:t xml:space="preserve">Lessons learnt </w:t>
      </w:r>
    </w:p>
    <w:p w14:paraId="4204D47C" w14:textId="77777777" w:rsidR="008076A3" w:rsidRPr="00C75DE4" w:rsidRDefault="008076A3" w:rsidP="008076A3">
      <w:pPr>
        <w:spacing w:before="120" w:after="120" w:line="264" w:lineRule="auto"/>
      </w:pPr>
      <w:r w:rsidRPr="00C75DE4">
        <w:t>While the Working Group Co-Chairs undertook a rapid review of existing data and evidence around key gaps and opportunities to progress priorities, access to relevant data and evidence remains a challenge. It is noted that this remains a focus of the Government and its First Nations partners.</w:t>
      </w:r>
    </w:p>
    <w:p w14:paraId="4E58768F" w14:textId="77777777" w:rsidR="008076A3" w:rsidRPr="00C75DE4" w:rsidRDefault="008076A3" w:rsidP="008076A3">
      <w:pPr>
        <w:spacing w:before="120" w:after="120" w:line="264" w:lineRule="auto"/>
      </w:pPr>
      <w:r w:rsidRPr="00C75DE4">
        <w:t>The Economic Partnership is an opportunity to strengthen the connections across major Government reforms, such as the National Skills Agreement and the Employment Services Reforms, and ensure they are consistent with the Closing the Gap priority reforms and deliver for First Nations peoples.</w:t>
      </w:r>
    </w:p>
    <w:p w14:paraId="32C919CD" w14:textId="77777777" w:rsidR="008076A3" w:rsidRPr="00C75DE4" w:rsidRDefault="008076A3" w:rsidP="008076A3">
      <w:pPr>
        <w:spacing w:after="0" w:line="240" w:lineRule="auto"/>
      </w:pPr>
    </w:p>
    <w:p w14:paraId="67EF9CBF" w14:textId="77777777" w:rsidR="008076A3" w:rsidRPr="00C75DE4" w:rsidRDefault="008076A3" w:rsidP="008076A3">
      <w:pPr>
        <w:spacing w:before="120" w:after="120" w:line="264" w:lineRule="auto"/>
        <w:rPr>
          <w:b/>
          <w:bCs/>
        </w:rPr>
      </w:pPr>
      <w:r w:rsidRPr="00C75DE4">
        <w:rPr>
          <w:b/>
          <w:bCs/>
        </w:rPr>
        <w:t>Deliverables for 2026-27</w:t>
      </w:r>
    </w:p>
    <w:p w14:paraId="6E5D2BF7" w14:textId="028F1881" w:rsidR="008076A3" w:rsidRPr="00C75DE4" w:rsidRDefault="008076A3" w:rsidP="008076A3">
      <w:pPr>
        <w:spacing w:before="120" w:after="120" w:line="264" w:lineRule="auto"/>
      </w:pPr>
      <w:r w:rsidRPr="00C75DE4">
        <w:t xml:space="preserve">For the Economic Inclusion Zones, the Co-Chairs will deliver an initial report </w:t>
      </w:r>
      <w:r w:rsidR="007E6C2A" w:rsidRPr="00C75DE4">
        <w:t xml:space="preserve">to the First Nations Economic Partnership </w:t>
      </w:r>
      <w:r w:rsidR="00CB6C6C">
        <w:t>at</w:t>
      </w:r>
      <w:r w:rsidR="00CB6C6C" w:rsidRPr="00C75DE4">
        <w:t xml:space="preserve"> </w:t>
      </w:r>
      <w:r w:rsidRPr="00C75DE4">
        <w:t>the July 2026 meeting. The initial report will include high level design considerations related to site selection and actions, and recommendations for further progressing the priority.</w:t>
      </w:r>
    </w:p>
    <w:p w14:paraId="076CA81B" w14:textId="47E4656C" w:rsidR="008076A3" w:rsidRPr="00C75DE4" w:rsidRDefault="008076A3" w:rsidP="008076A3">
      <w:pPr>
        <w:spacing w:before="120" w:after="120" w:line="264" w:lineRule="auto"/>
      </w:pPr>
      <w:r w:rsidRPr="00C75DE4">
        <w:t xml:space="preserve">The Co-Chairs will progress the </w:t>
      </w:r>
      <w:r w:rsidR="00D0641D">
        <w:t>z</w:t>
      </w:r>
      <w:r w:rsidRPr="00C75DE4">
        <w:t>ones priority via the development and delivery of a final report to the December</w:t>
      </w:r>
      <w:r w:rsidR="00592652">
        <w:t xml:space="preserve"> 2026</w:t>
      </w:r>
      <w:r w:rsidRPr="00C75DE4">
        <w:t xml:space="preserve"> meeting of the Economic Partnership. The final report will provide more granular details on </w:t>
      </w:r>
      <w:r w:rsidR="00B25348">
        <w:t>z</w:t>
      </w:r>
      <w:r w:rsidRPr="00C75DE4">
        <w:t xml:space="preserve">one design as well as proposed sites and First Nations </w:t>
      </w:r>
      <w:proofErr w:type="gramStart"/>
      <w:r w:rsidRPr="00C75DE4">
        <w:t>leads</w:t>
      </w:r>
      <w:proofErr w:type="gramEnd"/>
      <w:r w:rsidRPr="00C75DE4">
        <w:t xml:space="preserve">. </w:t>
      </w:r>
    </w:p>
    <w:p w14:paraId="6E79D392" w14:textId="32545FDD" w:rsidR="008076A3" w:rsidRPr="00C75DE4" w:rsidRDefault="008076A3" w:rsidP="008076A3">
      <w:pPr>
        <w:spacing w:before="120" w:after="120" w:line="264" w:lineRule="auto"/>
      </w:pPr>
      <w:r w:rsidRPr="00C75DE4">
        <w:t xml:space="preserve">For the </w:t>
      </w:r>
      <w:r w:rsidR="00B25348">
        <w:t>j</w:t>
      </w:r>
      <w:r w:rsidRPr="00C75DE4">
        <w:t xml:space="preserve">obs </w:t>
      </w:r>
      <w:r w:rsidR="00B25348">
        <w:t>p</w:t>
      </w:r>
      <w:r w:rsidRPr="00C75DE4">
        <w:t>riority, the Co-Chairs will deliver to the First Nations Economic Partnership a policy proposal(s) including initial costings and advice relating to implementation.</w:t>
      </w:r>
    </w:p>
    <w:p w14:paraId="58EFB6D6" w14:textId="77777777" w:rsidR="008076A3" w:rsidRPr="00C75DE4" w:rsidRDefault="008076A3">
      <w:pPr>
        <w:rPr>
          <w:b/>
          <w:bCs/>
        </w:rPr>
      </w:pPr>
      <w:r w:rsidRPr="00C75DE4">
        <w:rPr>
          <w:b/>
          <w:bCs/>
        </w:rPr>
        <w:br w:type="page"/>
      </w:r>
    </w:p>
    <w:p w14:paraId="6304EDF3" w14:textId="5CA59FC9" w:rsidR="001557F3" w:rsidRPr="00C75DE4" w:rsidRDefault="00C70995" w:rsidP="00754457">
      <w:pPr>
        <w:rPr>
          <w:b/>
          <w:bCs/>
        </w:rPr>
      </w:pPr>
      <w:r w:rsidRPr="00C75DE4">
        <w:rPr>
          <w:b/>
          <w:bCs/>
        </w:rPr>
        <w:lastRenderedPageBreak/>
        <w:t xml:space="preserve">APPENDIX </w:t>
      </w:r>
      <w:r w:rsidR="00CF4B3F" w:rsidRPr="00C75DE4">
        <w:rPr>
          <w:b/>
          <w:bCs/>
        </w:rPr>
        <w:t>4</w:t>
      </w:r>
      <w:r w:rsidRPr="00C75DE4">
        <w:rPr>
          <w:b/>
          <w:bCs/>
        </w:rPr>
        <w:t xml:space="preserve">: ACCESS TO CAPITAL AND INSTITUTIONAL ARRANGEMENTS WORKING GROUP – REPORT </w:t>
      </w:r>
    </w:p>
    <w:p w14:paraId="0E2E551F" w14:textId="2865C35F" w:rsidR="006074D9" w:rsidRPr="00C75DE4" w:rsidRDefault="006074D9" w:rsidP="00754457">
      <w:pPr>
        <w:pStyle w:val="Bullet"/>
        <w:numPr>
          <w:ilvl w:val="0"/>
          <w:numId w:val="0"/>
        </w:numPr>
        <w:spacing w:before="120" w:after="120" w:line="264" w:lineRule="auto"/>
        <w:ind w:left="567" w:hanging="567"/>
        <w:rPr>
          <w:rFonts w:asciiTheme="minorHAnsi" w:hAnsiTheme="minorHAnsi"/>
          <w:b/>
          <w:bCs/>
        </w:rPr>
      </w:pPr>
      <w:r w:rsidRPr="00C75DE4">
        <w:rPr>
          <w:rFonts w:asciiTheme="minorHAnsi" w:hAnsiTheme="minorHAnsi"/>
          <w:b/>
          <w:bCs/>
        </w:rPr>
        <w:t>Key achievements</w:t>
      </w:r>
    </w:p>
    <w:p w14:paraId="1FCA172F" w14:textId="77777777" w:rsidR="00C22002" w:rsidRPr="00C75DE4" w:rsidRDefault="00E623CF" w:rsidP="000937B7">
      <w:pPr>
        <w:spacing w:before="120" w:after="120" w:line="264" w:lineRule="auto"/>
      </w:pPr>
      <w:r w:rsidRPr="00C75DE4">
        <w:t>The Working Group is fully operational</w:t>
      </w:r>
      <w:r w:rsidR="00490592" w:rsidRPr="00C75DE4">
        <w:t>.</w:t>
      </w:r>
      <w:r w:rsidR="00C22002" w:rsidRPr="00C75DE4">
        <w:t xml:space="preserve"> Governance, administrative, communication and funding arrangements are now established. All deliverables are on track. </w:t>
      </w:r>
    </w:p>
    <w:p w14:paraId="3562B84F" w14:textId="0B12BAE9" w:rsidR="00E623CF" w:rsidRPr="00C75DE4" w:rsidRDefault="00490592" w:rsidP="000937B7">
      <w:pPr>
        <w:spacing w:before="120" w:after="120" w:line="264" w:lineRule="auto"/>
      </w:pPr>
      <w:r w:rsidRPr="00C75DE4">
        <w:t>Key achievements include</w:t>
      </w:r>
      <w:r w:rsidR="00EC3EA2" w:rsidRPr="00C75DE4">
        <w:t>:</w:t>
      </w:r>
    </w:p>
    <w:p w14:paraId="1F78AC3E" w14:textId="77777777" w:rsidR="00CD6748" w:rsidRPr="00C75DE4" w:rsidRDefault="00CD6748" w:rsidP="000937B7">
      <w:pPr>
        <w:pStyle w:val="ListParagraph"/>
        <w:numPr>
          <w:ilvl w:val="0"/>
          <w:numId w:val="29"/>
        </w:numPr>
        <w:spacing w:before="120" w:after="120" w:line="264" w:lineRule="auto"/>
        <w:contextualSpacing w:val="0"/>
      </w:pPr>
      <w:r w:rsidRPr="00C75DE4">
        <w:t xml:space="preserve">reaching consensus on the Working Group’s priorities and establishing the forward work plan </w:t>
      </w:r>
    </w:p>
    <w:p w14:paraId="7374980B" w14:textId="77777777" w:rsidR="00CD6748" w:rsidRPr="00C75DE4" w:rsidRDefault="00CD6748" w:rsidP="000937B7">
      <w:pPr>
        <w:pStyle w:val="ListParagraph"/>
        <w:numPr>
          <w:ilvl w:val="0"/>
          <w:numId w:val="29"/>
        </w:numPr>
        <w:spacing w:before="120" w:after="120" w:line="264" w:lineRule="auto"/>
        <w:contextualSpacing w:val="0"/>
      </w:pPr>
      <w:r w:rsidRPr="00C75DE4">
        <w:t>identifying a range of key issues, barriers and challenges that are limiting opportunities for First Nations proponents to access capital</w:t>
      </w:r>
    </w:p>
    <w:p w14:paraId="5AF9CFD0" w14:textId="7DC542FB" w:rsidR="00CD6748" w:rsidRPr="00C75DE4" w:rsidRDefault="00CD6748" w:rsidP="000937B7">
      <w:pPr>
        <w:pStyle w:val="ListParagraph"/>
        <w:numPr>
          <w:ilvl w:val="0"/>
          <w:numId w:val="29"/>
        </w:numPr>
        <w:spacing w:before="120" w:after="120" w:line="264" w:lineRule="auto"/>
        <w:contextualSpacing w:val="0"/>
      </w:pPr>
      <w:r w:rsidRPr="00C75DE4">
        <w:t>developing and delivering practical and tangible policy advice for Government consideration on SIVs, including on data and reporting</w:t>
      </w:r>
    </w:p>
    <w:p w14:paraId="3CA6351B" w14:textId="77777777" w:rsidR="00CD6748" w:rsidRPr="00C75DE4" w:rsidRDefault="00CD6748" w:rsidP="000937B7">
      <w:pPr>
        <w:pStyle w:val="ListParagraph"/>
        <w:numPr>
          <w:ilvl w:val="0"/>
          <w:numId w:val="29"/>
        </w:numPr>
        <w:spacing w:before="120" w:after="120" w:line="264" w:lineRule="auto"/>
        <w:contextualSpacing w:val="0"/>
      </w:pPr>
      <w:r w:rsidRPr="00C75DE4">
        <w:t>agreeing an approach to co-designing a First Nations Investment and Finance Council as the next priority</w:t>
      </w:r>
    </w:p>
    <w:p w14:paraId="4F501EC8" w14:textId="77777777" w:rsidR="00CD6748" w:rsidRPr="00C75DE4" w:rsidRDefault="00CD6748" w:rsidP="000937B7">
      <w:pPr>
        <w:pStyle w:val="ListParagraph"/>
        <w:numPr>
          <w:ilvl w:val="0"/>
          <w:numId w:val="29"/>
        </w:numPr>
        <w:spacing w:before="120" w:after="120" w:line="264" w:lineRule="auto"/>
        <w:contextualSpacing w:val="0"/>
      </w:pPr>
      <w:r w:rsidRPr="00C75DE4">
        <w:t>planning private sector roundtables with institutional investors, philanthropy and others.</w:t>
      </w:r>
    </w:p>
    <w:p w14:paraId="0779410F" w14:textId="77777777" w:rsidR="006074D9" w:rsidRPr="00C75DE4" w:rsidRDefault="006074D9" w:rsidP="00754457">
      <w:pPr>
        <w:pStyle w:val="Bullet"/>
        <w:numPr>
          <w:ilvl w:val="0"/>
          <w:numId w:val="0"/>
        </w:numPr>
        <w:spacing w:before="120" w:after="120" w:line="264" w:lineRule="auto"/>
        <w:ind w:left="567"/>
        <w:rPr>
          <w:rFonts w:asciiTheme="minorHAnsi" w:hAnsiTheme="minorHAnsi"/>
        </w:rPr>
      </w:pPr>
    </w:p>
    <w:p w14:paraId="29A1AB63" w14:textId="5F0BECF3" w:rsidR="006074D9" w:rsidRPr="00C75DE4" w:rsidRDefault="006074D9" w:rsidP="00754457">
      <w:pPr>
        <w:pStyle w:val="Bullet"/>
        <w:numPr>
          <w:ilvl w:val="0"/>
          <w:numId w:val="0"/>
        </w:numPr>
        <w:spacing w:before="120" w:after="120" w:line="264" w:lineRule="auto"/>
        <w:ind w:left="567" w:hanging="567"/>
        <w:rPr>
          <w:rFonts w:asciiTheme="minorHAnsi" w:hAnsiTheme="minorHAnsi"/>
          <w:b/>
          <w:bCs/>
        </w:rPr>
      </w:pPr>
      <w:r w:rsidRPr="00C75DE4">
        <w:rPr>
          <w:rFonts w:asciiTheme="minorHAnsi" w:hAnsiTheme="minorHAnsi"/>
          <w:b/>
          <w:bCs/>
        </w:rPr>
        <w:t xml:space="preserve">Lessons learnt </w:t>
      </w:r>
    </w:p>
    <w:p w14:paraId="5C740091" w14:textId="77777777" w:rsidR="00784276" w:rsidRPr="00C75DE4" w:rsidRDefault="00784276" w:rsidP="00754457">
      <w:pPr>
        <w:spacing w:before="120" w:after="120" w:line="264" w:lineRule="auto"/>
      </w:pPr>
      <w:r w:rsidRPr="00C75DE4">
        <w:t xml:space="preserve">As with the Economic Partnership, this Working Group is the first of its nature, and has required flexibility, compromise, good will and commitment. While it is early days, the Co-Chairs have established a strong, open and trusting relationship. Engagement and collaboration from the members and other experts </w:t>
      </w:r>
      <w:proofErr w:type="gramStart"/>
      <w:r w:rsidRPr="00C75DE4">
        <w:t>has</w:t>
      </w:r>
      <w:proofErr w:type="gramEnd"/>
      <w:r w:rsidRPr="00C75DE4">
        <w:t xml:space="preserve"> also been positive and productive, with shared-decision making starting to be demonstrated. </w:t>
      </w:r>
    </w:p>
    <w:p w14:paraId="04AABAA6" w14:textId="77777777" w:rsidR="001817B7" w:rsidRPr="00C75DE4" w:rsidRDefault="001817B7" w:rsidP="00754457">
      <w:pPr>
        <w:spacing w:before="120" w:after="120" w:line="264" w:lineRule="auto"/>
      </w:pPr>
      <w:r w:rsidRPr="00C75DE4">
        <w:t>The Working Group is continuing to learn and adapt as the work progresses. Early lessons have included that establishing Working Group administrative and governance arrangements took more time than anticipated, and that developing shared recommendations requires partners to work through different perspectives, levels of ambition and institutional considerations. This includes balancing First Nations Partners’ aspirations for reform with Government considerations relating to fiscal impacts, implementation risks and sequencing.</w:t>
      </w:r>
    </w:p>
    <w:p w14:paraId="62588D1A" w14:textId="77777777" w:rsidR="002B63DF" w:rsidRPr="00C75DE4" w:rsidRDefault="002B63DF" w:rsidP="00754457">
      <w:pPr>
        <w:pStyle w:val="Bullet"/>
        <w:numPr>
          <w:ilvl w:val="0"/>
          <w:numId w:val="0"/>
        </w:numPr>
        <w:spacing w:before="120" w:after="120" w:line="264" w:lineRule="auto"/>
        <w:ind w:left="567" w:hanging="567"/>
        <w:rPr>
          <w:rFonts w:asciiTheme="minorHAnsi" w:hAnsiTheme="minorHAnsi"/>
        </w:rPr>
      </w:pPr>
    </w:p>
    <w:p w14:paraId="1C1D3BEC" w14:textId="77777777" w:rsidR="001817B7" w:rsidRPr="00C75DE4" w:rsidRDefault="001817B7" w:rsidP="00D014EE">
      <w:pPr>
        <w:pStyle w:val="Bullet"/>
        <w:numPr>
          <w:ilvl w:val="0"/>
          <w:numId w:val="0"/>
        </w:numPr>
        <w:spacing w:before="120" w:after="120" w:line="264" w:lineRule="auto"/>
        <w:rPr>
          <w:b/>
        </w:rPr>
      </w:pPr>
      <w:r w:rsidRPr="00C75DE4">
        <w:rPr>
          <w:b/>
        </w:rPr>
        <w:br w:type="page"/>
      </w:r>
    </w:p>
    <w:p w14:paraId="70C4AB73" w14:textId="05C2C571" w:rsidR="006074D9" w:rsidRPr="00C75DE4" w:rsidRDefault="001557F3" w:rsidP="00754457">
      <w:pPr>
        <w:pStyle w:val="Bullet"/>
        <w:numPr>
          <w:ilvl w:val="0"/>
          <w:numId w:val="0"/>
        </w:numPr>
        <w:spacing w:before="120" w:after="120" w:line="264" w:lineRule="auto"/>
        <w:ind w:left="567" w:hanging="567"/>
        <w:rPr>
          <w:rFonts w:asciiTheme="minorHAnsi" w:hAnsiTheme="minorHAnsi"/>
        </w:rPr>
      </w:pPr>
      <w:r w:rsidRPr="00C75DE4">
        <w:rPr>
          <w:b/>
        </w:rPr>
        <w:lastRenderedPageBreak/>
        <w:t>Deliverables</w:t>
      </w:r>
      <w:r w:rsidR="002B63DF" w:rsidRPr="00C75DE4">
        <w:rPr>
          <w:b/>
        </w:rPr>
        <w:t xml:space="preserve"> for 2026-27</w:t>
      </w:r>
    </w:p>
    <w:tbl>
      <w:tblPr>
        <w:tblStyle w:val="TableGrid"/>
        <w:tblpPr w:leftFromText="180" w:rightFromText="180" w:vertAnchor="text" w:horzAnchor="margin" w:tblpX="-26" w:tblpY="136"/>
        <w:tblOverlap w:val="never"/>
        <w:tblW w:w="10283" w:type="dxa"/>
        <w:tblLayout w:type="fixed"/>
        <w:tblLook w:val="04A0" w:firstRow="1" w:lastRow="0" w:firstColumn="1" w:lastColumn="0" w:noHBand="0" w:noVBand="1"/>
      </w:tblPr>
      <w:tblGrid>
        <w:gridCol w:w="1838"/>
        <w:gridCol w:w="1301"/>
        <w:gridCol w:w="3969"/>
        <w:gridCol w:w="3175"/>
      </w:tblGrid>
      <w:tr w:rsidR="001817B7" w:rsidRPr="00C75DE4" w14:paraId="09CEFE54" w14:textId="77777777" w:rsidTr="001817B7">
        <w:trPr>
          <w:trHeight w:val="419"/>
          <w:tblHeader/>
        </w:trPr>
        <w:tc>
          <w:tcPr>
            <w:tcW w:w="1838" w:type="dxa"/>
            <w:shd w:val="clear" w:color="auto" w:fill="D9D9D9" w:themeFill="background1" w:themeFillShade="D9"/>
          </w:tcPr>
          <w:p w14:paraId="26AC53FA" w14:textId="77777777" w:rsidR="00E92079" w:rsidRPr="00C75DE4" w:rsidRDefault="00E92079" w:rsidP="00754457">
            <w:pPr>
              <w:spacing w:before="60" w:after="60"/>
              <w:ind w:left="171" w:hanging="171"/>
              <w:rPr>
                <w:b/>
                <w:bCs/>
                <w:sz w:val="22"/>
                <w:szCs w:val="22"/>
              </w:rPr>
            </w:pPr>
            <w:r w:rsidRPr="00C75DE4">
              <w:rPr>
                <w:b/>
                <w:bCs/>
                <w:sz w:val="22"/>
                <w:szCs w:val="22"/>
              </w:rPr>
              <w:t>Phase</w:t>
            </w:r>
          </w:p>
        </w:tc>
        <w:tc>
          <w:tcPr>
            <w:tcW w:w="1301" w:type="dxa"/>
            <w:shd w:val="clear" w:color="auto" w:fill="D9D9D9" w:themeFill="background1" w:themeFillShade="D9"/>
          </w:tcPr>
          <w:p w14:paraId="3C1E55CB" w14:textId="77777777" w:rsidR="00E92079" w:rsidRPr="00C75DE4" w:rsidRDefault="00E92079" w:rsidP="00754457">
            <w:pPr>
              <w:spacing w:before="60" w:after="60"/>
              <w:ind w:left="171" w:hanging="171"/>
              <w:rPr>
                <w:b/>
                <w:bCs/>
                <w:sz w:val="22"/>
                <w:szCs w:val="22"/>
              </w:rPr>
            </w:pPr>
            <w:r w:rsidRPr="00C75DE4">
              <w:rPr>
                <w:b/>
                <w:bCs/>
                <w:sz w:val="22"/>
                <w:szCs w:val="22"/>
              </w:rPr>
              <w:t>Timeline</w:t>
            </w:r>
          </w:p>
        </w:tc>
        <w:tc>
          <w:tcPr>
            <w:tcW w:w="3969" w:type="dxa"/>
            <w:shd w:val="clear" w:color="auto" w:fill="D9D9D9" w:themeFill="background1" w:themeFillShade="D9"/>
          </w:tcPr>
          <w:p w14:paraId="72CE1A85" w14:textId="77777777" w:rsidR="00E92079" w:rsidRPr="00C75DE4" w:rsidRDefault="00E92079" w:rsidP="00754457">
            <w:pPr>
              <w:spacing w:before="60" w:after="60"/>
              <w:ind w:left="170" w:hanging="170"/>
              <w:rPr>
                <w:b/>
                <w:bCs/>
                <w:sz w:val="22"/>
                <w:szCs w:val="22"/>
              </w:rPr>
            </w:pPr>
            <w:r w:rsidRPr="00C75DE4">
              <w:rPr>
                <w:b/>
                <w:bCs/>
                <w:sz w:val="22"/>
                <w:szCs w:val="22"/>
              </w:rPr>
              <w:t xml:space="preserve">Summary of key activities/phase outputs  </w:t>
            </w:r>
          </w:p>
        </w:tc>
        <w:tc>
          <w:tcPr>
            <w:tcW w:w="3175" w:type="dxa"/>
            <w:shd w:val="clear" w:color="auto" w:fill="D9D9D9" w:themeFill="background1" w:themeFillShade="D9"/>
          </w:tcPr>
          <w:p w14:paraId="67DC4EFC" w14:textId="77777777" w:rsidR="00E92079" w:rsidRPr="00C75DE4" w:rsidRDefault="00E92079" w:rsidP="00754457">
            <w:pPr>
              <w:spacing w:before="60" w:after="60"/>
              <w:ind w:left="171" w:hanging="171"/>
              <w:rPr>
                <w:b/>
                <w:bCs/>
                <w:sz w:val="22"/>
                <w:szCs w:val="22"/>
              </w:rPr>
            </w:pPr>
            <w:r w:rsidRPr="00C75DE4">
              <w:rPr>
                <w:b/>
                <w:bCs/>
                <w:sz w:val="22"/>
                <w:szCs w:val="22"/>
              </w:rPr>
              <w:t xml:space="preserve">Status </w:t>
            </w:r>
          </w:p>
        </w:tc>
      </w:tr>
      <w:tr w:rsidR="00902821" w:rsidRPr="00C75DE4" w14:paraId="14B889E0" w14:textId="77777777" w:rsidTr="004D183E">
        <w:trPr>
          <w:trHeight w:val="952"/>
        </w:trPr>
        <w:tc>
          <w:tcPr>
            <w:tcW w:w="1838" w:type="dxa"/>
          </w:tcPr>
          <w:p w14:paraId="64FF9BC1" w14:textId="18D05630" w:rsidR="00E92079" w:rsidRPr="00C75DE4" w:rsidRDefault="00E92079" w:rsidP="00754457">
            <w:pPr>
              <w:spacing w:before="60" w:after="60"/>
              <w:rPr>
                <w:rFonts w:cs="Calibri"/>
                <w:b/>
                <w:bCs/>
                <w:sz w:val="22"/>
                <w:szCs w:val="22"/>
              </w:rPr>
            </w:pPr>
            <w:r w:rsidRPr="00C75DE4">
              <w:rPr>
                <w:rFonts w:cs="Calibri"/>
                <w:b/>
                <w:bCs/>
                <w:sz w:val="22"/>
                <w:szCs w:val="22"/>
              </w:rPr>
              <w:t>Working Group arrangements a</w:t>
            </w:r>
            <w:r w:rsidR="00E23038">
              <w:rPr>
                <w:rFonts w:cs="Calibri"/>
                <w:b/>
                <w:bCs/>
                <w:sz w:val="22"/>
                <w:szCs w:val="22"/>
              </w:rPr>
              <w:t>n</w:t>
            </w:r>
            <w:r w:rsidRPr="00C75DE4">
              <w:rPr>
                <w:rFonts w:cs="Calibri"/>
                <w:b/>
                <w:bCs/>
                <w:sz w:val="22"/>
                <w:szCs w:val="22"/>
              </w:rPr>
              <w:t>d governance</w:t>
            </w:r>
          </w:p>
        </w:tc>
        <w:tc>
          <w:tcPr>
            <w:tcW w:w="1301" w:type="dxa"/>
          </w:tcPr>
          <w:p w14:paraId="3D0720A4" w14:textId="77777777" w:rsidR="00E92079" w:rsidRPr="00C75DE4" w:rsidRDefault="00E92079" w:rsidP="00754457">
            <w:pPr>
              <w:spacing w:before="60" w:after="60"/>
              <w:rPr>
                <w:rFonts w:cs="Calibri"/>
                <w:sz w:val="22"/>
                <w:szCs w:val="22"/>
              </w:rPr>
            </w:pPr>
            <w:r w:rsidRPr="00C75DE4">
              <w:rPr>
                <w:rFonts w:cs="Calibri"/>
                <w:sz w:val="22"/>
                <w:szCs w:val="22"/>
              </w:rPr>
              <w:t>Feb–Mar 2026</w:t>
            </w:r>
          </w:p>
        </w:tc>
        <w:tc>
          <w:tcPr>
            <w:tcW w:w="3969" w:type="dxa"/>
          </w:tcPr>
          <w:p w14:paraId="557C1223" w14:textId="33BF8302"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Confirm scope and priorities with reference to Terms of Reference</w:t>
            </w:r>
            <w:r w:rsidR="00066285">
              <w:rPr>
                <w:rFonts w:cs="Calibri"/>
                <w:sz w:val="22"/>
                <w:szCs w:val="22"/>
              </w:rPr>
              <w:t>.</w:t>
            </w:r>
            <w:r w:rsidRPr="00C75DE4">
              <w:rPr>
                <w:rFonts w:cs="Calibri"/>
                <w:sz w:val="22"/>
                <w:szCs w:val="22"/>
              </w:rPr>
              <w:t> </w:t>
            </w:r>
          </w:p>
          <w:p w14:paraId="13D0AB66" w14:textId="6CD5F82C"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Confirm Secretariat function for Working Group</w:t>
            </w:r>
            <w:r w:rsidR="00066285">
              <w:rPr>
                <w:rFonts w:cs="Calibri"/>
                <w:sz w:val="22"/>
                <w:szCs w:val="22"/>
              </w:rPr>
              <w:t>.</w:t>
            </w:r>
            <w:r w:rsidRPr="00C75DE4">
              <w:rPr>
                <w:rFonts w:cs="Calibri"/>
                <w:sz w:val="22"/>
                <w:szCs w:val="22"/>
              </w:rPr>
              <w:t> </w:t>
            </w:r>
          </w:p>
          <w:p w14:paraId="474C23FF" w14:textId="628B2671"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Finalise Work Schedule and engagement plan</w:t>
            </w:r>
            <w:r w:rsidR="00066285">
              <w:rPr>
                <w:rFonts w:cs="Calibri"/>
                <w:sz w:val="22"/>
                <w:szCs w:val="22"/>
              </w:rPr>
              <w:t>.</w:t>
            </w:r>
            <w:r w:rsidRPr="00C75DE4">
              <w:rPr>
                <w:rFonts w:cs="Calibri"/>
                <w:sz w:val="22"/>
                <w:szCs w:val="22"/>
              </w:rPr>
              <w:t> </w:t>
            </w:r>
          </w:p>
          <w:p w14:paraId="4F0DD377" w14:textId="74F785BC"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Identify Members and Experts for Working Group</w:t>
            </w:r>
            <w:r w:rsidR="00066285">
              <w:rPr>
                <w:rFonts w:cs="Calibri"/>
                <w:sz w:val="22"/>
                <w:szCs w:val="22"/>
              </w:rPr>
              <w:t>.</w:t>
            </w:r>
            <w:r w:rsidRPr="00C75DE4">
              <w:rPr>
                <w:rFonts w:cs="Calibri"/>
                <w:sz w:val="22"/>
                <w:szCs w:val="22"/>
              </w:rPr>
              <w:t> </w:t>
            </w:r>
          </w:p>
          <w:p w14:paraId="6076504C" w14:textId="2793881D"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Partners to approve Working Group Schedule, members and timeframes (out of session)</w:t>
            </w:r>
            <w:r w:rsidR="00066285">
              <w:rPr>
                <w:rFonts w:cs="Calibri"/>
                <w:sz w:val="22"/>
                <w:szCs w:val="22"/>
              </w:rPr>
              <w:t>.</w:t>
            </w:r>
            <w:r w:rsidRPr="00C75DE4">
              <w:rPr>
                <w:rFonts w:cs="Calibri"/>
                <w:sz w:val="22"/>
                <w:szCs w:val="22"/>
              </w:rPr>
              <w:t> </w:t>
            </w:r>
          </w:p>
          <w:p w14:paraId="35F36C2C" w14:textId="0050C651"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Confirm funding arrangements with NIAA</w:t>
            </w:r>
            <w:r w:rsidR="00066285">
              <w:rPr>
                <w:rFonts w:cs="Calibri"/>
                <w:sz w:val="22"/>
                <w:szCs w:val="22"/>
              </w:rPr>
              <w:t>.</w:t>
            </w:r>
            <w:r w:rsidRPr="00C75DE4">
              <w:rPr>
                <w:rFonts w:cs="Calibri"/>
                <w:sz w:val="22"/>
                <w:szCs w:val="22"/>
              </w:rPr>
              <w:t> </w:t>
            </w:r>
          </w:p>
        </w:tc>
        <w:tc>
          <w:tcPr>
            <w:tcW w:w="3175" w:type="dxa"/>
          </w:tcPr>
          <w:p w14:paraId="5689916D" w14:textId="77777777" w:rsidR="00E92079" w:rsidRPr="00C75DE4" w:rsidRDefault="00E92079" w:rsidP="00754457">
            <w:pPr>
              <w:pStyle w:val="ListParagraph"/>
              <w:spacing w:before="60" w:after="60"/>
              <w:ind w:left="29"/>
              <w:contextualSpacing w:val="0"/>
              <w:rPr>
                <w:sz w:val="22"/>
                <w:szCs w:val="22"/>
              </w:rPr>
            </w:pPr>
            <w:r w:rsidRPr="00C75DE4">
              <w:rPr>
                <w:rFonts w:cs="Calibri"/>
                <w:b/>
                <w:bCs/>
                <w:color w:val="275317" w:themeColor="accent6" w:themeShade="80"/>
                <w:sz w:val="22"/>
                <w:szCs w:val="22"/>
              </w:rPr>
              <w:t>Completed</w:t>
            </w:r>
          </w:p>
          <w:p w14:paraId="769CDA56" w14:textId="6F020FA9" w:rsidR="00E92079" w:rsidRPr="00C75DE4" w:rsidRDefault="00E92079" w:rsidP="00C96BDA">
            <w:pPr>
              <w:pStyle w:val="ListParagraph"/>
              <w:numPr>
                <w:ilvl w:val="0"/>
                <w:numId w:val="7"/>
              </w:numPr>
              <w:spacing w:before="60" w:after="60"/>
              <w:contextualSpacing w:val="0"/>
              <w:rPr>
                <w:sz w:val="22"/>
                <w:szCs w:val="22"/>
              </w:rPr>
            </w:pPr>
            <w:r w:rsidRPr="00C75DE4">
              <w:rPr>
                <w:sz w:val="22"/>
                <w:szCs w:val="22"/>
              </w:rPr>
              <w:t>Terms of Reference agreed: 22 </w:t>
            </w:r>
            <w:r w:rsidRPr="00C75DE4">
              <w:rPr>
                <w:rFonts w:cs="Calibri"/>
                <w:sz w:val="22"/>
                <w:szCs w:val="22"/>
              </w:rPr>
              <w:t>January</w:t>
            </w:r>
            <w:r w:rsidRPr="00C75DE4">
              <w:rPr>
                <w:sz w:val="22"/>
                <w:szCs w:val="22"/>
              </w:rPr>
              <w:t xml:space="preserve"> 2026</w:t>
            </w:r>
            <w:r w:rsidR="00066285">
              <w:rPr>
                <w:sz w:val="22"/>
                <w:szCs w:val="22"/>
              </w:rPr>
              <w:t>.</w:t>
            </w:r>
          </w:p>
          <w:p w14:paraId="7A7109FA" w14:textId="15672E94" w:rsidR="00E92079" w:rsidRPr="00C75DE4" w:rsidRDefault="00E92079" w:rsidP="00C96BDA">
            <w:pPr>
              <w:pStyle w:val="ListParagraph"/>
              <w:numPr>
                <w:ilvl w:val="0"/>
                <w:numId w:val="7"/>
              </w:numPr>
              <w:spacing w:before="60" w:after="60"/>
              <w:contextualSpacing w:val="0"/>
              <w:rPr>
                <w:sz w:val="22"/>
                <w:szCs w:val="22"/>
              </w:rPr>
            </w:pPr>
            <w:r w:rsidRPr="00C75DE4">
              <w:rPr>
                <w:sz w:val="22"/>
                <w:szCs w:val="22"/>
              </w:rPr>
              <w:t>Work schedule agreed: 23 March </w:t>
            </w:r>
            <w:r w:rsidRPr="00C75DE4">
              <w:rPr>
                <w:rFonts w:cs="Calibri"/>
                <w:sz w:val="22"/>
                <w:szCs w:val="22"/>
              </w:rPr>
              <w:t>2026</w:t>
            </w:r>
            <w:r w:rsidR="00066285">
              <w:rPr>
                <w:rFonts w:cs="Calibri"/>
                <w:sz w:val="22"/>
                <w:szCs w:val="22"/>
              </w:rPr>
              <w:t>.</w:t>
            </w:r>
          </w:p>
          <w:p w14:paraId="5D98BC05" w14:textId="75B6473E" w:rsidR="00E92079" w:rsidRPr="00C75DE4" w:rsidRDefault="00E92079" w:rsidP="00C96BDA">
            <w:pPr>
              <w:pStyle w:val="ListParagraph"/>
              <w:numPr>
                <w:ilvl w:val="0"/>
                <w:numId w:val="7"/>
              </w:numPr>
              <w:spacing w:before="60" w:after="60"/>
              <w:contextualSpacing w:val="0"/>
              <w:rPr>
                <w:sz w:val="22"/>
                <w:szCs w:val="22"/>
              </w:rPr>
            </w:pPr>
            <w:r w:rsidRPr="00C75DE4">
              <w:rPr>
                <w:sz w:val="22"/>
                <w:szCs w:val="22"/>
              </w:rPr>
              <w:t>Members/ Experts agreed: 23 March 2026</w:t>
            </w:r>
            <w:r w:rsidR="00066285">
              <w:rPr>
                <w:sz w:val="22"/>
                <w:szCs w:val="22"/>
              </w:rPr>
              <w:t>.</w:t>
            </w:r>
          </w:p>
          <w:p w14:paraId="477203ED" w14:textId="7D6B01AC" w:rsidR="00E92079" w:rsidRPr="00C75DE4" w:rsidRDefault="00E92079" w:rsidP="00C96BDA">
            <w:pPr>
              <w:pStyle w:val="ListParagraph"/>
              <w:numPr>
                <w:ilvl w:val="0"/>
                <w:numId w:val="7"/>
              </w:numPr>
              <w:spacing w:before="60" w:after="60"/>
              <w:contextualSpacing w:val="0"/>
              <w:rPr>
                <w:sz w:val="22"/>
                <w:szCs w:val="22"/>
              </w:rPr>
            </w:pPr>
            <w:r w:rsidRPr="00C75DE4">
              <w:rPr>
                <w:sz w:val="22"/>
                <w:szCs w:val="22"/>
              </w:rPr>
              <w:t>Working Group meetings held 22 April and 24 June 2026</w:t>
            </w:r>
            <w:r w:rsidR="00066285">
              <w:rPr>
                <w:sz w:val="22"/>
                <w:szCs w:val="22"/>
              </w:rPr>
              <w:t>.</w:t>
            </w:r>
          </w:p>
          <w:p w14:paraId="7C0D7B74" w14:textId="2C101C9B" w:rsidR="00E92079" w:rsidRPr="00C75DE4" w:rsidRDefault="00E92079" w:rsidP="00C96BDA">
            <w:pPr>
              <w:pStyle w:val="ListParagraph"/>
              <w:numPr>
                <w:ilvl w:val="0"/>
                <w:numId w:val="7"/>
              </w:numPr>
              <w:spacing w:before="60" w:after="60"/>
              <w:contextualSpacing w:val="0"/>
              <w:rPr>
                <w:sz w:val="22"/>
                <w:szCs w:val="22"/>
              </w:rPr>
            </w:pPr>
            <w:r w:rsidRPr="00C75DE4">
              <w:rPr>
                <w:sz w:val="22"/>
                <w:szCs w:val="22"/>
              </w:rPr>
              <w:t xml:space="preserve">SIV Workshop held: 20 March </w:t>
            </w:r>
            <w:r w:rsidRPr="00C75DE4">
              <w:rPr>
                <w:rFonts w:cs="Calibri"/>
                <w:sz w:val="22"/>
                <w:szCs w:val="22"/>
              </w:rPr>
              <w:t>2026</w:t>
            </w:r>
            <w:r w:rsidR="00066285">
              <w:rPr>
                <w:rFonts w:cs="Calibri"/>
                <w:sz w:val="22"/>
                <w:szCs w:val="22"/>
              </w:rPr>
              <w:t>.</w:t>
            </w:r>
          </w:p>
          <w:p w14:paraId="2C46019C" w14:textId="32A46372" w:rsidR="00E92079" w:rsidRPr="00C75DE4" w:rsidRDefault="00E92079" w:rsidP="00C96BDA">
            <w:pPr>
              <w:pStyle w:val="ListParagraph"/>
              <w:numPr>
                <w:ilvl w:val="0"/>
                <w:numId w:val="7"/>
              </w:numPr>
              <w:spacing w:before="60" w:after="60"/>
              <w:contextualSpacing w:val="0"/>
              <w:rPr>
                <w:rFonts w:cs="Calibri"/>
                <w:sz w:val="22"/>
                <w:szCs w:val="22"/>
              </w:rPr>
            </w:pPr>
            <w:r w:rsidRPr="00C75DE4">
              <w:rPr>
                <w:rFonts w:cs="Calibri"/>
                <w:sz w:val="22"/>
                <w:szCs w:val="22"/>
              </w:rPr>
              <w:t>Funding agreement settled: June 2026</w:t>
            </w:r>
            <w:r w:rsidR="00066285">
              <w:rPr>
                <w:rFonts w:cs="Calibri"/>
                <w:sz w:val="22"/>
                <w:szCs w:val="22"/>
              </w:rPr>
              <w:t>.</w:t>
            </w:r>
            <w:r w:rsidRPr="00C75DE4">
              <w:rPr>
                <w:rFonts w:cs="Calibri"/>
                <w:sz w:val="22"/>
                <w:szCs w:val="22"/>
              </w:rPr>
              <w:t xml:space="preserve"> </w:t>
            </w:r>
          </w:p>
        </w:tc>
      </w:tr>
      <w:tr w:rsidR="00902821" w:rsidRPr="00C75DE4" w14:paraId="37D3B91E" w14:textId="77777777" w:rsidTr="004D183E">
        <w:trPr>
          <w:trHeight w:val="952"/>
        </w:trPr>
        <w:tc>
          <w:tcPr>
            <w:tcW w:w="1838" w:type="dxa"/>
          </w:tcPr>
          <w:p w14:paraId="068E25CE" w14:textId="77777777" w:rsidR="00E92079" w:rsidRPr="00C75DE4" w:rsidRDefault="00E92079" w:rsidP="00754457">
            <w:pPr>
              <w:spacing w:before="60" w:after="60"/>
              <w:rPr>
                <w:rFonts w:cs="Calibri"/>
                <w:b/>
                <w:bCs/>
                <w:sz w:val="22"/>
                <w:szCs w:val="22"/>
              </w:rPr>
            </w:pPr>
            <w:r w:rsidRPr="00C75DE4">
              <w:rPr>
                <w:rFonts w:cs="Calibri"/>
                <w:b/>
                <w:bCs/>
                <w:sz w:val="22"/>
                <w:szCs w:val="22"/>
              </w:rPr>
              <w:t xml:space="preserve">Phase 1: </w:t>
            </w:r>
            <w:r w:rsidRPr="00C75DE4">
              <w:rPr>
                <w:rFonts w:cs="Calibri"/>
                <w:b/>
                <w:bCs/>
                <w:sz w:val="22"/>
                <w:szCs w:val="22"/>
              </w:rPr>
              <w:br/>
              <w:t>Start-up, scoping and alignment, as well as SIV advice</w:t>
            </w:r>
          </w:p>
        </w:tc>
        <w:tc>
          <w:tcPr>
            <w:tcW w:w="1301" w:type="dxa"/>
          </w:tcPr>
          <w:p w14:paraId="164CF1A2" w14:textId="77777777" w:rsidR="00E92079" w:rsidRPr="00C75DE4" w:rsidRDefault="00E92079" w:rsidP="00754457">
            <w:pPr>
              <w:spacing w:before="60" w:after="60"/>
              <w:rPr>
                <w:rFonts w:cs="Calibri"/>
                <w:sz w:val="22"/>
                <w:szCs w:val="22"/>
              </w:rPr>
            </w:pPr>
            <w:r w:rsidRPr="00C75DE4">
              <w:rPr>
                <w:rFonts w:cs="Calibri"/>
                <w:sz w:val="22"/>
                <w:szCs w:val="22"/>
              </w:rPr>
              <w:t>Mar–Apr 2026</w:t>
            </w:r>
          </w:p>
        </w:tc>
        <w:tc>
          <w:tcPr>
            <w:tcW w:w="3969" w:type="dxa"/>
          </w:tcPr>
          <w:p w14:paraId="20DE8442" w14:textId="6478A7D1"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The Working Group Co-Chairs will identify key priority areas</w:t>
            </w:r>
            <w:r w:rsidR="00066285">
              <w:rPr>
                <w:rFonts w:cs="Calibri"/>
                <w:sz w:val="22"/>
                <w:szCs w:val="22"/>
              </w:rPr>
              <w:t>.</w:t>
            </w:r>
          </w:p>
          <w:p w14:paraId="1384987E" w14:textId="52475D70"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 xml:space="preserve">Develop options </w:t>
            </w:r>
            <w:r w:rsidR="0087663B">
              <w:rPr>
                <w:rFonts w:cs="Calibri"/>
                <w:sz w:val="22"/>
                <w:szCs w:val="22"/>
              </w:rPr>
              <w:t xml:space="preserve">on </w:t>
            </w:r>
            <w:r w:rsidRPr="00C75DE4">
              <w:rPr>
                <w:rFonts w:cs="Calibri"/>
                <w:sz w:val="22"/>
                <w:szCs w:val="22"/>
              </w:rPr>
              <w:t xml:space="preserve">SIVs, e.g. investment mandate change. </w:t>
            </w:r>
          </w:p>
        </w:tc>
        <w:tc>
          <w:tcPr>
            <w:tcW w:w="3175" w:type="dxa"/>
          </w:tcPr>
          <w:p w14:paraId="60DADC4F" w14:textId="77777777" w:rsidR="00E92079" w:rsidRPr="00C75DE4" w:rsidRDefault="00E92079" w:rsidP="00754457">
            <w:pPr>
              <w:pStyle w:val="ListParagraph"/>
              <w:spacing w:before="60" w:after="60"/>
              <w:ind w:left="29"/>
              <w:contextualSpacing w:val="0"/>
              <w:rPr>
                <w:sz w:val="22"/>
                <w:szCs w:val="22"/>
              </w:rPr>
            </w:pPr>
            <w:r w:rsidRPr="00C75DE4">
              <w:rPr>
                <w:rFonts w:cs="Calibri"/>
                <w:b/>
                <w:bCs/>
                <w:color w:val="275317" w:themeColor="accent6" w:themeShade="80"/>
                <w:sz w:val="22"/>
                <w:szCs w:val="22"/>
              </w:rPr>
              <w:t>Completed</w:t>
            </w:r>
          </w:p>
          <w:p w14:paraId="4742A7ED" w14:textId="42BD3270" w:rsidR="00E92079" w:rsidRPr="00C75DE4" w:rsidRDefault="00E92079" w:rsidP="00C96BDA">
            <w:pPr>
              <w:pStyle w:val="ListParagraph"/>
              <w:numPr>
                <w:ilvl w:val="0"/>
                <w:numId w:val="7"/>
              </w:numPr>
              <w:spacing w:before="60" w:after="60"/>
              <w:contextualSpacing w:val="0"/>
              <w:rPr>
                <w:rFonts w:cs="Calibri"/>
                <w:sz w:val="22"/>
                <w:szCs w:val="22"/>
              </w:rPr>
            </w:pPr>
            <w:r w:rsidRPr="00C75DE4">
              <w:rPr>
                <w:rFonts w:cs="Calibri"/>
                <w:sz w:val="22"/>
                <w:szCs w:val="22"/>
              </w:rPr>
              <w:t>Timeline for progressing key priorities: agreed by co-chairs</w:t>
            </w:r>
            <w:r w:rsidR="00066285">
              <w:rPr>
                <w:rFonts w:cs="Calibri"/>
                <w:sz w:val="22"/>
                <w:szCs w:val="22"/>
              </w:rPr>
              <w:t>.</w:t>
            </w:r>
            <w:r w:rsidRPr="00C75DE4">
              <w:rPr>
                <w:rFonts w:cs="Calibri"/>
                <w:sz w:val="22"/>
                <w:szCs w:val="22"/>
              </w:rPr>
              <w:t xml:space="preserve">  </w:t>
            </w:r>
          </w:p>
          <w:p w14:paraId="63311825" w14:textId="36B244F9" w:rsidR="00E92079" w:rsidRPr="00C75DE4" w:rsidRDefault="00E92079" w:rsidP="00C96BDA">
            <w:pPr>
              <w:pStyle w:val="ListParagraph"/>
              <w:numPr>
                <w:ilvl w:val="0"/>
                <w:numId w:val="7"/>
              </w:numPr>
              <w:spacing w:before="60" w:after="60"/>
              <w:contextualSpacing w:val="0"/>
              <w:rPr>
                <w:rFonts w:cs="Calibri"/>
                <w:sz w:val="22"/>
                <w:szCs w:val="22"/>
              </w:rPr>
            </w:pPr>
            <w:r w:rsidRPr="00C75DE4">
              <w:rPr>
                <w:rFonts w:cs="Calibri"/>
                <w:sz w:val="22"/>
                <w:szCs w:val="22"/>
              </w:rPr>
              <w:t>Practical options on SIVs: SIV Advice Note agreed by Partnership 20 May 2026</w:t>
            </w:r>
            <w:r w:rsidR="00066285">
              <w:rPr>
                <w:rFonts w:cs="Calibri"/>
                <w:sz w:val="22"/>
                <w:szCs w:val="22"/>
              </w:rPr>
              <w:t>.</w:t>
            </w:r>
          </w:p>
          <w:p w14:paraId="6D78369B" w14:textId="77777777" w:rsidR="00E92079" w:rsidRPr="00C75DE4" w:rsidRDefault="00E92079" w:rsidP="00754457">
            <w:pPr>
              <w:spacing w:before="60" w:after="60"/>
              <w:rPr>
                <w:rFonts w:cs="Calibri"/>
                <w:sz w:val="22"/>
                <w:szCs w:val="22"/>
              </w:rPr>
            </w:pPr>
            <w:r w:rsidRPr="00C75DE4">
              <w:rPr>
                <w:rFonts w:cs="Calibri"/>
                <w:sz w:val="22"/>
                <w:szCs w:val="22"/>
              </w:rPr>
              <w:t xml:space="preserve"> </w:t>
            </w:r>
          </w:p>
        </w:tc>
      </w:tr>
      <w:tr w:rsidR="00902821" w:rsidRPr="00C75DE4" w14:paraId="3B12B114" w14:textId="77777777" w:rsidTr="004D183E">
        <w:trPr>
          <w:trHeight w:val="558"/>
        </w:trPr>
        <w:tc>
          <w:tcPr>
            <w:tcW w:w="1838" w:type="dxa"/>
          </w:tcPr>
          <w:p w14:paraId="50718173" w14:textId="77777777" w:rsidR="00E92079" w:rsidRPr="00C75DE4" w:rsidRDefault="00E92079" w:rsidP="00754457">
            <w:pPr>
              <w:spacing w:before="60" w:after="60"/>
              <w:rPr>
                <w:rFonts w:cs="Calibri"/>
                <w:b/>
                <w:bCs/>
                <w:sz w:val="22"/>
                <w:szCs w:val="22"/>
              </w:rPr>
            </w:pPr>
            <w:r w:rsidRPr="00C75DE4">
              <w:rPr>
                <w:rFonts w:cs="Calibri"/>
                <w:b/>
                <w:bCs/>
                <w:sz w:val="22"/>
                <w:szCs w:val="22"/>
              </w:rPr>
              <w:t>Phase 2: Evidence review, mapping and initial engagement, and advice on other priority areas</w:t>
            </w:r>
          </w:p>
        </w:tc>
        <w:tc>
          <w:tcPr>
            <w:tcW w:w="1301" w:type="dxa"/>
          </w:tcPr>
          <w:p w14:paraId="2D7FF28B" w14:textId="77777777" w:rsidR="00E92079" w:rsidRPr="00C75DE4" w:rsidRDefault="00E92079" w:rsidP="00754457">
            <w:pPr>
              <w:spacing w:before="60" w:after="60"/>
              <w:rPr>
                <w:rFonts w:cs="Calibri"/>
                <w:sz w:val="22"/>
                <w:szCs w:val="22"/>
              </w:rPr>
            </w:pPr>
            <w:r w:rsidRPr="00C75DE4">
              <w:rPr>
                <w:rFonts w:cs="Calibri"/>
                <w:sz w:val="22"/>
                <w:szCs w:val="22"/>
              </w:rPr>
              <w:t>May–Jun 2026</w:t>
            </w:r>
          </w:p>
          <w:p w14:paraId="20888934" w14:textId="77777777" w:rsidR="00E92079" w:rsidRPr="00C75DE4" w:rsidRDefault="00E92079" w:rsidP="00754457">
            <w:pPr>
              <w:spacing w:before="60" w:after="60"/>
              <w:rPr>
                <w:rFonts w:cs="Calibri"/>
                <w:sz w:val="22"/>
                <w:szCs w:val="22"/>
              </w:rPr>
            </w:pPr>
          </w:p>
        </w:tc>
        <w:tc>
          <w:tcPr>
            <w:tcW w:w="3969" w:type="dxa"/>
          </w:tcPr>
          <w:p w14:paraId="3104470A" w14:textId="30BFE9C3"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Assess current state and identify opportunities</w:t>
            </w:r>
            <w:r w:rsidR="00066285">
              <w:rPr>
                <w:rFonts w:cs="Calibri"/>
                <w:sz w:val="22"/>
                <w:szCs w:val="22"/>
              </w:rPr>
              <w:t>.</w:t>
            </w:r>
          </w:p>
          <w:p w14:paraId="0C26187D" w14:textId="427F2155" w:rsidR="00E92079" w:rsidRPr="00C75DE4" w:rsidRDefault="00E92079" w:rsidP="00754457">
            <w:pPr>
              <w:pStyle w:val="ListParagraph"/>
              <w:numPr>
                <w:ilvl w:val="0"/>
                <w:numId w:val="6"/>
              </w:numPr>
              <w:spacing w:before="60" w:after="60"/>
              <w:ind w:left="284" w:hanging="284"/>
              <w:contextualSpacing w:val="0"/>
              <w:rPr>
                <w:rFonts w:cs="Calibri"/>
                <w:sz w:val="22"/>
                <w:szCs w:val="22"/>
              </w:rPr>
            </w:pPr>
            <w:r w:rsidRPr="00C75DE4">
              <w:rPr>
                <w:rFonts w:cs="Calibri"/>
                <w:sz w:val="22"/>
                <w:szCs w:val="22"/>
              </w:rPr>
              <w:t xml:space="preserve">Explore and develop options for the next key priority area(s). </w:t>
            </w:r>
          </w:p>
          <w:p w14:paraId="2C861C53" w14:textId="77777777" w:rsidR="00E92079" w:rsidRPr="00C75DE4" w:rsidRDefault="00E92079" w:rsidP="00754457">
            <w:pPr>
              <w:spacing w:before="60" w:after="60"/>
              <w:rPr>
                <w:rFonts w:cs="Calibri"/>
                <w:sz w:val="22"/>
                <w:szCs w:val="22"/>
              </w:rPr>
            </w:pPr>
          </w:p>
          <w:p w14:paraId="2FF9565F" w14:textId="13A7A121" w:rsidR="00E92079" w:rsidRPr="00C75DE4" w:rsidRDefault="00E92079" w:rsidP="00754457">
            <w:pPr>
              <w:spacing w:before="60" w:after="60"/>
              <w:rPr>
                <w:rFonts w:cs="Calibri"/>
                <w:sz w:val="22"/>
                <w:szCs w:val="22"/>
              </w:rPr>
            </w:pPr>
            <w:r w:rsidRPr="00C75DE4">
              <w:rPr>
                <w:rFonts w:cs="Calibri"/>
                <w:sz w:val="22"/>
                <w:szCs w:val="22"/>
              </w:rPr>
              <w:t>Relates to SIV Advice Note deliverables: (B), (C)</w:t>
            </w:r>
            <w:r w:rsidR="00F30D26">
              <w:rPr>
                <w:rFonts w:cs="Calibri"/>
                <w:sz w:val="22"/>
                <w:szCs w:val="22"/>
              </w:rPr>
              <w:t xml:space="preserve">, </w:t>
            </w:r>
            <w:r w:rsidRPr="00C75DE4">
              <w:rPr>
                <w:rFonts w:cs="Calibri"/>
                <w:sz w:val="22"/>
                <w:szCs w:val="22"/>
              </w:rPr>
              <w:t xml:space="preserve">(D), </w:t>
            </w:r>
            <w:r w:rsidR="00F30D26">
              <w:rPr>
                <w:rFonts w:cs="Calibri"/>
                <w:sz w:val="22"/>
                <w:szCs w:val="22"/>
              </w:rPr>
              <w:t xml:space="preserve">and </w:t>
            </w:r>
            <w:r w:rsidRPr="00C75DE4">
              <w:rPr>
                <w:rFonts w:cs="Calibri"/>
                <w:sz w:val="22"/>
                <w:szCs w:val="22"/>
              </w:rPr>
              <w:t xml:space="preserve">(E) </w:t>
            </w:r>
          </w:p>
        </w:tc>
        <w:tc>
          <w:tcPr>
            <w:tcW w:w="3175" w:type="dxa"/>
          </w:tcPr>
          <w:p w14:paraId="0B735986" w14:textId="77777777" w:rsidR="00E92079" w:rsidRPr="00C75DE4" w:rsidRDefault="00E92079" w:rsidP="00754457">
            <w:pPr>
              <w:pStyle w:val="ListParagraph"/>
              <w:spacing w:before="60" w:after="60"/>
              <w:ind w:left="29"/>
              <w:contextualSpacing w:val="0"/>
              <w:rPr>
                <w:rFonts w:cs="Calibri"/>
                <w:b/>
                <w:bCs/>
                <w:color w:val="275317" w:themeColor="accent6" w:themeShade="80"/>
                <w:sz w:val="22"/>
                <w:szCs w:val="22"/>
              </w:rPr>
            </w:pPr>
            <w:r w:rsidRPr="00C75DE4">
              <w:rPr>
                <w:rFonts w:cs="Calibri"/>
                <w:b/>
                <w:bCs/>
                <w:color w:val="275317" w:themeColor="accent6" w:themeShade="80"/>
                <w:sz w:val="22"/>
                <w:szCs w:val="22"/>
              </w:rPr>
              <w:t>Partially completed</w:t>
            </w:r>
          </w:p>
          <w:p w14:paraId="633E2971" w14:textId="77777777" w:rsidR="00E92079" w:rsidRPr="00C75DE4" w:rsidRDefault="00E92079" w:rsidP="00754457">
            <w:pPr>
              <w:spacing w:before="60" w:after="60"/>
              <w:rPr>
                <w:sz w:val="22"/>
                <w:szCs w:val="22"/>
              </w:rPr>
            </w:pPr>
            <w:r w:rsidRPr="00C75DE4">
              <w:rPr>
                <w:sz w:val="22"/>
                <w:szCs w:val="22"/>
              </w:rPr>
              <w:t xml:space="preserve">Phase 2 assessment findings: </w:t>
            </w:r>
          </w:p>
          <w:p w14:paraId="62C8C3FE" w14:textId="4FCDFFBC" w:rsidR="00E92079" w:rsidRPr="00C75DE4" w:rsidRDefault="00E92079" w:rsidP="00C96BDA">
            <w:pPr>
              <w:pStyle w:val="ListParagraph"/>
              <w:numPr>
                <w:ilvl w:val="0"/>
                <w:numId w:val="7"/>
              </w:numPr>
              <w:spacing w:before="60" w:after="60"/>
              <w:contextualSpacing w:val="0"/>
              <w:rPr>
                <w:rFonts w:cs="Calibri"/>
                <w:sz w:val="22"/>
                <w:szCs w:val="22"/>
              </w:rPr>
            </w:pPr>
            <w:r w:rsidRPr="00C75DE4">
              <w:rPr>
                <w:rFonts w:cs="Calibri"/>
                <w:sz w:val="22"/>
                <w:szCs w:val="22"/>
              </w:rPr>
              <w:t xml:space="preserve">Data collection is underway, but assessment is pending finalisation of RFQ. Alliance has commenced RFQ process with external supplier.  expected to be onboarded in July.     </w:t>
            </w:r>
          </w:p>
          <w:p w14:paraId="4B13CF59" w14:textId="77777777" w:rsidR="00E92079" w:rsidRPr="00C75DE4" w:rsidRDefault="00E92079" w:rsidP="00754457">
            <w:pPr>
              <w:spacing w:before="60" w:after="60"/>
              <w:rPr>
                <w:rFonts w:cs="Calibri"/>
                <w:sz w:val="22"/>
                <w:szCs w:val="22"/>
              </w:rPr>
            </w:pPr>
          </w:p>
          <w:p w14:paraId="52066EA2" w14:textId="77777777" w:rsidR="00E92079" w:rsidRPr="00C75DE4" w:rsidRDefault="00E92079" w:rsidP="00754457">
            <w:pPr>
              <w:pStyle w:val="ListParagraph"/>
              <w:spacing w:before="60" w:after="60"/>
              <w:ind w:left="29"/>
              <w:contextualSpacing w:val="0"/>
              <w:rPr>
                <w:rFonts w:cs="Calibri"/>
                <w:b/>
                <w:bCs/>
                <w:color w:val="275317" w:themeColor="accent6" w:themeShade="80"/>
                <w:sz w:val="22"/>
                <w:szCs w:val="22"/>
              </w:rPr>
            </w:pPr>
            <w:r w:rsidRPr="00C75DE4">
              <w:rPr>
                <w:rFonts w:cs="Calibri"/>
                <w:b/>
                <w:bCs/>
                <w:color w:val="275317" w:themeColor="accent6" w:themeShade="80"/>
                <w:sz w:val="22"/>
                <w:szCs w:val="22"/>
              </w:rPr>
              <w:t xml:space="preserve">Completed actions </w:t>
            </w:r>
          </w:p>
          <w:p w14:paraId="5BCF2CDE" w14:textId="77777777" w:rsidR="00E92079" w:rsidRPr="00C75DE4" w:rsidRDefault="00E92079" w:rsidP="00754457">
            <w:pPr>
              <w:pStyle w:val="ListParagraph"/>
              <w:numPr>
                <w:ilvl w:val="0"/>
                <w:numId w:val="7"/>
              </w:numPr>
              <w:spacing w:before="60" w:after="60"/>
              <w:contextualSpacing w:val="0"/>
              <w:rPr>
                <w:rFonts w:cs="Calibri"/>
                <w:sz w:val="22"/>
                <w:szCs w:val="22"/>
              </w:rPr>
            </w:pPr>
            <w:r w:rsidRPr="00C75DE4">
              <w:rPr>
                <w:rFonts w:cs="Calibri"/>
                <w:sz w:val="22"/>
                <w:szCs w:val="22"/>
              </w:rPr>
              <w:t xml:space="preserve">SIV Advice Note agreed by Partnership 20 May 2026. </w:t>
            </w:r>
          </w:p>
          <w:p w14:paraId="35F92FB1" w14:textId="1C9C759F" w:rsidR="00E92079" w:rsidRPr="00C75DE4" w:rsidRDefault="00E92079" w:rsidP="00754457">
            <w:pPr>
              <w:pStyle w:val="ListParagraph"/>
              <w:numPr>
                <w:ilvl w:val="0"/>
                <w:numId w:val="7"/>
              </w:numPr>
              <w:spacing w:before="60" w:after="60"/>
              <w:contextualSpacing w:val="0"/>
              <w:rPr>
                <w:rFonts w:cs="Calibri"/>
                <w:sz w:val="22"/>
                <w:szCs w:val="22"/>
              </w:rPr>
            </w:pPr>
            <w:r w:rsidRPr="00C75DE4">
              <w:rPr>
                <w:rFonts w:cs="Calibri"/>
                <w:sz w:val="22"/>
                <w:szCs w:val="22"/>
              </w:rPr>
              <w:t>SIV Data Note: Tabled at Partnership Meeting 22 July 2026</w:t>
            </w:r>
            <w:r w:rsidR="00066285">
              <w:rPr>
                <w:rFonts w:cs="Calibri"/>
                <w:sz w:val="22"/>
                <w:szCs w:val="22"/>
              </w:rPr>
              <w:t>.</w:t>
            </w:r>
          </w:p>
          <w:p w14:paraId="33A77A7C" w14:textId="4DB8CE0C" w:rsidR="00E92079" w:rsidRPr="00C75DE4" w:rsidRDefault="00E92079" w:rsidP="00754457">
            <w:pPr>
              <w:pStyle w:val="ListParagraph"/>
              <w:numPr>
                <w:ilvl w:val="0"/>
                <w:numId w:val="7"/>
              </w:numPr>
              <w:spacing w:before="60" w:after="60"/>
              <w:contextualSpacing w:val="0"/>
              <w:rPr>
                <w:rFonts w:cs="Calibri"/>
                <w:sz w:val="22"/>
                <w:szCs w:val="22"/>
              </w:rPr>
            </w:pPr>
            <w:r w:rsidRPr="00C75DE4">
              <w:rPr>
                <w:rFonts w:cs="Calibri"/>
                <w:sz w:val="22"/>
                <w:szCs w:val="22"/>
              </w:rPr>
              <w:t xml:space="preserve">Government Advice note (outlining recommendations on key policy areas):  Tabled at </w:t>
            </w:r>
            <w:r w:rsidRPr="00C75DE4">
              <w:rPr>
                <w:rFonts w:cs="Calibri"/>
                <w:sz w:val="22"/>
                <w:szCs w:val="22"/>
              </w:rPr>
              <w:lastRenderedPageBreak/>
              <w:t>Partnership Meeting 22 July 2026</w:t>
            </w:r>
            <w:r w:rsidR="00066285">
              <w:rPr>
                <w:rFonts w:cs="Calibri"/>
                <w:sz w:val="22"/>
                <w:szCs w:val="22"/>
              </w:rPr>
              <w:t>.</w:t>
            </w:r>
          </w:p>
        </w:tc>
      </w:tr>
      <w:tr w:rsidR="00902821" w:rsidRPr="00C75DE4" w14:paraId="62D6AC46" w14:textId="77777777" w:rsidTr="004D183E">
        <w:trPr>
          <w:trHeight w:val="952"/>
        </w:trPr>
        <w:tc>
          <w:tcPr>
            <w:tcW w:w="1838" w:type="dxa"/>
          </w:tcPr>
          <w:p w14:paraId="5720116C" w14:textId="77777777" w:rsidR="00E92079" w:rsidRPr="00C75DE4" w:rsidRDefault="00E92079" w:rsidP="00754457">
            <w:pPr>
              <w:spacing w:before="60" w:after="60"/>
              <w:rPr>
                <w:rFonts w:cs="Calibri"/>
                <w:b/>
                <w:bCs/>
                <w:sz w:val="22"/>
                <w:szCs w:val="22"/>
              </w:rPr>
            </w:pPr>
            <w:r w:rsidRPr="00C75DE4">
              <w:rPr>
                <w:rFonts w:cs="Calibri"/>
                <w:b/>
                <w:sz w:val="22"/>
                <w:szCs w:val="22"/>
              </w:rPr>
              <w:lastRenderedPageBreak/>
              <w:t xml:space="preserve">Phase 3: Options to accelerate access to capital and markets, including a Finance and Investment Council and Institutional reforms </w:t>
            </w:r>
          </w:p>
        </w:tc>
        <w:tc>
          <w:tcPr>
            <w:tcW w:w="1301" w:type="dxa"/>
          </w:tcPr>
          <w:p w14:paraId="04494F2E" w14:textId="77777777" w:rsidR="00E92079" w:rsidRPr="00C75DE4" w:rsidRDefault="00E92079" w:rsidP="00754457">
            <w:pPr>
              <w:spacing w:before="60" w:after="60"/>
              <w:rPr>
                <w:rFonts w:cs="Calibri"/>
                <w:sz w:val="22"/>
                <w:szCs w:val="22"/>
              </w:rPr>
            </w:pPr>
            <w:r w:rsidRPr="00C75DE4">
              <w:rPr>
                <w:rFonts w:cs="Calibri"/>
                <w:sz w:val="22"/>
                <w:szCs w:val="22"/>
              </w:rPr>
              <w:t>Jun–Aug 2026</w:t>
            </w:r>
          </w:p>
          <w:p w14:paraId="0B6F3D41" w14:textId="77777777" w:rsidR="00E92079" w:rsidRPr="00C75DE4" w:rsidRDefault="00E92079" w:rsidP="00754457">
            <w:pPr>
              <w:spacing w:before="60" w:after="60"/>
              <w:rPr>
                <w:rFonts w:cs="Calibri"/>
                <w:sz w:val="22"/>
                <w:szCs w:val="22"/>
              </w:rPr>
            </w:pPr>
            <w:r w:rsidRPr="00C75DE4">
              <w:rPr>
                <w:rFonts w:cs="Calibri"/>
                <w:sz w:val="22"/>
                <w:szCs w:val="22"/>
              </w:rPr>
              <w:t>6-month Interim Report due</w:t>
            </w:r>
          </w:p>
        </w:tc>
        <w:tc>
          <w:tcPr>
            <w:tcW w:w="3969" w:type="dxa"/>
          </w:tcPr>
          <w:p w14:paraId="458D9A2A" w14:textId="67CE9832" w:rsidR="00E92079" w:rsidRPr="00C75DE4" w:rsidRDefault="00E92079" w:rsidP="00754457">
            <w:pPr>
              <w:pStyle w:val="ListParagraph"/>
              <w:numPr>
                <w:ilvl w:val="0"/>
                <w:numId w:val="7"/>
              </w:numPr>
              <w:spacing w:before="60" w:after="60"/>
              <w:ind w:left="284" w:hanging="284"/>
              <w:contextualSpacing w:val="0"/>
              <w:rPr>
                <w:sz w:val="22"/>
                <w:szCs w:val="22"/>
              </w:rPr>
            </w:pPr>
            <w:r w:rsidRPr="00C75DE4">
              <w:rPr>
                <w:rFonts w:cs="Calibri"/>
                <w:sz w:val="22"/>
                <w:szCs w:val="22"/>
              </w:rPr>
              <w:t>Drawing on Phase 2 and consultation with key stakeholders (e.g. targeted engagements, sector roundtables etc.), finalise the Interim Report</w:t>
            </w:r>
            <w:r w:rsidR="00066285">
              <w:rPr>
                <w:rFonts w:cs="Calibri"/>
                <w:sz w:val="22"/>
                <w:szCs w:val="22"/>
              </w:rPr>
              <w:t>.</w:t>
            </w:r>
            <w:r w:rsidRPr="00C75DE4">
              <w:rPr>
                <w:rFonts w:cs="Calibri"/>
                <w:sz w:val="22"/>
                <w:szCs w:val="22"/>
              </w:rPr>
              <w:t xml:space="preserve"> </w:t>
            </w:r>
          </w:p>
          <w:p w14:paraId="646015E5" w14:textId="77777777" w:rsidR="00E92079" w:rsidRPr="00C75DE4" w:rsidRDefault="00E92079" w:rsidP="00754457">
            <w:pPr>
              <w:spacing w:before="60" w:after="60"/>
              <w:rPr>
                <w:sz w:val="22"/>
                <w:szCs w:val="22"/>
              </w:rPr>
            </w:pPr>
          </w:p>
          <w:p w14:paraId="5534EDD2" w14:textId="20DD31E7" w:rsidR="00E92079" w:rsidRPr="00C75DE4" w:rsidRDefault="00E92079" w:rsidP="00754457">
            <w:pPr>
              <w:spacing w:before="60" w:after="60"/>
              <w:rPr>
                <w:sz w:val="22"/>
                <w:szCs w:val="22"/>
              </w:rPr>
            </w:pPr>
            <w:r w:rsidRPr="00C75DE4">
              <w:rPr>
                <w:rFonts w:cs="Calibri"/>
                <w:sz w:val="22"/>
                <w:szCs w:val="22"/>
              </w:rPr>
              <w:t>Relates to SIV Advice Note deliverables: (B), (C)</w:t>
            </w:r>
            <w:r w:rsidR="00F30D26">
              <w:rPr>
                <w:rFonts w:cs="Calibri"/>
                <w:sz w:val="22"/>
                <w:szCs w:val="22"/>
              </w:rPr>
              <w:t>,</w:t>
            </w:r>
            <w:r w:rsidRPr="00C75DE4">
              <w:rPr>
                <w:rFonts w:cs="Calibri"/>
                <w:sz w:val="22"/>
                <w:szCs w:val="22"/>
              </w:rPr>
              <w:t xml:space="preserve"> (D), </w:t>
            </w:r>
            <w:r w:rsidR="00F30D26">
              <w:rPr>
                <w:rFonts w:cs="Calibri"/>
                <w:sz w:val="22"/>
                <w:szCs w:val="22"/>
              </w:rPr>
              <w:t xml:space="preserve">and </w:t>
            </w:r>
            <w:r w:rsidRPr="00C75DE4">
              <w:rPr>
                <w:rFonts w:cs="Calibri"/>
                <w:sz w:val="22"/>
                <w:szCs w:val="22"/>
              </w:rPr>
              <w:t>(E)</w:t>
            </w:r>
          </w:p>
        </w:tc>
        <w:tc>
          <w:tcPr>
            <w:tcW w:w="3175" w:type="dxa"/>
          </w:tcPr>
          <w:p w14:paraId="6A948640" w14:textId="77777777" w:rsidR="00E92079" w:rsidRPr="00C75DE4" w:rsidRDefault="00E92079" w:rsidP="00754457">
            <w:pPr>
              <w:pStyle w:val="ListParagraph"/>
              <w:spacing w:before="60" w:after="60"/>
              <w:ind w:left="29"/>
              <w:contextualSpacing w:val="0"/>
              <w:rPr>
                <w:rFonts w:cs="Calibri"/>
                <w:b/>
                <w:bCs/>
                <w:color w:val="275317" w:themeColor="accent6" w:themeShade="80"/>
                <w:sz w:val="22"/>
                <w:szCs w:val="22"/>
              </w:rPr>
            </w:pPr>
            <w:r w:rsidRPr="00C75DE4">
              <w:rPr>
                <w:rFonts w:cs="Calibri"/>
                <w:b/>
                <w:bCs/>
                <w:color w:val="275317" w:themeColor="accent6" w:themeShade="80"/>
                <w:sz w:val="22"/>
                <w:szCs w:val="22"/>
              </w:rPr>
              <w:t xml:space="preserve">Partially complete, on track  </w:t>
            </w:r>
          </w:p>
          <w:p w14:paraId="7DA8A9B3" w14:textId="77777777" w:rsidR="002C54F2" w:rsidRPr="00C75DE4" w:rsidRDefault="002C54F2" w:rsidP="006B2761">
            <w:pPr>
              <w:spacing w:before="60" w:after="60"/>
              <w:rPr>
                <w:rFonts w:cs="Calibri"/>
                <w:sz w:val="22"/>
                <w:szCs w:val="22"/>
              </w:rPr>
            </w:pPr>
            <w:r w:rsidRPr="00C75DE4">
              <w:rPr>
                <w:rFonts w:cs="Calibri"/>
                <w:sz w:val="22"/>
                <w:szCs w:val="22"/>
              </w:rPr>
              <w:t xml:space="preserve">Specific options and recommendations:  </w:t>
            </w:r>
          </w:p>
          <w:p w14:paraId="4A83274C" w14:textId="1A47F186" w:rsidR="002C54F2" w:rsidRPr="00C75DE4" w:rsidRDefault="002C54F2" w:rsidP="006B2761">
            <w:pPr>
              <w:pStyle w:val="ListParagraph"/>
              <w:numPr>
                <w:ilvl w:val="0"/>
                <w:numId w:val="7"/>
              </w:numPr>
              <w:spacing w:before="60" w:after="60"/>
              <w:ind w:left="357" w:hanging="357"/>
              <w:contextualSpacing w:val="0"/>
              <w:rPr>
                <w:rFonts w:cs="Calibri"/>
                <w:sz w:val="22"/>
                <w:szCs w:val="22"/>
              </w:rPr>
            </w:pPr>
            <w:r w:rsidRPr="00C75DE4">
              <w:rPr>
                <w:rFonts w:cs="Calibri"/>
                <w:sz w:val="22"/>
                <w:szCs w:val="22"/>
              </w:rPr>
              <w:t>SIV Advice Note: Completed, agreed by Partnership 20 May 2026</w:t>
            </w:r>
            <w:r w:rsidR="00066285">
              <w:rPr>
                <w:rFonts w:cs="Calibri"/>
                <w:sz w:val="22"/>
                <w:szCs w:val="22"/>
              </w:rPr>
              <w:t>.</w:t>
            </w:r>
          </w:p>
          <w:p w14:paraId="24875E69" w14:textId="13A52AC7" w:rsidR="002C54F2" w:rsidRPr="00C75DE4" w:rsidRDefault="002C54F2" w:rsidP="006B2761">
            <w:pPr>
              <w:pStyle w:val="ListParagraph"/>
              <w:numPr>
                <w:ilvl w:val="0"/>
                <w:numId w:val="7"/>
              </w:numPr>
              <w:spacing w:before="60" w:after="60"/>
              <w:ind w:left="357" w:hanging="357"/>
              <w:contextualSpacing w:val="0"/>
              <w:rPr>
                <w:rFonts w:cs="Calibri"/>
                <w:sz w:val="22"/>
                <w:szCs w:val="22"/>
              </w:rPr>
            </w:pPr>
            <w:r w:rsidRPr="00C75DE4">
              <w:rPr>
                <w:rFonts w:cs="Calibri"/>
                <w:sz w:val="22"/>
                <w:szCs w:val="22"/>
              </w:rPr>
              <w:t>SIV Data Note: Completed, to be tabled at Partnership Meeting 22 July 2026</w:t>
            </w:r>
            <w:r w:rsidR="00066285">
              <w:rPr>
                <w:rFonts w:cs="Calibri"/>
                <w:sz w:val="22"/>
                <w:szCs w:val="22"/>
              </w:rPr>
              <w:t>.</w:t>
            </w:r>
          </w:p>
          <w:p w14:paraId="783DA6C7" w14:textId="4AC66DAE" w:rsidR="002C54F2" w:rsidRPr="00C75DE4" w:rsidRDefault="002C54F2" w:rsidP="006B2761">
            <w:pPr>
              <w:pStyle w:val="ListParagraph"/>
              <w:numPr>
                <w:ilvl w:val="0"/>
                <w:numId w:val="7"/>
              </w:numPr>
              <w:spacing w:before="60" w:after="60"/>
              <w:ind w:left="357" w:hanging="357"/>
              <w:contextualSpacing w:val="0"/>
              <w:rPr>
                <w:rFonts w:cs="Calibri"/>
                <w:sz w:val="22"/>
                <w:szCs w:val="22"/>
              </w:rPr>
            </w:pPr>
            <w:r w:rsidRPr="00C75DE4">
              <w:rPr>
                <w:rFonts w:cs="Calibri"/>
                <w:sz w:val="22"/>
                <w:szCs w:val="22"/>
              </w:rPr>
              <w:t>Government Advice Note (outlining recommendations on key policy areas): Completed, to be tabled at Partnership Meeting 22 July 2026</w:t>
            </w:r>
            <w:r w:rsidR="00066285">
              <w:rPr>
                <w:rFonts w:cs="Calibri"/>
                <w:sz w:val="22"/>
                <w:szCs w:val="22"/>
              </w:rPr>
              <w:t>.</w:t>
            </w:r>
            <w:r w:rsidRPr="00C75DE4">
              <w:rPr>
                <w:rFonts w:cs="Calibri"/>
                <w:sz w:val="22"/>
                <w:szCs w:val="22"/>
              </w:rPr>
              <w:t xml:space="preserve"> </w:t>
            </w:r>
          </w:p>
          <w:p w14:paraId="1977FAB1" w14:textId="15E3DFCD" w:rsidR="00E92079" w:rsidRPr="00C75DE4" w:rsidRDefault="00DF6D61" w:rsidP="006B2761">
            <w:pPr>
              <w:pStyle w:val="ListParagraph"/>
              <w:numPr>
                <w:ilvl w:val="0"/>
                <w:numId w:val="7"/>
              </w:numPr>
              <w:spacing w:before="60" w:after="60"/>
              <w:ind w:left="357" w:hanging="357"/>
              <w:contextualSpacing w:val="0"/>
              <w:rPr>
                <w:rFonts w:cs="Calibri"/>
                <w:sz w:val="22"/>
                <w:szCs w:val="22"/>
              </w:rPr>
            </w:pPr>
            <w:r w:rsidRPr="00C75DE4">
              <w:rPr>
                <w:rFonts w:cs="Calibri"/>
                <w:sz w:val="22"/>
                <w:szCs w:val="22"/>
              </w:rPr>
              <w:t>Further exploring finance products</w:t>
            </w:r>
            <w:r w:rsidR="009B1938" w:rsidRPr="00C75DE4">
              <w:rPr>
                <w:rFonts w:cs="Calibri"/>
                <w:sz w:val="22"/>
                <w:szCs w:val="22"/>
              </w:rPr>
              <w:t xml:space="preserve"> and exploration of options for a Finance and Investment Council</w:t>
            </w:r>
            <w:r w:rsidRPr="00C75DE4">
              <w:rPr>
                <w:rFonts w:cs="Calibri"/>
                <w:sz w:val="22"/>
                <w:szCs w:val="22"/>
              </w:rPr>
              <w:t>: In progress</w:t>
            </w:r>
            <w:r w:rsidR="00066285">
              <w:rPr>
                <w:rFonts w:cs="Calibri"/>
                <w:sz w:val="22"/>
                <w:szCs w:val="22"/>
              </w:rPr>
              <w:t>.</w:t>
            </w:r>
            <w:r w:rsidRPr="00C75DE4">
              <w:rPr>
                <w:rFonts w:cs="Calibri"/>
                <w:sz w:val="22"/>
                <w:szCs w:val="22"/>
              </w:rPr>
              <w:t xml:space="preserve"> </w:t>
            </w:r>
            <w:r w:rsidR="00E92079" w:rsidRPr="00C75DE4">
              <w:rPr>
                <w:rFonts w:cs="Calibri"/>
                <w:sz w:val="22"/>
                <w:szCs w:val="22"/>
              </w:rPr>
              <w:t xml:space="preserve"> </w:t>
            </w:r>
          </w:p>
          <w:p w14:paraId="2AD90662" w14:textId="3668547B" w:rsidR="00E92079" w:rsidRPr="00C75DE4" w:rsidRDefault="006B2761" w:rsidP="006B2761">
            <w:pPr>
              <w:pStyle w:val="ListParagraph"/>
              <w:numPr>
                <w:ilvl w:val="0"/>
                <w:numId w:val="7"/>
              </w:numPr>
              <w:spacing w:before="60" w:after="60"/>
              <w:ind w:left="357" w:hanging="357"/>
              <w:contextualSpacing w:val="0"/>
              <w:rPr>
                <w:rFonts w:cs="Calibri"/>
                <w:sz w:val="22"/>
                <w:szCs w:val="22"/>
              </w:rPr>
            </w:pPr>
            <w:r w:rsidRPr="00C75DE4">
              <w:rPr>
                <w:rFonts w:cs="Calibri"/>
                <w:sz w:val="22"/>
                <w:szCs w:val="22"/>
              </w:rPr>
              <w:t>Interim Report: Completed, to be tabled at Partnership meeting 22 July 2026</w:t>
            </w:r>
            <w:r w:rsidR="00066285">
              <w:rPr>
                <w:rFonts w:cs="Calibri"/>
                <w:sz w:val="22"/>
                <w:szCs w:val="22"/>
              </w:rPr>
              <w:t>.</w:t>
            </w:r>
          </w:p>
        </w:tc>
      </w:tr>
      <w:tr w:rsidR="00902821" w:rsidRPr="00C75DE4" w14:paraId="0650672A" w14:textId="77777777" w:rsidTr="004D183E">
        <w:trPr>
          <w:trHeight w:val="1007"/>
        </w:trPr>
        <w:tc>
          <w:tcPr>
            <w:tcW w:w="1838" w:type="dxa"/>
          </w:tcPr>
          <w:p w14:paraId="609BEEFE" w14:textId="77777777" w:rsidR="00E92079" w:rsidRPr="00C75DE4" w:rsidRDefault="00E92079" w:rsidP="00754457">
            <w:pPr>
              <w:spacing w:before="60" w:after="60"/>
              <w:rPr>
                <w:rFonts w:cs="Calibri"/>
                <w:b/>
                <w:bCs/>
                <w:sz w:val="22"/>
                <w:szCs w:val="22"/>
              </w:rPr>
            </w:pPr>
            <w:r w:rsidRPr="00C75DE4">
              <w:rPr>
                <w:rFonts w:cs="Calibri"/>
                <w:b/>
                <w:bCs/>
                <w:sz w:val="22"/>
                <w:szCs w:val="22"/>
              </w:rPr>
              <w:t xml:space="preserve">Phase 4: </w:t>
            </w:r>
            <w:r w:rsidRPr="00C75DE4">
              <w:rPr>
                <w:rFonts w:cs="Calibri"/>
                <w:b/>
                <w:bCs/>
                <w:sz w:val="22"/>
                <w:szCs w:val="22"/>
              </w:rPr>
              <w:br/>
              <w:t>Co-design of preferred package and Framework integration</w:t>
            </w:r>
          </w:p>
        </w:tc>
        <w:tc>
          <w:tcPr>
            <w:tcW w:w="1301" w:type="dxa"/>
          </w:tcPr>
          <w:p w14:paraId="592C5FE3" w14:textId="77777777" w:rsidR="00E92079" w:rsidRPr="00C75DE4" w:rsidRDefault="00E92079" w:rsidP="00754457">
            <w:pPr>
              <w:spacing w:before="60" w:after="60"/>
              <w:rPr>
                <w:rFonts w:cs="Calibri"/>
                <w:sz w:val="22"/>
                <w:szCs w:val="22"/>
              </w:rPr>
            </w:pPr>
            <w:r w:rsidRPr="00C75DE4">
              <w:rPr>
                <w:rFonts w:cs="Calibri"/>
                <w:sz w:val="22"/>
                <w:szCs w:val="22"/>
              </w:rPr>
              <w:t>Sep – Oct 2026</w:t>
            </w:r>
          </w:p>
        </w:tc>
        <w:tc>
          <w:tcPr>
            <w:tcW w:w="3969" w:type="dxa"/>
          </w:tcPr>
          <w:p w14:paraId="16676A99" w14:textId="40A84F89" w:rsidR="00E92079" w:rsidRPr="00C75DE4" w:rsidRDefault="00E92079" w:rsidP="00754457">
            <w:pPr>
              <w:pStyle w:val="ListParagraph"/>
              <w:numPr>
                <w:ilvl w:val="0"/>
                <w:numId w:val="7"/>
              </w:numPr>
              <w:spacing w:before="60" w:after="60"/>
              <w:ind w:left="284" w:hanging="284"/>
              <w:contextualSpacing w:val="0"/>
              <w:rPr>
                <w:rFonts w:cs="Calibri"/>
                <w:sz w:val="22"/>
                <w:szCs w:val="22"/>
              </w:rPr>
            </w:pPr>
            <w:r w:rsidRPr="00C75DE4">
              <w:rPr>
                <w:rFonts w:cs="Calibri"/>
                <w:sz w:val="22"/>
                <w:szCs w:val="22"/>
              </w:rPr>
              <w:t>Refine options into preferred reform package (options could include an investment and finance council, capital mechanisms, institutional changes)</w:t>
            </w:r>
            <w:r w:rsidR="00066285">
              <w:rPr>
                <w:rFonts w:cs="Calibri"/>
                <w:sz w:val="22"/>
                <w:szCs w:val="22"/>
              </w:rPr>
              <w:t>.</w:t>
            </w:r>
          </w:p>
          <w:p w14:paraId="18712EF9" w14:textId="674694A2" w:rsidR="00E92079" w:rsidRPr="00C75DE4" w:rsidRDefault="00E92079" w:rsidP="00754457">
            <w:pPr>
              <w:pStyle w:val="ListParagraph"/>
              <w:numPr>
                <w:ilvl w:val="0"/>
                <w:numId w:val="7"/>
              </w:numPr>
              <w:spacing w:before="60" w:after="60"/>
              <w:ind w:left="284" w:hanging="284"/>
              <w:contextualSpacing w:val="0"/>
              <w:rPr>
                <w:rFonts w:cs="Calibri"/>
                <w:sz w:val="22"/>
                <w:szCs w:val="22"/>
              </w:rPr>
            </w:pPr>
            <w:r w:rsidRPr="00C75DE4">
              <w:rPr>
                <w:rFonts w:cs="Calibri"/>
                <w:sz w:val="22"/>
                <w:szCs w:val="22"/>
              </w:rPr>
              <w:t>Circulate Options and Package Paper, validation roundtables</w:t>
            </w:r>
            <w:r w:rsidR="00066285">
              <w:rPr>
                <w:rFonts w:cs="Calibri"/>
                <w:sz w:val="22"/>
                <w:szCs w:val="22"/>
              </w:rPr>
              <w:t>.</w:t>
            </w:r>
          </w:p>
          <w:p w14:paraId="4923D38F" w14:textId="70215162" w:rsidR="00E92079" w:rsidRPr="00C75DE4" w:rsidRDefault="00E92079" w:rsidP="00754457">
            <w:pPr>
              <w:pStyle w:val="ListParagraph"/>
              <w:numPr>
                <w:ilvl w:val="0"/>
                <w:numId w:val="7"/>
              </w:numPr>
              <w:spacing w:before="60" w:after="60"/>
              <w:ind w:left="284" w:hanging="284"/>
              <w:contextualSpacing w:val="0"/>
              <w:rPr>
                <w:rFonts w:cs="Calibri"/>
                <w:sz w:val="22"/>
                <w:szCs w:val="22"/>
              </w:rPr>
            </w:pPr>
            <w:r w:rsidRPr="00C75DE4">
              <w:rPr>
                <w:rFonts w:cs="Calibri"/>
                <w:sz w:val="22"/>
                <w:szCs w:val="22"/>
              </w:rPr>
              <w:t>Develop MYEFO proposal for consideration by Government</w:t>
            </w:r>
            <w:r w:rsidR="00066285">
              <w:rPr>
                <w:rFonts w:cs="Calibri"/>
                <w:sz w:val="22"/>
                <w:szCs w:val="22"/>
              </w:rPr>
              <w:t>.</w:t>
            </w:r>
          </w:p>
          <w:p w14:paraId="7E77EB43" w14:textId="77777777" w:rsidR="00E92079" w:rsidRPr="00C75DE4" w:rsidRDefault="00E92079" w:rsidP="00754457">
            <w:pPr>
              <w:spacing w:before="60" w:after="60"/>
              <w:rPr>
                <w:rFonts w:cs="Calibri"/>
                <w:sz w:val="22"/>
                <w:szCs w:val="22"/>
              </w:rPr>
            </w:pPr>
          </w:p>
          <w:p w14:paraId="59897322" w14:textId="60D02642" w:rsidR="00E92079" w:rsidRPr="00C75DE4" w:rsidRDefault="00E92079" w:rsidP="00754457">
            <w:pPr>
              <w:spacing w:before="60" w:after="60"/>
              <w:rPr>
                <w:rFonts w:cs="Calibri"/>
                <w:sz w:val="22"/>
                <w:szCs w:val="22"/>
              </w:rPr>
            </w:pPr>
            <w:r w:rsidRPr="00C75DE4">
              <w:rPr>
                <w:rFonts w:cs="Calibri"/>
                <w:sz w:val="22"/>
                <w:szCs w:val="22"/>
              </w:rPr>
              <w:t xml:space="preserve">Relates to SIV Advice Note deliverables: (A)  </w:t>
            </w:r>
          </w:p>
        </w:tc>
        <w:tc>
          <w:tcPr>
            <w:tcW w:w="3175" w:type="dxa"/>
          </w:tcPr>
          <w:p w14:paraId="0912BAB1" w14:textId="77777777" w:rsidR="00E92079" w:rsidRPr="00C75DE4" w:rsidRDefault="00E92079" w:rsidP="00754457">
            <w:pPr>
              <w:pStyle w:val="ListParagraph"/>
              <w:spacing w:before="60" w:after="60"/>
              <w:ind w:left="29"/>
              <w:contextualSpacing w:val="0"/>
              <w:rPr>
                <w:rFonts w:cs="Calibri"/>
                <w:b/>
                <w:bCs/>
                <w:color w:val="275317" w:themeColor="accent6" w:themeShade="80"/>
                <w:sz w:val="22"/>
                <w:szCs w:val="22"/>
              </w:rPr>
            </w:pPr>
            <w:r w:rsidRPr="00C75DE4">
              <w:rPr>
                <w:rFonts w:cs="Calibri"/>
                <w:b/>
                <w:bCs/>
                <w:color w:val="275317" w:themeColor="accent6" w:themeShade="80"/>
                <w:sz w:val="22"/>
                <w:szCs w:val="22"/>
              </w:rPr>
              <w:t xml:space="preserve">Initial work commenced, on track </w:t>
            </w:r>
          </w:p>
          <w:p w14:paraId="2E90DBE3" w14:textId="2C58ACC9" w:rsidR="00E92079" w:rsidRPr="00C75DE4" w:rsidRDefault="00E92079" w:rsidP="00754457">
            <w:pPr>
              <w:spacing w:before="60" w:after="60"/>
              <w:rPr>
                <w:rFonts w:cs="Calibri"/>
                <w:sz w:val="22"/>
                <w:szCs w:val="22"/>
              </w:rPr>
            </w:pPr>
            <w:r w:rsidRPr="00C75DE4">
              <w:rPr>
                <w:rFonts w:cs="Calibri"/>
                <w:sz w:val="22"/>
                <w:szCs w:val="22"/>
              </w:rPr>
              <w:t>Pending onboarding o</w:t>
            </w:r>
            <w:r w:rsidR="00306267">
              <w:rPr>
                <w:rFonts w:cs="Calibri"/>
                <w:sz w:val="22"/>
                <w:szCs w:val="22"/>
              </w:rPr>
              <w:t>f</w:t>
            </w:r>
            <w:r w:rsidRPr="00C75DE4">
              <w:rPr>
                <w:rFonts w:cs="Calibri"/>
                <w:sz w:val="22"/>
                <w:szCs w:val="22"/>
              </w:rPr>
              <w:t xml:space="preserve"> external supplier.  </w:t>
            </w:r>
          </w:p>
        </w:tc>
      </w:tr>
      <w:tr w:rsidR="00902821" w:rsidRPr="00C75DE4" w14:paraId="77C3B5FF" w14:textId="77777777" w:rsidTr="004D183E">
        <w:trPr>
          <w:trHeight w:val="952"/>
        </w:trPr>
        <w:tc>
          <w:tcPr>
            <w:tcW w:w="1838" w:type="dxa"/>
          </w:tcPr>
          <w:p w14:paraId="5592659D" w14:textId="77777777" w:rsidR="00E92079" w:rsidRPr="00C75DE4" w:rsidRDefault="00E92079" w:rsidP="00754457">
            <w:pPr>
              <w:spacing w:before="60" w:after="60"/>
              <w:rPr>
                <w:rFonts w:cs="Calibri"/>
                <w:b/>
                <w:bCs/>
                <w:sz w:val="22"/>
                <w:szCs w:val="22"/>
              </w:rPr>
            </w:pPr>
            <w:r w:rsidRPr="00C75DE4">
              <w:rPr>
                <w:rFonts w:cs="Calibri"/>
                <w:b/>
                <w:bCs/>
                <w:sz w:val="22"/>
                <w:szCs w:val="22"/>
              </w:rPr>
              <w:t xml:space="preserve">Phase 5: </w:t>
            </w:r>
            <w:r w:rsidRPr="00C75DE4">
              <w:rPr>
                <w:rFonts w:cs="Calibri"/>
                <w:b/>
                <w:bCs/>
                <w:sz w:val="22"/>
                <w:szCs w:val="22"/>
              </w:rPr>
              <w:br/>
            </w:r>
            <w:proofErr w:type="gramStart"/>
            <w:r w:rsidRPr="00C75DE4">
              <w:rPr>
                <w:rFonts w:cs="Calibri"/>
                <w:b/>
                <w:bCs/>
                <w:sz w:val="22"/>
                <w:szCs w:val="22"/>
              </w:rPr>
              <w:t>Post-Framework</w:t>
            </w:r>
            <w:proofErr w:type="gramEnd"/>
            <w:r w:rsidRPr="00C75DE4">
              <w:rPr>
                <w:rFonts w:cs="Calibri"/>
                <w:b/>
                <w:bCs/>
                <w:sz w:val="22"/>
                <w:szCs w:val="22"/>
              </w:rPr>
              <w:t xml:space="preserve"> finalisation and early implementation support</w:t>
            </w:r>
          </w:p>
        </w:tc>
        <w:tc>
          <w:tcPr>
            <w:tcW w:w="1301" w:type="dxa"/>
          </w:tcPr>
          <w:p w14:paraId="6C510A14" w14:textId="77777777" w:rsidR="00E92079" w:rsidRPr="00C75DE4" w:rsidRDefault="00E92079" w:rsidP="00754457">
            <w:pPr>
              <w:spacing w:before="60" w:after="60"/>
              <w:rPr>
                <w:rFonts w:cs="Calibri"/>
                <w:sz w:val="22"/>
                <w:szCs w:val="22"/>
              </w:rPr>
            </w:pPr>
            <w:r w:rsidRPr="00C75DE4">
              <w:rPr>
                <w:rFonts w:cs="Calibri"/>
                <w:sz w:val="22"/>
                <w:szCs w:val="22"/>
              </w:rPr>
              <w:t>Nov 2026 – Jan 2027</w:t>
            </w:r>
          </w:p>
          <w:p w14:paraId="7BFC9D7E" w14:textId="77777777" w:rsidR="00E92079" w:rsidRPr="00C75DE4" w:rsidRDefault="00E92079" w:rsidP="00754457">
            <w:pPr>
              <w:spacing w:before="60" w:after="60"/>
              <w:rPr>
                <w:rFonts w:cs="Calibri"/>
                <w:sz w:val="22"/>
                <w:szCs w:val="22"/>
              </w:rPr>
            </w:pPr>
            <w:r w:rsidRPr="00C75DE4">
              <w:rPr>
                <w:rFonts w:cs="Calibri"/>
                <w:sz w:val="22"/>
                <w:szCs w:val="22"/>
              </w:rPr>
              <w:t>12-month Final Report due</w:t>
            </w:r>
          </w:p>
        </w:tc>
        <w:tc>
          <w:tcPr>
            <w:tcW w:w="3969" w:type="dxa"/>
          </w:tcPr>
          <w:p w14:paraId="2532F146" w14:textId="60E969B1" w:rsidR="00E92079" w:rsidRPr="00C75DE4" w:rsidRDefault="00E92079" w:rsidP="00754457">
            <w:pPr>
              <w:pStyle w:val="ListParagraph"/>
              <w:numPr>
                <w:ilvl w:val="0"/>
                <w:numId w:val="8"/>
              </w:numPr>
              <w:spacing w:before="60" w:after="60"/>
              <w:ind w:left="284" w:hanging="284"/>
              <w:contextualSpacing w:val="0"/>
              <w:rPr>
                <w:rFonts w:cs="Calibri"/>
                <w:sz w:val="22"/>
                <w:szCs w:val="22"/>
              </w:rPr>
            </w:pPr>
            <w:r w:rsidRPr="00C75DE4">
              <w:rPr>
                <w:rFonts w:cs="Calibri"/>
                <w:sz w:val="22"/>
                <w:szCs w:val="22"/>
              </w:rPr>
              <w:t>Finalise report and ensure alignment with First Nations Economic Framework</w:t>
            </w:r>
            <w:r w:rsidR="00066285">
              <w:rPr>
                <w:rFonts w:cs="Calibri"/>
                <w:sz w:val="22"/>
                <w:szCs w:val="22"/>
              </w:rPr>
              <w:t>.</w:t>
            </w:r>
          </w:p>
          <w:p w14:paraId="2E5EBFB5" w14:textId="2BA5073D" w:rsidR="00E92079" w:rsidRPr="00C75DE4" w:rsidRDefault="00E92079" w:rsidP="00754457">
            <w:pPr>
              <w:pStyle w:val="ListParagraph"/>
              <w:numPr>
                <w:ilvl w:val="0"/>
                <w:numId w:val="8"/>
              </w:numPr>
              <w:spacing w:before="60" w:after="60"/>
              <w:ind w:left="284" w:hanging="284"/>
              <w:contextualSpacing w:val="0"/>
              <w:rPr>
                <w:rFonts w:cs="Calibri"/>
                <w:sz w:val="22"/>
                <w:szCs w:val="22"/>
              </w:rPr>
            </w:pPr>
            <w:r w:rsidRPr="00C75DE4">
              <w:rPr>
                <w:rFonts w:cs="Calibri"/>
                <w:sz w:val="22"/>
                <w:szCs w:val="22"/>
              </w:rPr>
              <w:t>Develop recommendations for implementation of agreed policy options</w:t>
            </w:r>
            <w:r w:rsidR="00066285">
              <w:rPr>
                <w:rFonts w:cs="Calibri"/>
                <w:sz w:val="22"/>
                <w:szCs w:val="22"/>
              </w:rPr>
              <w:t>.</w:t>
            </w:r>
            <w:r w:rsidRPr="00C75DE4">
              <w:rPr>
                <w:rFonts w:cs="Calibri"/>
                <w:sz w:val="22"/>
                <w:szCs w:val="22"/>
              </w:rPr>
              <w:t xml:space="preserve"> </w:t>
            </w:r>
          </w:p>
          <w:p w14:paraId="03ED3BDA" w14:textId="02DE60D5" w:rsidR="00E92079" w:rsidRPr="00C75DE4" w:rsidRDefault="00E92079" w:rsidP="00754457">
            <w:pPr>
              <w:pStyle w:val="ListParagraph"/>
              <w:numPr>
                <w:ilvl w:val="0"/>
                <w:numId w:val="8"/>
              </w:numPr>
              <w:spacing w:before="60" w:after="60"/>
              <w:ind w:left="284" w:hanging="284"/>
              <w:contextualSpacing w:val="0"/>
              <w:rPr>
                <w:rFonts w:cs="Calibri"/>
                <w:sz w:val="22"/>
                <w:szCs w:val="22"/>
              </w:rPr>
            </w:pPr>
            <w:r w:rsidRPr="00C75DE4">
              <w:rPr>
                <w:rFonts w:cs="Calibri"/>
                <w:sz w:val="22"/>
                <w:szCs w:val="22"/>
              </w:rPr>
              <w:t>Co-chairs develop business case for Working Group extension</w:t>
            </w:r>
            <w:r w:rsidR="00066285">
              <w:rPr>
                <w:rFonts w:cs="Calibri"/>
                <w:sz w:val="22"/>
                <w:szCs w:val="22"/>
              </w:rPr>
              <w:t>.</w:t>
            </w:r>
            <w:r w:rsidRPr="00C75DE4">
              <w:rPr>
                <w:rFonts w:cs="Calibri"/>
                <w:sz w:val="22"/>
                <w:szCs w:val="22"/>
              </w:rPr>
              <w:t xml:space="preserve"> </w:t>
            </w:r>
          </w:p>
        </w:tc>
        <w:tc>
          <w:tcPr>
            <w:tcW w:w="3175" w:type="dxa"/>
          </w:tcPr>
          <w:p w14:paraId="3F1DDD68" w14:textId="1A2541B3" w:rsidR="00E92079" w:rsidRPr="00C75DE4" w:rsidRDefault="00E92079" w:rsidP="00754457">
            <w:pPr>
              <w:pStyle w:val="ListParagraph"/>
              <w:spacing w:before="60" w:after="60"/>
              <w:ind w:left="0"/>
              <w:contextualSpacing w:val="0"/>
              <w:rPr>
                <w:rFonts w:cs="Calibri"/>
                <w:bCs/>
                <w:iCs/>
                <w:sz w:val="22"/>
                <w:szCs w:val="22"/>
              </w:rPr>
            </w:pPr>
            <w:r w:rsidRPr="00C75DE4">
              <w:rPr>
                <w:rFonts w:cs="Calibri"/>
                <w:sz w:val="22"/>
                <w:szCs w:val="22"/>
              </w:rPr>
              <w:t>Not yet commenced</w:t>
            </w:r>
            <w:r w:rsidR="00066285">
              <w:rPr>
                <w:rFonts w:cs="Calibri"/>
                <w:sz w:val="22"/>
                <w:szCs w:val="22"/>
              </w:rPr>
              <w:t>.</w:t>
            </w:r>
          </w:p>
        </w:tc>
      </w:tr>
      <w:tr w:rsidR="00902821" w:rsidRPr="00C75DE4" w14:paraId="5EB9021F" w14:textId="77777777" w:rsidTr="004D183E">
        <w:trPr>
          <w:trHeight w:val="1007"/>
        </w:trPr>
        <w:tc>
          <w:tcPr>
            <w:tcW w:w="1838" w:type="dxa"/>
          </w:tcPr>
          <w:p w14:paraId="2A29E1F6" w14:textId="77777777" w:rsidR="00E92079" w:rsidRPr="00C75DE4" w:rsidRDefault="00E92079" w:rsidP="00754457">
            <w:pPr>
              <w:spacing w:before="60" w:after="60"/>
              <w:rPr>
                <w:rFonts w:cs="Calibri"/>
                <w:b/>
                <w:bCs/>
                <w:sz w:val="22"/>
                <w:szCs w:val="22"/>
              </w:rPr>
            </w:pPr>
            <w:r w:rsidRPr="00C75DE4">
              <w:rPr>
                <w:rFonts w:cs="Calibri"/>
                <w:b/>
                <w:bCs/>
                <w:sz w:val="22"/>
                <w:szCs w:val="22"/>
              </w:rPr>
              <w:lastRenderedPageBreak/>
              <w:t xml:space="preserve">Phase 6: </w:t>
            </w:r>
            <w:r w:rsidRPr="00C75DE4">
              <w:rPr>
                <w:rFonts w:cs="Calibri"/>
                <w:b/>
                <w:bCs/>
                <w:sz w:val="22"/>
                <w:szCs w:val="22"/>
              </w:rPr>
              <w:br/>
              <w:t>Next steps: Consolidation, monitoring and extended handover</w:t>
            </w:r>
          </w:p>
        </w:tc>
        <w:tc>
          <w:tcPr>
            <w:tcW w:w="1301" w:type="dxa"/>
          </w:tcPr>
          <w:p w14:paraId="23CE6A9E" w14:textId="77777777" w:rsidR="00E92079" w:rsidRPr="00C75DE4" w:rsidRDefault="00E92079" w:rsidP="00754457">
            <w:pPr>
              <w:spacing w:before="60" w:after="60"/>
              <w:rPr>
                <w:rFonts w:cs="Calibri"/>
                <w:sz w:val="22"/>
                <w:szCs w:val="22"/>
              </w:rPr>
            </w:pPr>
            <w:r w:rsidRPr="00C75DE4">
              <w:rPr>
                <w:rFonts w:cs="Calibri"/>
                <w:sz w:val="22"/>
                <w:szCs w:val="22"/>
              </w:rPr>
              <w:t>Jan–March 2027</w:t>
            </w:r>
          </w:p>
        </w:tc>
        <w:tc>
          <w:tcPr>
            <w:tcW w:w="3969" w:type="dxa"/>
          </w:tcPr>
          <w:p w14:paraId="40DCF77B" w14:textId="09A5A307" w:rsidR="00E92079" w:rsidRPr="00C75DE4" w:rsidRDefault="00E92079" w:rsidP="00754457">
            <w:pPr>
              <w:pStyle w:val="ListParagraph"/>
              <w:numPr>
                <w:ilvl w:val="0"/>
                <w:numId w:val="8"/>
              </w:numPr>
              <w:spacing w:before="60" w:after="60"/>
              <w:ind w:left="284" w:hanging="284"/>
              <w:contextualSpacing w:val="0"/>
              <w:rPr>
                <w:rFonts w:cs="Calibri"/>
                <w:sz w:val="22"/>
                <w:szCs w:val="22"/>
              </w:rPr>
            </w:pPr>
            <w:r w:rsidRPr="00C75DE4">
              <w:rPr>
                <w:rFonts w:cs="Calibri"/>
                <w:sz w:val="22"/>
                <w:szCs w:val="22"/>
              </w:rPr>
              <w:t>Develop agreed implementation plan / roadmap and handover briefings</w:t>
            </w:r>
            <w:r w:rsidR="00066285">
              <w:rPr>
                <w:rFonts w:cs="Calibri"/>
                <w:sz w:val="22"/>
                <w:szCs w:val="22"/>
              </w:rPr>
              <w:t>.</w:t>
            </w:r>
            <w:r w:rsidRPr="00C75DE4">
              <w:rPr>
                <w:rFonts w:cs="Calibri"/>
                <w:sz w:val="22"/>
                <w:szCs w:val="22"/>
              </w:rPr>
              <w:t xml:space="preserve"> </w:t>
            </w:r>
          </w:p>
          <w:p w14:paraId="780EF97B" w14:textId="0919E0C9" w:rsidR="00E92079" w:rsidRPr="00C75DE4" w:rsidRDefault="00E92079" w:rsidP="00754457">
            <w:pPr>
              <w:pStyle w:val="ListParagraph"/>
              <w:numPr>
                <w:ilvl w:val="0"/>
                <w:numId w:val="8"/>
              </w:numPr>
              <w:spacing w:before="60" w:after="60"/>
              <w:ind w:left="284" w:hanging="284"/>
              <w:contextualSpacing w:val="0"/>
              <w:rPr>
                <w:rFonts w:cs="Calibri"/>
                <w:sz w:val="22"/>
                <w:szCs w:val="22"/>
              </w:rPr>
            </w:pPr>
            <w:r w:rsidRPr="00C75DE4">
              <w:rPr>
                <w:rFonts w:cs="Calibri"/>
                <w:sz w:val="22"/>
                <w:szCs w:val="22"/>
              </w:rPr>
              <w:t>Capture feedback and</w:t>
            </w:r>
            <w:r w:rsidRPr="00C75DE4">
              <w:rPr>
                <w:sz w:val="22"/>
                <w:szCs w:val="22"/>
              </w:rPr>
              <w:t xml:space="preserve"> </w:t>
            </w:r>
            <w:r w:rsidRPr="00C75DE4">
              <w:rPr>
                <w:rFonts w:cs="Calibri"/>
                <w:sz w:val="22"/>
                <w:szCs w:val="22"/>
              </w:rPr>
              <w:t>refine guidance based on lessons learned during 2026</w:t>
            </w:r>
            <w:r w:rsidR="00066285">
              <w:rPr>
                <w:rFonts w:cs="Calibri"/>
                <w:sz w:val="22"/>
                <w:szCs w:val="22"/>
              </w:rPr>
              <w:t>.</w:t>
            </w:r>
          </w:p>
          <w:p w14:paraId="7185CEAE" w14:textId="77777777" w:rsidR="00E92079" w:rsidRPr="00C75DE4" w:rsidRDefault="00E92079" w:rsidP="00754457">
            <w:pPr>
              <w:pStyle w:val="ListParagraph"/>
              <w:numPr>
                <w:ilvl w:val="0"/>
                <w:numId w:val="7"/>
              </w:numPr>
              <w:spacing w:before="60" w:after="60"/>
              <w:ind w:left="284" w:hanging="284"/>
              <w:contextualSpacing w:val="0"/>
              <w:rPr>
                <w:rFonts w:cs="Calibri"/>
                <w:sz w:val="22"/>
                <w:szCs w:val="22"/>
              </w:rPr>
            </w:pPr>
            <w:r w:rsidRPr="00C75DE4">
              <w:rPr>
                <w:rFonts w:cs="Calibri"/>
                <w:sz w:val="22"/>
                <w:szCs w:val="22"/>
              </w:rPr>
              <w:t xml:space="preserve">Co-Chairs to consider recommendations on how key learnings and reflections from Working Group could inform Partnership Work going forwards. </w:t>
            </w:r>
          </w:p>
        </w:tc>
        <w:tc>
          <w:tcPr>
            <w:tcW w:w="3175" w:type="dxa"/>
          </w:tcPr>
          <w:p w14:paraId="3556D1BD" w14:textId="37732487" w:rsidR="00E92079" w:rsidRPr="00C75DE4" w:rsidRDefault="00E92079" w:rsidP="00754457">
            <w:pPr>
              <w:spacing w:before="60" w:after="60"/>
              <w:rPr>
                <w:rFonts w:cs="Calibri"/>
                <w:sz w:val="22"/>
                <w:szCs w:val="22"/>
              </w:rPr>
            </w:pPr>
            <w:r w:rsidRPr="00C75DE4">
              <w:rPr>
                <w:rFonts w:cs="Calibri"/>
                <w:sz w:val="22"/>
                <w:szCs w:val="22"/>
              </w:rPr>
              <w:t>Not yet commenced</w:t>
            </w:r>
            <w:r w:rsidR="00066285">
              <w:rPr>
                <w:rFonts w:cs="Calibri"/>
                <w:sz w:val="22"/>
                <w:szCs w:val="22"/>
              </w:rPr>
              <w:t>.</w:t>
            </w:r>
            <w:r w:rsidRPr="00C75DE4">
              <w:rPr>
                <w:rFonts w:cs="Calibri"/>
                <w:sz w:val="22"/>
                <w:szCs w:val="22"/>
              </w:rPr>
              <w:t xml:space="preserve"> </w:t>
            </w:r>
            <w:r w:rsidRPr="00C75DE4">
              <w:rPr>
                <w:sz w:val="22"/>
                <w:szCs w:val="22"/>
              </w:rPr>
              <w:br/>
            </w:r>
          </w:p>
        </w:tc>
      </w:tr>
    </w:tbl>
    <w:p w14:paraId="615B6A93" w14:textId="77777777" w:rsidR="001817B7" w:rsidRPr="00C75DE4" w:rsidRDefault="001817B7" w:rsidP="00135AAD">
      <w:pPr>
        <w:keepNext/>
        <w:spacing w:after="0" w:line="240" w:lineRule="auto"/>
        <w:rPr>
          <w:b/>
          <w:bCs/>
        </w:rPr>
      </w:pPr>
      <w:r w:rsidRPr="00C75DE4">
        <w:rPr>
          <w:b/>
          <w:bCs/>
        </w:rPr>
        <w:br w:type="page"/>
      </w:r>
    </w:p>
    <w:p w14:paraId="55EB18ED" w14:textId="74A46248" w:rsidR="0029106C" w:rsidRPr="00C75DE4" w:rsidRDefault="00C70995" w:rsidP="00135AAD">
      <w:pPr>
        <w:keepNext/>
        <w:spacing w:after="0" w:line="240" w:lineRule="auto"/>
        <w:rPr>
          <w:b/>
          <w:color w:val="0E2841" w:themeColor="text2"/>
        </w:rPr>
      </w:pPr>
      <w:r w:rsidRPr="00C75DE4">
        <w:rPr>
          <w:b/>
          <w:bCs/>
        </w:rPr>
        <w:lastRenderedPageBreak/>
        <w:t xml:space="preserve">APPENDIX 5: FIRST NATIONS ECONOMIC FRAMEWORK STEERING COMMITTEE – REPORT </w:t>
      </w:r>
    </w:p>
    <w:p w14:paraId="26C32CE8" w14:textId="77777777" w:rsidR="00B92303" w:rsidRPr="00C75DE4" w:rsidRDefault="00B92303" w:rsidP="00B92303">
      <w:pPr>
        <w:spacing w:before="120" w:after="120" w:line="264" w:lineRule="auto"/>
        <w:rPr>
          <w:b/>
          <w:bCs/>
          <w:sz w:val="22"/>
          <w:szCs w:val="22"/>
        </w:rPr>
      </w:pPr>
      <w:r w:rsidRPr="00C75DE4">
        <w:rPr>
          <w:b/>
          <w:bCs/>
        </w:rPr>
        <w:t>Key</w:t>
      </w:r>
      <w:r w:rsidRPr="00C75DE4">
        <w:rPr>
          <w:b/>
          <w:bCs/>
          <w:sz w:val="22"/>
          <w:szCs w:val="22"/>
        </w:rPr>
        <w:t xml:space="preserve"> </w:t>
      </w:r>
      <w:r w:rsidRPr="00C75DE4">
        <w:rPr>
          <w:b/>
          <w:bCs/>
        </w:rPr>
        <w:t>achievements</w:t>
      </w:r>
    </w:p>
    <w:p w14:paraId="63443A34" w14:textId="7AD3E053" w:rsidR="00B92303" w:rsidRPr="00C75DE4" w:rsidRDefault="00B92303" w:rsidP="00B92303">
      <w:pPr>
        <w:pStyle w:val="ListParagraph"/>
        <w:numPr>
          <w:ilvl w:val="0"/>
          <w:numId w:val="29"/>
        </w:numPr>
        <w:spacing w:before="120" w:after="120" w:line="264" w:lineRule="auto"/>
        <w:contextualSpacing w:val="0"/>
      </w:pPr>
      <w:r w:rsidRPr="00C75DE4">
        <w:t>Endorsed the appointment of Inside Policy as</w:t>
      </w:r>
      <w:r w:rsidR="00A07EA6">
        <w:t xml:space="preserve"> the</w:t>
      </w:r>
      <w:r w:rsidRPr="00C75DE4">
        <w:t xml:space="preserve"> </w:t>
      </w:r>
      <w:r w:rsidR="00A07EA6">
        <w:t>p</w:t>
      </w:r>
      <w:r w:rsidRPr="00C75DE4">
        <w:t xml:space="preserve">rincipal </w:t>
      </w:r>
      <w:r w:rsidR="00A07EA6">
        <w:t>s</w:t>
      </w:r>
      <w:r w:rsidRPr="00C75DE4">
        <w:t xml:space="preserve">ubcontractor, with procurement processes and contractual arrangements with the </w:t>
      </w:r>
      <w:r w:rsidR="00A07EA6">
        <w:t>p</w:t>
      </w:r>
      <w:r w:rsidRPr="00C75DE4">
        <w:t xml:space="preserve">rincipal </w:t>
      </w:r>
      <w:r w:rsidR="00A07EA6">
        <w:t>s</w:t>
      </w:r>
      <w:r w:rsidRPr="00C75DE4">
        <w:t>ubcontractor.</w:t>
      </w:r>
    </w:p>
    <w:p w14:paraId="4B79D9DF" w14:textId="77777777" w:rsidR="00B92303" w:rsidRPr="00C75DE4" w:rsidRDefault="00B92303" w:rsidP="00B92303">
      <w:pPr>
        <w:pStyle w:val="ListParagraph"/>
        <w:numPr>
          <w:ilvl w:val="0"/>
          <w:numId w:val="29"/>
        </w:numPr>
        <w:spacing w:before="120" w:after="120" w:line="264" w:lineRule="auto"/>
        <w:contextualSpacing w:val="0"/>
      </w:pPr>
      <w:r w:rsidRPr="00C75DE4">
        <w:t>Agreed revised project timelines and governance arrangements to support delivery of the Framework by February 2027.</w:t>
      </w:r>
    </w:p>
    <w:p w14:paraId="1CA818F4" w14:textId="77777777" w:rsidR="00B92303" w:rsidRPr="00C75DE4" w:rsidRDefault="00B92303" w:rsidP="00B92303">
      <w:pPr>
        <w:pStyle w:val="Bullet"/>
        <w:numPr>
          <w:ilvl w:val="0"/>
          <w:numId w:val="0"/>
        </w:numPr>
        <w:tabs>
          <w:tab w:val="left" w:pos="720"/>
        </w:tabs>
        <w:ind w:left="567"/>
      </w:pPr>
    </w:p>
    <w:p w14:paraId="77D2136A" w14:textId="77777777" w:rsidR="00B92303" w:rsidRPr="00C75DE4" w:rsidRDefault="00B92303" w:rsidP="00B92303">
      <w:pPr>
        <w:spacing w:before="120" w:after="120" w:line="264" w:lineRule="auto"/>
        <w:rPr>
          <w:b/>
          <w:bCs/>
          <w:sz w:val="22"/>
          <w:szCs w:val="22"/>
        </w:rPr>
      </w:pPr>
      <w:r w:rsidRPr="00C75DE4">
        <w:rPr>
          <w:b/>
          <w:bCs/>
        </w:rPr>
        <w:t>Lessons</w:t>
      </w:r>
      <w:r w:rsidRPr="00C75DE4">
        <w:rPr>
          <w:b/>
          <w:bCs/>
          <w:sz w:val="22"/>
          <w:szCs w:val="22"/>
        </w:rPr>
        <w:t xml:space="preserve"> </w:t>
      </w:r>
      <w:r w:rsidRPr="00C75DE4">
        <w:rPr>
          <w:b/>
          <w:bCs/>
        </w:rPr>
        <w:t>learnt</w:t>
      </w:r>
      <w:r w:rsidRPr="00C75DE4">
        <w:rPr>
          <w:b/>
          <w:bCs/>
          <w:sz w:val="22"/>
          <w:szCs w:val="22"/>
        </w:rPr>
        <w:t xml:space="preserve"> </w:t>
      </w:r>
    </w:p>
    <w:p w14:paraId="513FD459" w14:textId="77777777" w:rsidR="00B92303" w:rsidRPr="00C75DE4" w:rsidRDefault="00B92303" w:rsidP="00B92303">
      <w:pPr>
        <w:pStyle w:val="ListParagraph"/>
        <w:numPr>
          <w:ilvl w:val="0"/>
          <w:numId w:val="29"/>
        </w:numPr>
        <w:spacing w:before="120" w:after="120" w:line="264" w:lineRule="auto"/>
        <w:contextualSpacing w:val="0"/>
        <w:rPr>
          <w:rFonts w:ascii="Calibri" w:hAnsi="Calibri"/>
        </w:rPr>
      </w:pPr>
      <w:r w:rsidRPr="00C75DE4">
        <w:t>Procurement processes can significantly impact delivery timelines and should be more effectively factored into future planning.</w:t>
      </w:r>
    </w:p>
    <w:p w14:paraId="18C24A81" w14:textId="77777777" w:rsidR="00B92303" w:rsidRPr="00C75DE4" w:rsidRDefault="00B92303" w:rsidP="00B92303">
      <w:pPr>
        <w:pStyle w:val="ListParagraph"/>
        <w:numPr>
          <w:ilvl w:val="0"/>
          <w:numId w:val="29"/>
        </w:numPr>
        <w:spacing w:before="120" w:after="120" w:line="264" w:lineRule="auto"/>
        <w:contextualSpacing w:val="0"/>
      </w:pPr>
      <w:r w:rsidRPr="00C75DE4">
        <w:t>Strong governance and regular Steering Committee oversight are critical to maintaining momentum and managing emerging risks.</w:t>
      </w:r>
    </w:p>
    <w:p w14:paraId="70B0E71D" w14:textId="445EB5A5" w:rsidR="00B92303" w:rsidRPr="00C75DE4" w:rsidRDefault="00B92303" w:rsidP="00B92303">
      <w:pPr>
        <w:pStyle w:val="ListParagraph"/>
        <w:numPr>
          <w:ilvl w:val="0"/>
          <w:numId w:val="29"/>
        </w:numPr>
        <w:spacing w:before="120" w:after="120" w:line="264" w:lineRule="auto"/>
        <w:contextualSpacing w:val="0"/>
      </w:pPr>
      <w:r w:rsidRPr="00C75DE4">
        <w:t>Early clear agreement on scope, methodology, engagement and governance is essential for successful delivery.</w:t>
      </w:r>
    </w:p>
    <w:p w14:paraId="4D9F42D6" w14:textId="77777777" w:rsidR="00B92303" w:rsidRPr="00C75DE4" w:rsidRDefault="00B92303" w:rsidP="00B92303">
      <w:pPr>
        <w:pStyle w:val="ListParagraph"/>
        <w:numPr>
          <w:ilvl w:val="0"/>
          <w:numId w:val="29"/>
        </w:numPr>
        <w:spacing w:before="120" w:after="120" w:line="264" w:lineRule="auto"/>
        <w:contextualSpacing w:val="0"/>
      </w:pPr>
      <w:r w:rsidRPr="00C75DE4">
        <w:t>A balanced engagement approach combining broad consultation with targeted stakeholder engagement is necessary to deliver within compressed timeframes.</w:t>
      </w:r>
    </w:p>
    <w:p w14:paraId="71D3FCF5" w14:textId="77777777" w:rsidR="00B92303" w:rsidRPr="00C75DE4" w:rsidRDefault="00B92303" w:rsidP="00B92303">
      <w:pPr>
        <w:pStyle w:val="Bullet"/>
        <w:numPr>
          <w:ilvl w:val="0"/>
          <w:numId w:val="0"/>
        </w:numPr>
        <w:tabs>
          <w:tab w:val="left" w:pos="720"/>
        </w:tabs>
        <w:ind w:left="567" w:hanging="567"/>
      </w:pPr>
    </w:p>
    <w:p w14:paraId="6C9C2E73" w14:textId="77777777" w:rsidR="00B92303" w:rsidRPr="00C75DE4" w:rsidRDefault="00B92303" w:rsidP="00B92303">
      <w:pPr>
        <w:spacing w:before="120" w:after="120" w:line="264" w:lineRule="auto"/>
        <w:rPr>
          <w:b/>
          <w:bCs/>
        </w:rPr>
      </w:pPr>
      <w:r w:rsidRPr="00C75DE4">
        <w:rPr>
          <w:b/>
          <w:bCs/>
        </w:rPr>
        <w:t>Deliverables for 2026-27</w:t>
      </w:r>
    </w:p>
    <w:p w14:paraId="3EAEDDE6" w14:textId="34CA5ACB" w:rsidR="00B92303" w:rsidRPr="00C75DE4" w:rsidRDefault="00B92303" w:rsidP="00B92303">
      <w:pPr>
        <w:pStyle w:val="ListParagraph"/>
        <w:numPr>
          <w:ilvl w:val="0"/>
          <w:numId w:val="29"/>
        </w:numPr>
        <w:spacing w:before="120" w:after="120" w:line="264" w:lineRule="auto"/>
        <w:contextualSpacing w:val="0"/>
        <w:rPr>
          <w:rFonts w:ascii="Calibri" w:hAnsi="Calibri"/>
        </w:rPr>
      </w:pPr>
      <w:r w:rsidRPr="00C75DE4">
        <w:t xml:space="preserve">Complete onboarding of Inside Policy as the </w:t>
      </w:r>
      <w:r w:rsidR="00344E99">
        <w:t>p</w:t>
      </w:r>
      <w:r w:rsidRPr="00C75DE4">
        <w:t xml:space="preserve">rincipal </w:t>
      </w:r>
      <w:r w:rsidR="00344E99">
        <w:t>s</w:t>
      </w:r>
      <w:r w:rsidRPr="00C75DE4">
        <w:t>ubcontractor.</w:t>
      </w:r>
    </w:p>
    <w:p w14:paraId="55839E97" w14:textId="77777777" w:rsidR="00B92303" w:rsidRPr="00C75DE4" w:rsidRDefault="00B92303" w:rsidP="00B92303">
      <w:pPr>
        <w:pStyle w:val="ListParagraph"/>
        <w:numPr>
          <w:ilvl w:val="0"/>
          <w:numId w:val="29"/>
        </w:numPr>
        <w:spacing w:before="120" w:after="120" w:line="264" w:lineRule="auto"/>
        <w:contextualSpacing w:val="0"/>
      </w:pPr>
      <w:r w:rsidRPr="00C75DE4">
        <w:t>Finalise the project plan and stakeholder engagement strategy.</w:t>
      </w:r>
    </w:p>
    <w:p w14:paraId="3567DF1F" w14:textId="77777777" w:rsidR="00B92303" w:rsidRPr="00C75DE4" w:rsidRDefault="00B92303" w:rsidP="00B92303">
      <w:pPr>
        <w:pStyle w:val="ListParagraph"/>
        <w:numPr>
          <w:ilvl w:val="0"/>
          <w:numId w:val="29"/>
        </w:numPr>
        <w:spacing w:before="120" w:after="120" w:line="264" w:lineRule="auto"/>
        <w:contextualSpacing w:val="0"/>
      </w:pPr>
      <w:r w:rsidRPr="00C75DE4">
        <w:t>Develop and release the Discussion Paper.</w:t>
      </w:r>
    </w:p>
    <w:p w14:paraId="6CE7810D" w14:textId="77777777" w:rsidR="00B92303" w:rsidRPr="00C75DE4" w:rsidRDefault="00B92303" w:rsidP="00B92303">
      <w:pPr>
        <w:pStyle w:val="ListParagraph"/>
        <w:numPr>
          <w:ilvl w:val="0"/>
          <w:numId w:val="29"/>
        </w:numPr>
        <w:spacing w:before="120" w:after="120" w:line="264" w:lineRule="auto"/>
        <w:contextualSpacing w:val="0"/>
      </w:pPr>
      <w:r w:rsidRPr="00C75DE4">
        <w:t>Deliver public consultation and targeted stakeholder engagement activities.</w:t>
      </w:r>
    </w:p>
    <w:p w14:paraId="084EB2EE" w14:textId="77777777" w:rsidR="00B92303" w:rsidRPr="00C75DE4" w:rsidRDefault="00B92303" w:rsidP="00B92303">
      <w:pPr>
        <w:pStyle w:val="ListParagraph"/>
        <w:numPr>
          <w:ilvl w:val="0"/>
          <w:numId w:val="29"/>
        </w:numPr>
        <w:spacing w:before="120" w:after="120" w:line="264" w:lineRule="auto"/>
        <w:contextualSpacing w:val="0"/>
      </w:pPr>
      <w:r w:rsidRPr="00C75DE4">
        <w:t>Prepare a draft First Nations Economic Framework by the end of 2026.</w:t>
      </w:r>
    </w:p>
    <w:p w14:paraId="4E331AD1" w14:textId="77777777" w:rsidR="00B92303" w:rsidRPr="00C75DE4" w:rsidRDefault="00B92303" w:rsidP="00B92303">
      <w:pPr>
        <w:pStyle w:val="ListParagraph"/>
        <w:numPr>
          <w:ilvl w:val="0"/>
          <w:numId w:val="29"/>
        </w:numPr>
        <w:spacing w:before="120" w:after="120" w:line="264" w:lineRule="auto"/>
        <w:contextualSpacing w:val="0"/>
      </w:pPr>
      <w:r w:rsidRPr="00C75DE4">
        <w:t>Finalise the First Nations Economic Framework by February 2027. </w:t>
      </w:r>
    </w:p>
    <w:p w14:paraId="34CFCFFA" w14:textId="77777777" w:rsidR="00116489" w:rsidRPr="00C75DE4" w:rsidRDefault="00116489" w:rsidP="00116489">
      <w:pPr>
        <w:spacing w:before="120" w:after="120" w:line="264" w:lineRule="auto"/>
      </w:pPr>
    </w:p>
    <w:tbl>
      <w:tblPr>
        <w:tblStyle w:val="TableGrid"/>
        <w:tblpPr w:leftFromText="180" w:rightFromText="180" w:vertAnchor="text" w:horzAnchor="margin" w:tblpX="-26" w:tblpY="136"/>
        <w:tblOverlap w:val="never"/>
        <w:tblW w:w="10291" w:type="dxa"/>
        <w:tblLook w:val="04A0" w:firstRow="1" w:lastRow="0" w:firstColumn="1" w:lastColumn="0" w:noHBand="0" w:noVBand="1"/>
      </w:tblPr>
      <w:tblGrid>
        <w:gridCol w:w="1843"/>
        <w:gridCol w:w="1304"/>
        <w:gridCol w:w="3969"/>
        <w:gridCol w:w="3175"/>
      </w:tblGrid>
      <w:tr w:rsidR="001817B7" w:rsidRPr="00C75DE4" w14:paraId="0FCA90A1" w14:textId="77777777" w:rsidTr="004D183E">
        <w:trPr>
          <w:trHeight w:val="419"/>
          <w:tblHeader/>
        </w:trPr>
        <w:tc>
          <w:tcPr>
            <w:tcW w:w="1843" w:type="dxa"/>
            <w:shd w:val="clear" w:color="auto" w:fill="D9D9D9" w:themeFill="background1" w:themeFillShade="D9"/>
          </w:tcPr>
          <w:p w14:paraId="02629889" w14:textId="77777777" w:rsidR="00116489" w:rsidRPr="00C75DE4" w:rsidRDefault="00116489" w:rsidP="001817B7">
            <w:pPr>
              <w:spacing w:before="60" w:after="60"/>
              <w:ind w:left="171" w:hanging="171"/>
              <w:rPr>
                <w:b/>
                <w:bCs/>
                <w:sz w:val="22"/>
                <w:szCs w:val="22"/>
              </w:rPr>
            </w:pPr>
            <w:r w:rsidRPr="00C75DE4">
              <w:rPr>
                <w:b/>
                <w:bCs/>
                <w:sz w:val="22"/>
                <w:szCs w:val="22"/>
              </w:rPr>
              <w:t>Phase</w:t>
            </w:r>
          </w:p>
        </w:tc>
        <w:tc>
          <w:tcPr>
            <w:tcW w:w="1304" w:type="dxa"/>
            <w:shd w:val="clear" w:color="auto" w:fill="D9D9D9" w:themeFill="background1" w:themeFillShade="D9"/>
          </w:tcPr>
          <w:p w14:paraId="1B8280BC" w14:textId="77777777" w:rsidR="00116489" w:rsidRPr="00C75DE4" w:rsidRDefault="00116489" w:rsidP="001817B7">
            <w:pPr>
              <w:spacing w:before="60" w:after="60"/>
              <w:ind w:left="171" w:hanging="171"/>
              <w:rPr>
                <w:b/>
                <w:bCs/>
                <w:sz w:val="22"/>
                <w:szCs w:val="22"/>
              </w:rPr>
            </w:pPr>
            <w:r w:rsidRPr="00C75DE4">
              <w:rPr>
                <w:b/>
                <w:bCs/>
                <w:sz w:val="22"/>
                <w:szCs w:val="22"/>
              </w:rPr>
              <w:t>Timeline</w:t>
            </w:r>
          </w:p>
        </w:tc>
        <w:tc>
          <w:tcPr>
            <w:tcW w:w="3969" w:type="dxa"/>
            <w:shd w:val="clear" w:color="auto" w:fill="D9D9D9" w:themeFill="background1" w:themeFillShade="D9"/>
          </w:tcPr>
          <w:p w14:paraId="78917247" w14:textId="77777777" w:rsidR="00116489" w:rsidRPr="00C75DE4" w:rsidRDefault="00116489" w:rsidP="001817B7">
            <w:pPr>
              <w:spacing w:before="60" w:after="60"/>
              <w:ind w:left="170" w:hanging="170"/>
              <w:rPr>
                <w:b/>
                <w:bCs/>
                <w:sz w:val="22"/>
                <w:szCs w:val="22"/>
              </w:rPr>
            </w:pPr>
            <w:r w:rsidRPr="00C75DE4">
              <w:rPr>
                <w:b/>
                <w:bCs/>
                <w:sz w:val="22"/>
                <w:szCs w:val="22"/>
              </w:rPr>
              <w:t xml:space="preserve">Summary of key activities/phase outputs  </w:t>
            </w:r>
          </w:p>
        </w:tc>
        <w:tc>
          <w:tcPr>
            <w:tcW w:w="3175" w:type="dxa"/>
            <w:shd w:val="clear" w:color="auto" w:fill="D9D9D9" w:themeFill="background1" w:themeFillShade="D9"/>
          </w:tcPr>
          <w:p w14:paraId="7EDA17A8" w14:textId="77777777" w:rsidR="00116489" w:rsidRPr="00C75DE4" w:rsidRDefault="00116489" w:rsidP="001817B7">
            <w:pPr>
              <w:spacing w:before="60" w:after="60"/>
              <w:ind w:left="171" w:hanging="171"/>
              <w:rPr>
                <w:b/>
                <w:bCs/>
                <w:sz w:val="22"/>
                <w:szCs w:val="22"/>
              </w:rPr>
            </w:pPr>
            <w:r w:rsidRPr="00C75DE4">
              <w:rPr>
                <w:b/>
                <w:bCs/>
                <w:sz w:val="22"/>
                <w:szCs w:val="22"/>
              </w:rPr>
              <w:t xml:space="preserve">Status </w:t>
            </w:r>
          </w:p>
        </w:tc>
      </w:tr>
      <w:tr w:rsidR="001817B7" w:rsidRPr="00C75DE4" w14:paraId="400E4171" w14:textId="77777777" w:rsidTr="004D183E">
        <w:trPr>
          <w:trHeight w:val="952"/>
        </w:trPr>
        <w:tc>
          <w:tcPr>
            <w:tcW w:w="1843" w:type="dxa"/>
          </w:tcPr>
          <w:p w14:paraId="691B290F" w14:textId="1320930D"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t>Governance and procurement</w:t>
            </w:r>
            <w:r w:rsidRPr="00C75DE4">
              <w:rPr>
                <w:rStyle w:val="eop"/>
                <w:rFonts w:asciiTheme="minorHAnsi" w:hAnsiTheme="minorHAnsi"/>
                <w:b/>
                <w:bCs/>
                <w:sz w:val="22"/>
                <w:szCs w:val="22"/>
              </w:rPr>
              <w:t> </w:t>
            </w:r>
          </w:p>
        </w:tc>
        <w:tc>
          <w:tcPr>
            <w:tcW w:w="1304" w:type="dxa"/>
          </w:tcPr>
          <w:p w14:paraId="7CD843BF" w14:textId="6FEDA3E7" w:rsidR="00116489" w:rsidRPr="00C75DE4" w:rsidRDefault="00116489" w:rsidP="001817B7">
            <w:pPr>
              <w:pStyle w:val="Bullet"/>
              <w:numPr>
                <w:ilvl w:val="0"/>
                <w:numId w:val="0"/>
              </w:numPr>
              <w:spacing w:before="60" w:after="60"/>
              <w:rPr>
                <w:rStyle w:val="normaltextrun"/>
                <w:rFonts w:asciiTheme="minorHAnsi" w:hAnsiTheme="minorHAnsi"/>
                <w:sz w:val="22"/>
                <w:szCs w:val="22"/>
              </w:rPr>
            </w:pPr>
            <w:r w:rsidRPr="00C75DE4">
              <w:rPr>
                <w:rStyle w:val="normaltextrun"/>
                <w:rFonts w:asciiTheme="minorHAnsi" w:hAnsiTheme="minorHAnsi"/>
                <w:sz w:val="22"/>
                <w:szCs w:val="22"/>
              </w:rPr>
              <w:t>Complete</w:t>
            </w:r>
          </w:p>
          <w:p w14:paraId="5203039B" w14:textId="6965AE30"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May – July 2026</w:t>
            </w:r>
          </w:p>
        </w:tc>
        <w:tc>
          <w:tcPr>
            <w:tcW w:w="3969" w:type="dxa"/>
          </w:tcPr>
          <w:p w14:paraId="58AE455F" w14:textId="60278CCC"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 xml:space="preserve">Established Steering Committee governance, agreed Terms of </w:t>
            </w:r>
            <w:r w:rsidRPr="000430B7">
              <w:rPr>
                <w:rFonts w:cs="Calibri"/>
                <w:sz w:val="22"/>
                <w:szCs w:val="22"/>
              </w:rPr>
              <w:t>Reference</w:t>
            </w:r>
            <w:r w:rsidRPr="005A195E">
              <w:rPr>
                <w:rStyle w:val="normaltextrun"/>
                <w:sz w:val="22"/>
                <w:szCs w:val="22"/>
              </w:rPr>
              <w:t xml:space="preserve">, completed procurement and engaged </w:t>
            </w:r>
            <w:r w:rsidR="00344E99">
              <w:rPr>
                <w:rStyle w:val="normaltextrun"/>
                <w:sz w:val="22"/>
                <w:szCs w:val="22"/>
              </w:rPr>
              <w:t>p</w:t>
            </w:r>
            <w:r w:rsidRPr="005A195E">
              <w:rPr>
                <w:rStyle w:val="normaltextrun"/>
                <w:sz w:val="22"/>
                <w:szCs w:val="22"/>
              </w:rPr>
              <w:t xml:space="preserve">rincipal </w:t>
            </w:r>
            <w:r w:rsidR="00344E99">
              <w:rPr>
                <w:rStyle w:val="normaltextrun"/>
                <w:sz w:val="22"/>
                <w:szCs w:val="22"/>
              </w:rPr>
              <w:t>s</w:t>
            </w:r>
            <w:r w:rsidRPr="005A195E">
              <w:rPr>
                <w:rStyle w:val="normaltextrun"/>
                <w:sz w:val="22"/>
                <w:szCs w:val="22"/>
              </w:rPr>
              <w:t>ubcontractor.</w:t>
            </w:r>
            <w:r w:rsidRPr="005A195E">
              <w:rPr>
                <w:rStyle w:val="eop"/>
                <w:sz w:val="22"/>
                <w:szCs w:val="22"/>
              </w:rPr>
              <w:t> </w:t>
            </w:r>
          </w:p>
        </w:tc>
        <w:tc>
          <w:tcPr>
            <w:tcW w:w="3175" w:type="dxa"/>
          </w:tcPr>
          <w:p w14:paraId="30A83537" w14:textId="77777777"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Completed</w:t>
            </w:r>
            <w:r w:rsidRPr="00C75DE4">
              <w:rPr>
                <w:rStyle w:val="eop"/>
                <w:rFonts w:asciiTheme="minorHAnsi" w:hAnsiTheme="minorHAnsi"/>
                <w:sz w:val="22"/>
                <w:szCs w:val="22"/>
              </w:rPr>
              <w:t> </w:t>
            </w:r>
          </w:p>
        </w:tc>
      </w:tr>
      <w:tr w:rsidR="001817B7" w:rsidRPr="00C75DE4" w14:paraId="163F4681" w14:textId="77777777" w:rsidTr="004D183E">
        <w:trPr>
          <w:trHeight w:val="952"/>
        </w:trPr>
        <w:tc>
          <w:tcPr>
            <w:tcW w:w="1843" w:type="dxa"/>
          </w:tcPr>
          <w:p w14:paraId="7DF16A4F" w14:textId="5CFF4E59"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t>Project mobilisation</w:t>
            </w:r>
            <w:r w:rsidRPr="00C75DE4">
              <w:rPr>
                <w:rStyle w:val="eop"/>
                <w:rFonts w:asciiTheme="minorHAnsi" w:hAnsiTheme="minorHAnsi"/>
                <w:b/>
                <w:bCs/>
                <w:sz w:val="22"/>
                <w:szCs w:val="22"/>
              </w:rPr>
              <w:t> </w:t>
            </w:r>
          </w:p>
        </w:tc>
        <w:tc>
          <w:tcPr>
            <w:tcW w:w="1304" w:type="dxa"/>
          </w:tcPr>
          <w:p w14:paraId="318845DF" w14:textId="0FABEE33"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Jul 2026</w:t>
            </w:r>
            <w:r w:rsidRPr="00C75DE4">
              <w:rPr>
                <w:rStyle w:val="eop"/>
                <w:rFonts w:asciiTheme="minorHAnsi" w:hAnsiTheme="minorHAnsi"/>
                <w:sz w:val="22"/>
                <w:szCs w:val="22"/>
              </w:rPr>
              <w:t> </w:t>
            </w:r>
          </w:p>
        </w:tc>
        <w:tc>
          <w:tcPr>
            <w:tcW w:w="3969" w:type="dxa"/>
          </w:tcPr>
          <w:p w14:paraId="53ED4883" w14:textId="77777777"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 xml:space="preserve">Inception meeting, onboarding of </w:t>
            </w:r>
            <w:r w:rsidRPr="000430B7">
              <w:rPr>
                <w:rFonts w:cs="Calibri"/>
                <w:sz w:val="22"/>
                <w:szCs w:val="22"/>
              </w:rPr>
              <w:t>Inside</w:t>
            </w:r>
            <w:r w:rsidRPr="005A195E">
              <w:rPr>
                <w:rStyle w:val="normaltextrun"/>
                <w:sz w:val="22"/>
                <w:szCs w:val="22"/>
              </w:rPr>
              <w:t xml:space="preserve"> Policy, confirm project methodology, governance and engagement approach.</w:t>
            </w:r>
            <w:r w:rsidRPr="005A195E">
              <w:rPr>
                <w:rStyle w:val="eop"/>
                <w:sz w:val="22"/>
                <w:szCs w:val="22"/>
              </w:rPr>
              <w:t> </w:t>
            </w:r>
          </w:p>
        </w:tc>
        <w:tc>
          <w:tcPr>
            <w:tcW w:w="3175" w:type="dxa"/>
          </w:tcPr>
          <w:p w14:paraId="5103B4E3" w14:textId="77777777"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Commencing</w:t>
            </w:r>
            <w:r w:rsidRPr="00C75DE4">
              <w:rPr>
                <w:rStyle w:val="eop"/>
                <w:rFonts w:asciiTheme="minorHAnsi" w:hAnsiTheme="minorHAnsi"/>
                <w:sz w:val="22"/>
                <w:szCs w:val="22"/>
              </w:rPr>
              <w:t> </w:t>
            </w:r>
          </w:p>
        </w:tc>
      </w:tr>
      <w:tr w:rsidR="001817B7" w:rsidRPr="00C75DE4" w14:paraId="200041FB" w14:textId="77777777" w:rsidTr="004D183E">
        <w:trPr>
          <w:trHeight w:val="558"/>
        </w:trPr>
        <w:tc>
          <w:tcPr>
            <w:tcW w:w="1843" w:type="dxa"/>
          </w:tcPr>
          <w:p w14:paraId="148074C5" w14:textId="77777777"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lastRenderedPageBreak/>
              <w:t>Planning</w:t>
            </w:r>
            <w:r w:rsidRPr="00C75DE4">
              <w:rPr>
                <w:rStyle w:val="eop"/>
                <w:rFonts w:asciiTheme="minorHAnsi" w:hAnsiTheme="minorHAnsi"/>
                <w:b/>
                <w:bCs/>
                <w:sz w:val="22"/>
                <w:szCs w:val="22"/>
              </w:rPr>
              <w:t> </w:t>
            </w:r>
          </w:p>
        </w:tc>
        <w:tc>
          <w:tcPr>
            <w:tcW w:w="1304" w:type="dxa"/>
          </w:tcPr>
          <w:p w14:paraId="1F0C5BFF" w14:textId="2BA22D96"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Jul – Aug 2026</w:t>
            </w:r>
            <w:r w:rsidRPr="00C75DE4">
              <w:rPr>
                <w:rStyle w:val="eop"/>
                <w:rFonts w:asciiTheme="minorHAnsi" w:hAnsiTheme="minorHAnsi"/>
                <w:sz w:val="22"/>
                <w:szCs w:val="22"/>
              </w:rPr>
              <w:t> </w:t>
            </w:r>
          </w:p>
        </w:tc>
        <w:tc>
          <w:tcPr>
            <w:tcW w:w="3969" w:type="dxa"/>
          </w:tcPr>
          <w:p w14:paraId="3832027B" w14:textId="77777777"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Finalise project plan, stakeholder engagement strategy and develop Discussion Paper.</w:t>
            </w:r>
            <w:r w:rsidRPr="005A195E">
              <w:rPr>
                <w:rStyle w:val="eop"/>
                <w:sz w:val="22"/>
                <w:szCs w:val="22"/>
              </w:rPr>
              <w:t> </w:t>
            </w:r>
          </w:p>
        </w:tc>
        <w:tc>
          <w:tcPr>
            <w:tcW w:w="3175" w:type="dxa"/>
          </w:tcPr>
          <w:p w14:paraId="7195EF0A" w14:textId="77777777"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Commencing</w:t>
            </w:r>
            <w:r w:rsidRPr="00C75DE4">
              <w:rPr>
                <w:rStyle w:val="eop"/>
                <w:rFonts w:asciiTheme="minorHAnsi" w:hAnsiTheme="minorHAnsi"/>
                <w:sz w:val="22"/>
                <w:szCs w:val="22"/>
              </w:rPr>
              <w:t> </w:t>
            </w:r>
          </w:p>
        </w:tc>
      </w:tr>
      <w:tr w:rsidR="001817B7" w:rsidRPr="00C75DE4" w14:paraId="4952ADE9" w14:textId="77777777" w:rsidTr="004D183E">
        <w:trPr>
          <w:trHeight w:val="952"/>
        </w:trPr>
        <w:tc>
          <w:tcPr>
            <w:tcW w:w="1843" w:type="dxa"/>
          </w:tcPr>
          <w:p w14:paraId="44EFEAAA" w14:textId="77777777"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t>Engagement</w:t>
            </w:r>
            <w:r w:rsidRPr="00C75DE4">
              <w:rPr>
                <w:rStyle w:val="eop"/>
                <w:rFonts w:asciiTheme="minorHAnsi" w:hAnsiTheme="minorHAnsi"/>
                <w:b/>
                <w:bCs/>
                <w:sz w:val="22"/>
                <w:szCs w:val="22"/>
              </w:rPr>
              <w:t> </w:t>
            </w:r>
          </w:p>
        </w:tc>
        <w:tc>
          <w:tcPr>
            <w:tcW w:w="1304" w:type="dxa"/>
          </w:tcPr>
          <w:p w14:paraId="430A433D" w14:textId="2BD7260A"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Aug – Dec 2026</w:t>
            </w:r>
            <w:r w:rsidRPr="00C75DE4">
              <w:rPr>
                <w:rStyle w:val="eop"/>
                <w:rFonts w:asciiTheme="minorHAnsi" w:hAnsiTheme="minorHAnsi"/>
                <w:sz w:val="22"/>
                <w:szCs w:val="22"/>
              </w:rPr>
              <w:t> </w:t>
            </w:r>
          </w:p>
        </w:tc>
        <w:tc>
          <w:tcPr>
            <w:tcW w:w="3969" w:type="dxa"/>
          </w:tcPr>
          <w:p w14:paraId="7BC25FEF" w14:textId="77777777"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 xml:space="preserve">Public consultation and targeted engagement with First Nations </w:t>
            </w:r>
            <w:r w:rsidRPr="000430B7">
              <w:rPr>
                <w:rFonts w:cs="Calibri"/>
                <w:sz w:val="22"/>
                <w:szCs w:val="22"/>
              </w:rPr>
              <w:t>organisations</w:t>
            </w:r>
            <w:r w:rsidRPr="005A195E">
              <w:rPr>
                <w:rStyle w:val="normaltextrun"/>
                <w:sz w:val="22"/>
                <w:szCs w:val="22"/>
              </w:rPr>
              <w:t>, governments, industry and other stakeholders.</w:t>
            </w:r>
            <w:r w:rsidRPr="005A195E">
              <w:rPr>
                <w:rStyle w:val="eop"/>
                <w:sz w:val="22"/>
                <w:szCs w:val="22"/>
              </w:rPr>
              <w:t> </w:t>
            </w:r>
          </w:p>
        </w:tc>
        <w:tc>
          <w:tcPr>
            <w:tcW w:w="3175" w:type="dxa"/>
          </w:tcPr>
          <w:p w14:paraId="6AE75FCA" w14:textId="77777777"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Planned</w:t>
            </w:r>
            <w:r w:rsidRPr="00C75DE4">
              <w:rPr>
                <w:rStyle w:val="eop"/>
                <w:rFonts w:asciiTheme="minorHAnsi" w:hAnsiTheme="minorHAnsi"/>
                <w:sz w:val="22"/>
                <w:szCs w:val="22"/>
              </w:rPr>
              <w:t> </w:t>
            </w:r>
          </w:p>
        </w:tc>
      </w:tr>
      <w:tr w:rsidR="001817B7" w:rsidRPr="00C75DE4" w14:paraId="4EAD9C8C" w14:textId="77777777" w:rsidTr="004D183E">
        <w:trPr>
          <w:trHeight w:val="1007"/>
        </w:trPr>
        <w:tc>
          <w:tcPr>
            <w:tcW w:w="1843" w:type="dxa"/>
          </w:tcPr>
          <w:p w14:paraId="03E6A248" w14:textId="0DCBE91A"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t>Framework development</w:t>
            </w:r>
            <w:r w:rsidRPr="00C75DE4">
              <w:rPr>
                <w:rStyle w:val="eop"/>
                <w:rFonts w:asciiTheme="minorHAnsi" w:hAnsiTheme="minorHAnsi"/>
                <w:b/>
                <w:bCs/>
                <w:sz w:val="22"/>
                <w:szCs w:val="22"/>
              </w:rPr>
              <w:t> </w:t>
            </w:r>
          </w:p>
        </w:tc>
        <w:tc>
          <w:tcPr>
            <w:tcW w:w="1304" w:type="dxa"/>
          </w:tcPr>
          <w:p w14:paraId="41EC6771" w14:textId="0CDA9C34"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Aug – Dec 2026</w:t>
            </w:r>
            <w:r w:rsidRPr="00C75DE4">
              <w:rPr>
                <w:rStyle w:val="eop"/>
                <w:rFonts w:asciiTheme="minorHAnsi" w:hAnsiTheme="minorHAnsi"/>
                <w:sz w:val="22"/>
                <w:szCs w:val="22"/>
              </w:rPr>
              <w:t> </w:t>
            </w:r>
          </w:p>
        </w:tc>
        <w:tc>
          <w:tcPr>
            <w:tcW w:w="3969" w:type="dxa"/>
          </w:tcPr>
          <w:p w14:paraId="2549383D" w14:textId="77777777"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 xml:space="preserve">Draft the </w:t>
            </w:r>
            <w:r w:rsidRPr="000430B7">
              <w:rPr>
                <w:rFonts w:cs="Calibri"/>
                <w:sz w:val="22"/>
                <w:szCs w:val="22"/>
              </w:rPr>
              <w:t>First</w:t>
            </w:r>
            <w:r w:rsidRPr="005A195E">
              <w:rPr>
                <w:rStyle w:val="normaltextrun"/>
                <w:sz w:val="22"/>
                <w:szCs w:val="22"/>
              </w:rPr>
              <w:t xml:space="preserve"> Nations Economic Framework, incorporating consultation feedback and Steering Committee advice.</w:t>
            </w:r>
            <w:r w:rsidRPr="005A195E">
              <w:rPr>
                <w:rStyle w:val="eop"/>
                <w:sz w:val="22"/>
                <w:szCs w:val="22"/>
              </w:rPr>
              <w:t> </w:t>
            </w:r>
          </w:p>
        </w:tc>
        <w:tc>
          <w:tcPr>
            <w:tcW w:w="3175" w:type="dxa"/>
          </w:tcPr>
          <w:p w14:paraId="04FF3C01" w14:textId="77777777"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Planned</w:t>
            </w:r>
            <w:r w:rsidRPr="00C75DE4">
              <w:rPr>
                <w:rStyle w:val="eop"/>
                <w:rFonts w:asciiTheme="minorHAnsi" w:hAnsiTheme="minorHAnsi"/>
                <w:sz w:val="22"/>
                <w:szCs w:val="22"/>
              </w:rPr>
              <w:t> </w:t>
            </w:r>
          </w:p>
        </w:tc>
      </w:tr>
      <w:tr w:rsidR="001817B7" w:rsidRPr="00116489" w14:paraId="65C8628A" w14:textId="77777777" w:rsidTr="004D183E">
        <w:trPr>
          <w:trHeight w:val="952"/>
        </w:trPr>
        <w:tc>
          <w:tcPr>
            <w:tcW w:w="1843" w:type="dxa"/>
          </w:tcPr>
          <w:p w14:paraId="755B8AD0" w14:textId="77777777" w:rsidR="00116489" w:rsidRPr="00C75DE4" w:rsidRDefault="00116489" w:rsidP="001817B7">
            <w:pPr>
              <w:pStyle w:val="Bullet"/>
              <w:numPr>
                <w:ilvl w:val="0"/>
                <w:numId w:val="0"/>
              </w:numPr>
              <w:spacing w:before="60" w:after="60"/>
              <w:rPr>
                <w:rFonts w:asciiTheme="minorHAnsi" w:hAnsiTheme="minorHAnsi"/>
                <w:b/>
                <w:bCs/>
                <w:sz w:val="22"/>
                <w:szCs w:val="22"/>
              </w:rPr>
            </w:pPr>
            <w:r w:rsidRPr="00C75DE4">
              <w:rPr>
                <w:rStyle w:val="normaltextrun"/>
                <w:rFonts w:asciiTheme="minorHAnsi" w:hAnsiTheme="minorHAnsi"/>
                <w:b/>
                <w:bCs/>
                <w:sz w:val="22"/>
                <w:szCs w:val="22"/>
              </w:rPr>
              <w:t>Finalisation</w:t>
            </w:r>
            <w:r w:rsidRPr="00C75DE4">
              <w:rPr>
                <w:rStyle w:val="eop"/>
                <w:rFonts w:asciiTheme="minorHAnsi" w:hAnsiTheme="minorHAnsi"/>
                <w:b/>
                <w:bCs/>
                <w:sz w:val="22"/>
                <w:szCs w:val="22"/>
              </w:rPr>
              <w:t> </w:t>
            </w:r>
          </w:p>
        </w:tc>
        <w:tc>
          <w:tcPr>
            <w:tcW w:w="1304" w:type="dxa"/>
          </w:tcPr>
          <w:p w14:paraId="53E9333D" w14:textId="5A247CB2" w:rsidR="00116489" w:rsidRPr="00C75DE4" w:rsidRDefault="00116489" w:rsidP="001817B7">
            <w:pPr>
              <w:pStyle w:val="Bullet"/>
              <w:numPr>
                <w:ilvl w:val="0"/>
                <w:numId w:val="0"/>
              </w:numPr>
              <w:spacing w:before="60" w:after="60"/>
              <w:rPr>
                <w:rFonts w:asciiTheme="minorHAnsi" w:hAnsiTheme="minorHAnsi"/>
                <w:sz w:val="22"/>
                <w:szCs w:val="22"/>
              </w:rPr>
            </w:pPr>
            <w:r w:rsidRPr="00C75DE4">
              <w:rPr>
                <w:rStyle w:val="normaltextrun"/>
                <w:rFonts w:asciiTheme="minorHAnsi" w:hAnsiTheme="minorHAnsi"/>
                <w:sz w:val="22"/>
                <w:szCs w:val="22"/>
              </w:rPr>
              <w:t>Jan – Feb 2027</w:t>
            </w:r>
            <w:r w:rsidRPr="00C75DE4">
              <w:rPr>
                <w:rStyle w:val="eop"/>
                <w:rFonts w:asciiTheme="minorHAnsi" w:hAnsiTheme="minorHAnsi"/>
                <w:sz w:val="22"/>
                <w:szCs w:val="22"/>
              </w:rPr>
              <w:t> </w:t>
            </w:r>
          </w:p>
        </w:tc>
        <w:tc>
          <w:tcPr>
            <w:tcW w:w="3969" w:type="dxa"/>
          </w:tcPr>
          <w:p w14:paraId="345F97BB" w14:textId="77777777" w:rsidR="00116489" w:rsidRPr="005A195E" w:rsidRDefault="00116489" w:rsidP="001817B7">
            <w:pPr>
              <w:pStyle w:val="ListParagraph"/>
              <w:numPr>
                <w:ilvl w:val="0"/>
                <w:numId w:val="8"/>
              </w:numPr>
              <w:spacing w:before="60" w:after="60"/>
              <w:ind w:left="284" w:hanging="284"/>
              <w:contextualSpacing w:val="0"/>
              <w:rPr>
                <w:sz w:val="22"/>
                <w:szCs w:val="22"/>
              </w:rPr>
            </w:pPr>
            <w:r w:rsidRPr="005A195E">
              <w:rPr>
                <w:rStyle w:val="normaltextrun"/>
                <w:sz w:val="22"/>
                <w:szCs w:val="22"/>
              </w:rPr>
              <w:t>Refine and finalise the Framework for endorsement and implementation planning.</w:t>
            </w:r>
            <w:r w:rsidRPr="005A195E">
              <w:rPr>
                <w:rStyle w:val="eop"/>
                <w:sz w:val="22"/>
                <w:szCs w:val="22"/>
              </w:rPr>
              <w:t> </w:t>
            </w:r>
          </w:p>
        </w:tc>
        <w:tc>
          <w:tcPr>
            <w:tcW w:w="3175" w:type="dxa"/>
          </w:tcPr>
          <w:p w14:paraId="524CC257" w14:textId="77777777" w:rsidR="00116489" w:rsidRPr="00C75DE4" w:rsidRDefault="00116489" w:rsidP="001817B7">
            <w:pPr>
              <w:pStyle w:val="Bullet"/>
              <w:numPr>
                <w:ilvl w:val="0"/>
                <w:numId w:val="0"/>
              </w:numPr>
              <w:spacing w:before="60" w:after="60"/>
              <w:rPr>
                <w:rFonts w:asciiTheme="minorHAnsi" w:hAnsiTheme="minorHAnsi"/>
                <w:iCs/>
                <w:sz w:val="22"/>
                <w:szCs w:val="22"/>
              </w:rPr>
            </w:pPr>
            <w:r w:rsidRPr="00C75DE4">
              <w:rPr>
                <w:rStyle w:val="normaltextrun"/>
                <w:rFonts w:asciiTheme="minorHAnsi" w:hAnsiTheme="minorHAnsi"/>
                <w:sz w:val="22"/>
                <w:szCs w:val="22"/>
              </w:rPr>
              <w:t>Planned</w:t>
            </w:r>
            <w:r w:rsidRPr="00C75DE4">
              <w:rPr>
                <w:rStyle w:val="eop"/>
                <w:rFonts w:asciiTheme="minorHAnsi" w:hAnsiTheme="minorHAnsi"/>
                <w:sz w:val="22"/>
                <w:szCs w:val="22"/>
              </w:rPr>
              <w:t> </w:t>
            </w:r>
          </w:p>
        </w:tc>
      </w:tr>
    </w:tbl>
    <w:p w14:paraId="19984A2E" w14:textId="77777777" w:rsidR="00116489" w:rsidRDefault="00116489" w:rsidP="00116489">
      <w:pPr>
        <w:spacing w:before="120" w:after="120" w:line="264" w:lineRule="auto"/>
      </w:pPr>
    </w:p>
    <w:p w14:paraId="175FEF8D" w14:textId="77777777" w:rsidR="0029106C" w:rsidRDefault="0029106C" w:rsidP="00135AAD">
      <w:pPr>
        <w:keepNext/>
        <w:spacing w:after="0" w:line="240" w:lineRule="auto"/>
        <w:rPr>
          <w:b/>
          <w:color w:val="0E2841" w:themeColor="text2"/>
        </w:rPr>
      </w:pPr>
    </w:p>
    <w:p w14:paraId="3242863B" w14:textId="77777777" w:rsidR="00116489" w:rsidRDefault="00116489" w:rsidP="00135AAD">
      <w:pPr>
        <w:keepNext/>
        <w:spacing w:after="0" w:line="240" w:lineRule="auto"/>
        <w:rPr>
          <w:b/>
          <w:color w:val="0E2841" w:themeColor="text2"/>
        </w:rPr>
      </w:pPr>
    </w:p>
    <w:p w14:paraId="796B6EF1" w14:textId="77777777" w:rsidR="006C1D5F" w:rsidRDefault="006C1D5F" w:rsidP="00135AAD">
      <w:pPr>
        <w:keepNext/>
        <w:spacing w:after="0" w:line="240" w:lineRule="auto"/>
        <w:rPr>
          <w:b/>
          <w:color w:val="0E2841" w:themeColor="text2"/>
        </w:rPr>
      </w:pPr>
    </w:p>
    <w:sectPr w:rsidR="006C1D5F" w:rsidSect="00856F43">
      <w:headerReference w:type="even" r:id="rId10"/>
      <w:footerReference w:type="even" r:id="rId11"/>
      <w:footerReference w:type="default" r:id="rId12"/>
      <w:headerReference w:type="first" r:id="rId13"/>
      <w:pgSz w:w="11906" w:h="16838"/>
      <w:pgMar w:top="805" w:right="992" w:bottom="1440"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B36B9" w14:textId="77777777" w:rsidR="00347FA0" w:rsidRDefault="00347FA0" w:rsidP="00B12C45">
      <w:pPr>
        <w:spacing w:after="0" w:line="240" w:lineRule="auto"/>
      </w:pPr>
      <w:r>
        <w:separator/>
      </w:r>
    </w:p>
  </w:endnote>
  <w:endnote w:type="continuationSeparator" w:id="0">
    <w:p w14:paraId="53B9C20D" w14:textId="77777777" w:rsidR="00347FA0" w:rsidRDefault="00347FA0" w:rsidP="00B12C45">
      <w:pPr>
        <w:spacing w:after="0" w:line="240" w:lineRule="auto"/>
      </w:pPr>
      <w:r>
        <w:continuationSeparator/>
      </w:r>
    </w:p>
  </w:endnote>
  <w:endnote w:type="continuationNotice" w:id="1">
    <w:p w14:paraId="417ECCBE" w14:textId="77777777" w:rsidR="00347FA0" w:rsidRDefault="00347F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0865" w14:textId="4A64AA06" w:rsidR="00B12C45" w:rsidRDefault="0041169D">
    <w:pPr>
      <w:pStyle w:val="Footer"/>
    </w:pPr>
    <w:r>
      <w:rPr>
        <w:noProof/>
      </w:rPr>
      <mc:AlternateContent>
        <mc:Choice Requires="wps">
          <w:drawing>
            <wp:anchor distT="0" distB="0" distL="0" distR="0" simplePos="0" relativeHeight="251658242" behindDoc="0" locked="0" layoutInCell="1" allowOverlap="1" wp14:anchorId="12DB955A" wp14:editId="2A6838F5">
              <wp:simplePos x="635" y="635"/>
              <wp:positionH relativeFrom="page">
                <wp:align>center</wp:align>
              </wp:positionH>
              <wp:positionV relativeFrom="page">
                <wp:align>bottom</wp:align>
              </wp:positionV>
              <wp:extent cx="686435" cy="393700"/>
              <wp:effectExtent l="0" t="0" r="18415" b="0"/>
              <wp:wrapNone/>
              <wp:docPr id="48287503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0DD0B97" w14:textId="6B128202" w:rsidR="0041169D" w:rsidRPr="0041169D" w:rsidRDefault="0041169D" w:rsidP="0041169D">
                          <w:pPr>
                            <w:spacing w:after="0"/>
                            <w:rPr>
                              <w:rFonts w:ascii="Arial" w:eastAsia="Arial" w:hAnsi="Arial" w:cs="Arial"/>
                              <w:noProof/>
                              <w:color w:val="FF0000"/>
                            </w:rPr>
                          </w:pPr>
                          <w:r w:rsidRPr="0041169D">
                            <w:rPr>
                              <w:rFonts w:ascii="Arial" w:eastAsia="Arial" w:hAnsi="Arial" w:cs="Arial"/>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DB955A" id="_x0000_t202" coordsize="21600,21600" o:spt="202" path="m,l,21600r21600,l21600,xe">
              <v:stroke joinstyle="miter"/>
              <v:path gradientshapeok="t" o:connecttype="rect"/>
            </v:shapetype>
            <v:shape id="Text Box 13" o:spid="_x0000_s1028" type="#_x0000_t202" alt="OFFICIAL" style="position:absolute;margin-left:0;margin-top:0;width:54.05pt;height:3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textbox style="mso-fit-shape-to-text:t" inset="0,0,0,15pt">
                <w:txbxContent>
                  <w:p w14:paraId="70DD0B97" w14:textId="6B128202" w:rsidR="0041169D" w:rsidRPr="0041169D" w:rsidRDefault="0041169D" w:rsidP="0041169D">
                    <w:pPr>
                      <w:spacing w:after="0"/>
                      <w:rPr>
                        <w:rFonts w:ascii="Arial" w:eastAsia="Arial" w:hAnsi="Arial" w:cs="Arial"/>
                        <w:noProof/>
                        <w:color w:val="FF0000"/>
                      </w:rPr>
                    </w:pPr>
                    <w:r w:rsidRPr="0041169D">
                      <w:rPr>
                        <w:rFonts w:ascii="Arial" w:eastAsia="Arial" w:hAnsi="Arial" w:cs="Arial"/>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5E2F" w14:textId="1D6C3676" w:rsidR="00B12C45" w:rsidRDefault="00347FA0" w:rsidP="003048CA">
    <w:pPr>
      <w:pStyle w:val="Footer"/>
      <w:jc w:val="right"/>
    </w:pPr>
    <w:sdt>
      <w:sdtPr>
        <w:id w:val="-1695766074"/>
        <w:docPartObj>
          <w:docPartGallery w:val="Page Numbers (Bottom of Page)"/>
          <w:docPartUnique/>
        </w:docPartObj>
      </w:sdtPr>
      <w:sdtEndPr>
        <w:rPr>
          <w:noProof/>
        </w:rPr>
      </w:sdtEndPr>
      <w:sdtContent>
        <w:r w:rsidR="00680FB6">
          <w:fldChar w:fldCharType="begin"/>
        </w:r>
        <w:r w:rsidR="00680FB6">
          <w:instrText xml:space="preserve"> PAGE   \* MERGEFORMAT </w:instrText>
        </w:r>
        <w:r w:rsidR="00680FB6">
          <w:fldChar w:fldCharType="separate"/>
        </w:r>
        <w:r w:rsidR="00680FB6">
          <w:rPr>
            <w:noProof/>
          </w:rPr>
          <w:t>2</w:t>
        </w:r>
        <w:r w:rsidR="00680FB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1A2EE" w14:textId="77777777" w:rsidR="00347FA0" w:rsidRDefault="00347FA0" w:rsidP="00B12C45">
      <w:pPr>
        <w:spacing w:after="0" w:line="240" w:lineRule="auto"/>
      </w:pPr>
      <w:r>
        <w:separator/>
      </w:r>
    </w:p>
  </w:footnote>
  <w:footnote w:type="continuationSeparator" w:id="0">
    <w:p w14:paraId="4D2ABFD5" w14:textId="77777777" w:rsidR="00347FA0" w:rsidRDefault="00347FA0" w:rsidP="00B12C45">
      <w:pPr>
        <w:spacing w:after="0" w:line="240" w:lineRule="auto"/>
      </w:pPr>
      <w:r>
        <w:continuationSeparator/>
      </w:r>
    </w:p>
  </w:footnote>
  <w:footnote w:type="continuationNotice" w:id="1">
    <w:p w14:paraId="48F29DF1" w14:textId="77777777" w:rsidR="00347FA0" w:rsidRDefault="00347F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73AF" w14:textId="7AA323F6" w:rsidR="00B12C45" w:rsidRDefault="0041169D">
    <w:pPr>
      <w:pStyle w:val="Header"/>
    </w:pPr>
    <w:r>
      <w:rPr>
        <w:noProof/>
      </w:rPr>
      <mc:AlternateContent>
        <mc:Choice Requires="wps">
          <w:drawing>
            <wp:anchor distT="0" distB="0" distL="0" distR="0" simplePos="0" relativeHeight="251658241" behindDoc="0" locked="0" layoutInCell="1" allowOverlap="1" wp14:anchorId="5FA79CCF" wp14:editId="35BD520F">
              <wp:simplePos x="635" y="635"/>
              <wp:positionH relativeFrom="page">
                <wp:align>center</wp:align>
              </wp:positionH>
              <wp:positionV relativeFrom="page">
                <wp:align>top</wp:align>
              </wp:positionV>
              <wp:extent cx="686435" cy="393700"/>
              <wp:effectExtent l="0" t="0" r="18415" b="6350"/>
              <wp:wrapNone/>
              <wp:docPr id="11329222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E4A5D5A" w14:textId="45EC12A6" w:rsidR="0041169D" w:rsidRPr="0041169D" w:rsidRDefault="0041169D" w:rsidP="0041169D">
                          <w:pPr>
                            <w:spacing w:after="0"/>
                            <w:rPr>
                              <w:rFonts w:ascii="Arial" w:eastAsia="Arial" w:hAnsi="Arial" w:cs="Arial"/>
                              <w:noProof/>
                              <w:color w:val="FF0000"/>
                            </w:rPr>
                          </w:pPr>
                          <w:r w:rsidRPr="0041169D">
                            <w:rPr>
                              <w:rFonts w:ascii="Arial" w:eastAsia="Arial" w:hAnsi="Arial" w:cs="Arial"/>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A79CCF" id="_x0000_t202" coordsize="21600,21600" o:spt="202" path="m,l,21600r21600,l21600,xe">
              <v:stroke joinstyle="miter"/>
              <v:path gradientshapeok="t" o:connecttype="rect"/>
            </v:shapetype>
            <v:shape id="Text Box 10" o:spid="_x0000_s1027"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3E4A5D5A" w14:textId="45EC12A6" w:rsidR="0041169D" w:rsidRPr="0041169D" w:rsidRDefault="0041169D" w:rsidP="0041169D">
                    <w:pPr>
                      <w:spacing w:after="0"/>
                      <w:rPr>
                        <w:rFonts w:ascii="Arial" w:eastAsia="Arial" w:hAnsi="Arial" w:cs="Arial"/>
                        <w:noProof/>
                        <w:color w:val="FF0000"/>
                      </w:rPr>
                    </w:pPr>
                    <w:r w:rsidRPr="0041169D">
                      <w:rPr>
                        <w:rFonts w:ascii="Arial" w:eastAsia="Arial" w:hAnsi="Arial" w:cs="Arial"/>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249BF" w14:textId="4C9DA931" w:rsidR="00B12C45" w:rsidRDefault="00856F43">
    <w:pPr>
      <w:pStyle w:val="Header"/>
    </w:pPr>
    <w:r w:rsidRPr="00C65250">
      <w:rPr>
        <w:noProof/>
        <w:sz w:val="48"/>
        <w:szCs w:val="48"/>
      </w:rPr>
      <mc:AlternateContent>
        <mc:Choice Requires="wps">
          <w:drawing>
            <wp:anchor distT="45720" distB="45720" distL="114300" distR="114300" simplePos="0" relativeHeight="251658240" behindDoc="1" locked="0" layoutInCell="1" allowOverlap="1" wp14:anchorId="1CCB0734" wp14:editId="577097C3">
              <wp:simplePos x="0" y="0"/>
              <wp:positionH relativeFrom="page">
                <wp:posOffset>0</wp:posOffset>
              </wp:positionH>
              <wp:positionV relativeFrom="paragraph">
                <wp:posOffset>-439420</wp:posOffset>
              </wp:positionV>
              <wp:extent cx="7707630" cy="254635"/>
              <wp:effectExtent l="0" t="0" r="7620" b="0"/>
              <wp:wrapNone/>
              <wp:docPr id="278955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07630" cy="254635"/>
                      </a:xfrm>
                      <a:prstGeom prst="rect">
                        <a:avLst/>
                      </a:prstGeom>
                      <a:solidFill>
                        <a:srgbClr val="E97132">
                          <a:lumMod val="75000"/>
                        </a:srgbClr>
                      </a:solidFill>
                      <a:ln w="9525">
                        <a:noFill/>
                        <a:miter lim="800000"/>
                        <a:headEnd/>
                        <a:tailEnd/>
                      </a:ln>
                    </wps:spPr>
                    <wps:txbx>
                      <w:txbxContent>
                        <w:p w14:paraId="0EFBA632" w14:textId="77777777" w:rsidR="00856F43" w:rsidRDefault="00856F43" w:rsidP="00856F43"/>
                        <w:p w14:paraId="67237B24" w14:textId="77777777" w:rsidR="00856F43" w:rsidRDefault="00856F43" w:rsidP="00856F4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CB0734" id="_x0000_t202" coordsize="21600,21600" o:spt="202" path="m,l,21600r21600,l21600,xe">
              <v:stroke joinstyle="miter"/>
              <v:path gradientshapeok="t" o:connecttype="rect"/>
            </v:shapetype>
            <v:shape id="_x0000_s1029" type="#_x0000_t202" style="position:absolute;margin-left:0;margin-top:-34.6pt;width:606.9pt;height:20.0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ZaMJQIAAB8EAAAOAAAAZHJzL2Uyb0RvYy54bWysU9tu2zAMfR+wfxD0vthx4rgx4hRd2g4D&#10;ugvQ7QNkWY6FSaInKbG7ry8lp2m2vQ17EUiROiQPjzbXo1bkKKyTYCo6n6WUCMOhkWZf0e/f7t9d&#10;UeI8Mw1TYERFn4Sj19u3bzZDX4oMOlCNsARBjCuHvqKd932ZJI53QjM3g14YDLZgNfPo2n3SWDYg&#10;ulZJlqarZADb9Ba4cA5vb6cg3Ub8thXcf2lbJzxRFcXefDxtPOtwJtsNK/eW9Z3kpzbYP3ShmTRY&#10;9Ax1yzwjByv/gtKSW3DQ+hkHnUDbSi7iDDjNPP1jmseO9SLOguS4/kyT+3+w/PPxsf9qiR/fw4gL&#10;jEO4/gH4D0cM7Dpm9uLGWhg6wRosPA+UJUPvytPTQLUrXQCph0/Q4JLZwUMEGlurAys4J0F0XMDT&#10;mXQxesLxsijSYrXAEMdYli9XizyWYOXL6946/0GAJsGoqMWlRnR2fHA+dMPKl5RQzIGSzb1UKjp2&#10;X++UJUeGArhbF/NFFt+qg8Zep+siT9OoBARyU34E/Q1IGTJUdJ1neXxvIFSI6tHSo4SV1BW9QqAJ&#10;ipWBrzvTxBTPpJpsLKHMicDA2cSeH+uRyAbnD6MHPmtonpBRC5Ni8Yeh0YH9RcmAaq2o+3lgVlCi&#10;Phrcynq+XAZ5R2eZFxk69jJSX0aY4QhVUU/JZO58/BKBMAM3uL1WRmJfOzm1jCqM1Jx+TJD5pR+z&#10;Xv/19hkAAP//AwBQSwMEFAAGAAgAAAAhAFea8LnfAAAACQEAAA8AAABkcnMvZG93bnJldi54bWxM&#10;j8tOwzAQRfdI/QdrKrFrHQcpoiFOhSpFCAQLWjbsprbzUGM7it0k/D3TFSxn7ujOOcV+sT2bzBg6&#10;7ySIbQLMOOV15xoJX6dq8wgsRHQae++MhB8TYF+u7grMtZ/dp5mOsWFU4kKOEtoYh5zzoFpjMWz9&#10;YBxltR8tRhrHhusRZyq3PU+TJOMWO0cfWhzMoTXqcrxaCQpP01yrw0vWiOr9rf6ovi+vQsr79fL8&#10;BCyaJf4dww2f0KEkprO/Oh1YL4FEooRNtkuB3eJUPJDKmVbpTgAvC/7foPwFAAD//wMAUEsBAi0A&#10;FAAGAAgAAAAhALaDOJL+AAAA4QEAABMAAAAAAAAAAAAAAAAAAAAAAFtDb250ZW50X1R5cGVzXS54&#10;bWxQSwECLQAUAAYACAAAACEAOP0h/9YAAACUAQAACwAAAAAAAAAAAAAAAAAvAQAAX3JlbHMvLnJl&#10;bHNQSwECLQAUAAYACAAAACEAwi2WjCUCAAAfBAAADgAAAAAAAAAAAAAAAAAuAgAAZHJzL2Uyb0Rv&#10;Yy54bWxQSwECLQAUAAYACAAAACEAV5rwud8AAAAJAQAADwAAAAAAAAAAAAAAAAB/BAAAZHJzL2Rv&#10;d25yZXYueG1sUEsFBgAAAAAEAAQA8wAAAIsFAAAAAA==&#10;" fillcolor="#c04f15" stroked="f">
              <v:textbox>
                <w:txbxContent>
                  <w:p w14:paraId="0EFBA632" w14:textId="77777777" w:rsidR="00856F43" w:rsidRDefault="00856F43" w:rsidP="00856F43"/>
                  <w:p w14:paraId="67237B24" w14:textId="77777777" w:rsidR="00856F43" w:rsidRDefault="00856F43" w:rsidP="00856F43"/>
                </w:txbxContent>
              </v:textbox>
              <w10:wrap anchorx="page"/>
            </v:shape>
          </w:pict>
        </mc:Fallback>
      </mc:AlternateContent>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102FC"/>
    <w:multiLevelType w:val="hybridMultilevel"/>
    <w:tmpl w:val="57FA93D4"/>
    <w:lvl w:ilvl="0" w:tplc="CDD892FE">
      <w:start w:val="1"/>
      <w:numFmt w:val="decimal"/>
      <w:lvlText w:val="%1."/>
      <w:lvlJc w:val="left"/>
      <w:pPr>
        <w:ind w:left="1440" w:hanging="360"/>
      </w:pPr>
    </w:lvl>
    <w:lvl w:ilvl="1" w:tplc="88EAEBEE">
      <w:start w:val="1"/>
      <w:numFmt w:val="decimal"/>
      <w:lvlText w:val="%2."/>
      <w:lvlJc w:val="left"/>
      <w:pPr>
        <w:ind w:left="1440" w:hanging="360"/>
      </w:pPr>
    </w:lvl>
    <w:lvl w:ilvl="2" w:tplc="CCD47BB8">
      <w:start w:val="1"/>
      <w:numFmt w:val="decimal"/>
      <w:lvlText w:val="%3."/>
      <w:lvlJc w:val="left"/>
      <w:pPr>
        <w:ind w:left="1440" w:hanging="360"/>
      </w:pPr>
    </w:lvl>
    <w:lvl w:ilvl="3" w:tplc="D9F06378">
      <w:start w:val="1"/>
      <w:numFmt w:val="decimal"/>
      <w:lvlText w:val="%4."/>
      <w:lvlJc w:val="left"/>
      <w:pPr>
        <w:ind w:left="1440" w:hanging="360"/>
      </w:pPr>
    </w:lvl>
    <w:lvl w:ilvl="4" w:tplc="46CEAB98">
      <w:start w:val="1"/>
      <w:numFmt w:val="decimal"/>
      <w:lvlText w:val="%5."/>
      <w:lvlJc w:val="left"/>
      <w:pPr>
        <w:ind w:left="1440" w:hanging="360"/>
      </w:pPr>
    </w:lvl>
    <w:lvl w:ilvl="5" w:tplc="8C7E5E1C">
      <w:start w:val="1"/>
      <w:numFmt w:val="decimal"/>
      <w:lvlText w:val="%6."/>
      <w:lvlJc w:val="left"/>
      <w:pPr>
        <w:ind w:left="1440" w:hanging="360"/>
      </w:pPr>
    </w:lvl>
    <w:lvl w:ilvl="6" w:tplc="D1F40A82">
      <w:start w:val="1"/>
      <w:numFmt w:val="decimal"/>
      <w:lvlText w:val="%7."/>
      <w:lvlJc w:val="left"/>
      <w:pPr>
        <w:ind w:left="1440" w:hanging="360"/>
      </w:pPr>
    </w:lvl>
    <w:lvl w:ilvl="7" w:tplc="8266E16C">
      <w:start w:val="1"/>
      <w:numFmt w:val="decimal"/>
      <w:lvlText w:val="%8."/>
      <w:lvlJc w:val="left"/>
      <w:pPr>
        <w:ind w:left="1440" w:hanging="360"/>
      </w:pPr>
    </w:lvl>
    <w:lvl w:ilvl="8" w:tplc="9BF2006E">
      <w:start w:val="1"/>
      <w:numFmt w:val="decimal"/>
      <w:lvlText w:val="%9."/>
      <w:lvlJc w:val="left"/>
      <w:pPr>
        <w:ind w:left="1440" w:hanging="360"/>
      </w:pPr>
    </w:lvl>
  </w:abstractNum>
  <w:abstractNum w:abstractNumId="1" w15:restartNumberingAfterBreak="0">
    <w:nsid w:val="07A743D7"/>
    <w:multiLevelType w:val="hybridMultilevel"/>
    <w:tmpl w:val="44C0D760"/>
    <w:lvl w:ilvl="0" w:tplc="72605A46">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E60455"/>
    <w:multiLevelType w:val="hybridMultilevel"/>
    <w:tmpl w:val="6A34D2EA"/>
    <w:lvl w:ilvl="0" w:tplc="13CE3884">
      <w:start w:val="18"/>
      <w:numFmt w:val="bullet"/>
      <w:lvlText w:val=""/>
      <w:lvlJc w:val="left"/>
      <w:pPr>
        <w:ind w:left="720" w:hanging="360"/>
      </w:pPr>
      <w:rPr>
        <w:rFonts w:ascii="Symbol" w:eastAsiaTheme="minorHAnsi"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233572"/>
    <w:multiLevelType w:val="hybridMultilevel"/>
    <w:tmpl w:val="08447FA2"/>
    <w:lvl w:ilvl="0" w:tplc="E1C03858">
      <w:start w:val="1"/>
      <w:numFmt w:val="bullet"/>
      <w:lvlText w:val=""/>
      <w:lvlJc w:val="left"/>
      <w:pPr>
        <w:ind w:left="1440" w:hanging="360"/>
      </w:pPr>
      <w:rPr>
        <w:rFonts w:ascii="Symbol" w:hAnsi="Symbol"/>
      </w:rPr>
    </w:lvl>
    <w:lvl w:ilvl="1" w:tplc="0DA6D3A6">
      <w:start w:val="1"/>
      <w:numFmt w:val="bullet"/>
      <w:lvlText w:val=""/>
      <w:lvlJc w:val="left"/>
      <w:pPr>
        <w:ind w:left="1440" w:hanging="360"/>
      </w:pPr>
      <w:rPr>
        <w:rFonts w:ascii="Symbol" w:hAnsi="Symbol"/>
      </w:rPr>
    </w:lvl>
    <w:lvl w:ilvl="2" w:tplc="45E2816E">
      <w:start w:val="1"/>
      <w:numFmt w:val="bullet"/>
      <w:lvlText w:val=""/>
      <w:lvlJc w:val="left"/>
      <w:pPr>
        <w:ind w:left="1440" w:hanging="360"/>
      </w:pPr>
      <w:rPr>
        <w:rFonts w:ascii="Symbol" w:hAnsi="Symbol"/>
      </w:rPr>
    </w:lvl>
    <w:lvl w:ilvl="3" w:tplc="E570765E">
      <w:start w:val="1"/>
      <w:numFmt w:val="bullet"/>
      <w:lvlText w:val=""/>
      <w:lvlJc w:val="left"/>
      <w:pPr>
        <w:ind w:left="1440" w:hanging="360"/>
      </w:pPr>
      <w:rPr>
        <w:rFonts w:ascii="Symbol" w:hAnsi="Symbol"/>
      </w:rPr>
    </w:lvl>
    <w:lvl w:ilvl="4" w:tplc="84124254">
      <w:start w:val="1"/>
      <w:numFmt w:val="bullet"/>
      <w:lvlText w:val=""/>
      <w:lvlJc w:val="left"/>
      <w:pPr>
        <w:ind w:left="1440" w:hanging="360"/>
      </w:pPr>
      <w:rPr>
        <w:rFonts w:ascii="Symbol" w:hAnsi="Symbol"/>
      </w:rPr>
    </w:lvl>
    <w:lvl w:ilvl="5" w:tplc="17B83F70">
      <w:start w:val="1"/>
      <w:numFmt w:val="bullet"/>
      <w:lvlText w:val=""/>
      <w:lvlJc w:val="left"/>
      <w:pPr>
        <w:ind w:left="1440" w:hanging="360"/>
      </w:pPr>
      <w:rPr>
        <w:rFonts w:ascii="Symbol" w:hAnsi="Symbol"/>
      </w:rPr>
    </w:lvl>
    <w:lvl w:ilvl="6" w:tplc="167E3E20">
      <w:start w:val="1"/>
      <w:numFmt w:val="bullet"/>
      <w:lvlText w:val=""/>
      <w:lvlJc w:val="left"/>
      <w:pPr>
        <w:ind w:left="1440" w:hanging="360"/>
      </w:pPr>
      <w:rPr>
        <w:rFonts w:ascii="Symbol" w:hAnsi="Symbol"/>
      </w:rPr>
    </w:lvl>
    <w:lvl w:ilvl="7" w:tplc="DF6816CE">
      <w:start w:val="1"/>
      <w:numFmt w:val="bullet"/>
      <w:lvlText w:val=""/>
      <w:lvlJc w:val="left"/>
      <w:pPr>
        <w:ind w:left="1440" w:hanging="360"/>
      </w:pPr>
      <w:rPr>
        <w:rFonts w:ascii="Symbol" w:hAnsi="Symbol"/>
      </w:rPr>
    </w:lvl>
    <w:lvl w:ilvl="8" w:tplc="57F00F14">
      <w:start w:val="1"/>
      <w:numFmt w:val="bullet"/>
      <w:lvlText w:val=""/>
      <w:lvlJc w:val="left"/>
      <w:pPr>
        <w:ind w:left="1440" w:hanging="360"/>
      </w:pPr>
      <w:rPr>
        <w:rFonts w:ascii="Symbol" w:hAnsi="Symbol"/>
      </w:rPr>
    </w:lvl>
  </w:abstractNum>
  <w:abstractNum w:abstractNumId="4" w15:restartNumberingAfterBreak="0">
    <w:nsid w:val="0D3C6D05"/>
    <w:multiLevelType w:val="hybridMultilevel"/>
    <w:tmpl w:val="5D888BD0"/>
    <w:lvl w:ilvl="0" w:tplc="2076970C">
      <w:start w:val="1"/>
      <w:numFmt w:val="bullet"/>
      <w:lvlText w:val=""/>
      <w:lvlJc w:val="left"/>
      <w:pPr>
        <w:ind w:left="1440" w:hanging="360"/>
      </w:pPr>
      <w:rPr>
        <w:rFonts w:ascii="Symbol" w:hAnsi="Symbol"/>
      </w:rPr>
    </w:lvl>
    <w:lvl w:ilvl="1" w:tplc="0BC02A4A">
      <w:start w:val="1"/>
      <w:numFmt w:val="bullet"/>
      <w:lvlText w:val=""/>
      <w:lvlJc w:val="left"/>
      <w:pPr>
        <w:ind w:left="1440" w:hanging="360"/>
      </w:pPr>
      <w:rPr>
        <w:rFonts w:ascii="Symbol" w:hAnsi="Symbol"/>
      </w:rPr>
    </w:lvl>
    <w:lvl w:ilvl="2" w:tplc="C0BA2268">
      <w:start w:val="1"/>
      <w:numFmt w:val="bullet"/>
      <w:lvlText w:val=""/>
      <w:lvlJc w:val="left"/>
      <w:pPr>
        <w:ind w:left="1440" w:hanging="360"/>
      </w:pPr>
      <w:rPr>
        <w:rFonts w:ascii="Symbol" w:hAnsi="Symbol"/>
      </w:rPr>
    </w:lvl>
    <w:lvl w:ilvl="3" w:tplc="670CB41A">
      <w:start w:val="1"/>
      <w:numFmt w:val="bullet"/>
      <w:lvlText w:val=""/>
      <w:lvlJc w:val="left"/>
      <w:pPr>
        <w:ind w:left="1440" w:hanging="360"/>
      </w:pPr>
      <w:rPr>
        <w:rFonts w:ascii="Symbol" w:hAnsi="Symbol"/>
      </w:rPr>
    </w:lvl>
    <w:lvl w:ilvl="4" w:tplc="FBF4719A">
      <w:start w:val="1"/>
      <w:numFmt w:val="bullet"/>
      <w:lvlText w:val=""/>
      <w:lvlJc w:val="left"/>
      <w:pPr>
        <w:ind w:left="1440" w:hanging="360"/>
      </w:pPr>
      <w:rPr>
        <w:rFonts w:ascii="Symbol" w:hAnsi="Symbol"/>
      </w:rPr>
    </w:lvl>
    <w:lvl w:ilvl="5" w:tplc="A016F1E6">
      <w:start w:val="1"/>
      <w:numFmt w:val="bullet"/>
      <w:lvlText w:val=""/>
      <w:lvlJc w:val="left"/>
      <w:pPr>
        <w:ind w:left="1440" w:hanging="360"/>
      </w:pPr>
      <w:rPr>
        <w:rFonts w:ascii="Symbol" w:hAnsi="Symbol"/>
      </w:rPr>
    </w:lvl>
    <w:lvl w:ilvl="6" w:tplc="8666793E">
      <w:start w:val="1"/>
      <w:numFmt w:val="bullet"/>
      <w:lvlText w:val=""/>
      <w:lvlJc w:val="left"/>
      <w:pPr>
        <w:ind w:left="1440" w:hanging="360"/>
      </w:pPr>
      <w:rPr>
        <w:rFonts w:ascii="Symbol" w:hAnsi="Symbol"/>
      </w:rPr>
    </w:lvl>
    <w:lvl w:ilvl="7" w:tplc="A5B8F846">
      <w:start w:val="1"/>
      <w:numFmt w:val="bullet"/>
      <w:lvlText w:val=""/>
      <w:lvlJc w:val="left"/>
      <w:pPr>
        <w:ind w:left="1440" w:hanging="360"/>
      </w:pPr>
      <w:rPr>
        <w:rFonts w:ascii="Symbol" w:hAnsi="Symbol"/>
      </w:rPr>
    </w:lvl>
    <w:lvl w:ilvl="8" w:tplc="33C0BE82">
      <w:start w:val="1"/>
      <w:numFmt w:val="bullet"/>
      <w:lvlText w:val=""/>
      <w:lvlJc w:val="left"/>
      <w:pPr>
        <w:ind w:left="1440" w:hanging="360"/>
      </w:pPr>
      <w:rPr>
        <w:rFonts w:ascii="Symbol" w:hAnsi="Symbol"/>
      </w:rPr>
    </w:lvl>
  </w:abstractNum>
  <w:abstractNum w:abstractNumId="5" w15:restartNumberingAfterBreak="0">
    <w:nsid w:val="192E2EEA"/>
    <w:multiLevelType w:val="hybridMultilevel"/>
    <w:tmpl w:val="C46C1DC8"/>
    <w:lvl w:ilvl="0" w:tplc="2F4252E0">
      <w:start w:val="2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EC2AFD"/>
    <w:multiLevelType w:val="multilevel"/>
    <w:tmpl w:val="51D2601A"/>
    <w:name w:val="StandardBulletedList"/>
    <w:lvl w:ilvl="0">
      <w:start w:val="1"/>
      <w:numFmt w:val="bullet"/>
      <w:pStyle w:val="Bullet"/>
      <w:lvlText w:val="•"/>
      <w:lvlJc w:val="left"/>
      <w:pPr>
        <w:tabs>
          <w:tab w:val="num" w:pos="567"/>
        </w:tabs>
        <w:ind w:left="567" w:hanging="567"/>
      </w:pPr>
      <w:rPr>
        <w:rFonts w:ascii="Times New Roman" w:hAnsi="Times New Roman" w:cs="Times New Roman"/>
      </w:rPr>
    </w:lvl>
    <w:lvl w:ilvl="1">
      <w:start w:val="1"/>
      <w:numFmt w:val="bullet"/>
      <w:pStyle w:val="Dash"/>
      <w:lvlText w:val="–"/>
      <w:lvlJc w:val="left"/>
      <w:pPr>
        <w:tabs>
          <w:tab w:val="num" w:pos="1134"/>
        </w:tabs>
        <w:ind w:left="1134" w:hanging="567"/>
      </w:pPr>
      <w:rPr>
        <w:rFonts w:ascii="Times New Roman" w:hAnsi="Times New Roman" w:cs="Times New Roman"/>
      </w:r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7" w15:restartNumberingAfterBreak="0">
    <w:nsid w:val="23FF2DA4"/>
    <w:multiLevelType w:val="hybridMultilevel"/>
    <w:tmpl w:val="5844AFB8"/>
    <w:lvl w:ilvl="0" w:tplc="A7FE65E0">
      <w:start w:val="1"/>
      <w:numFmt w:val="bullet"/>
      <w:lvlText w:val=""/>
      <w:lvlJc w:val="left"/>
      <w:pPr>
        <w:ind w:left="1440" w:hanging="360"/>
      </w:pPr>
      <w:rPr>
        <w:rFonts w:ascii="Symbol" w:hAnsi="Symbol"/>
      </w:rPr>
    </w:lvl>
    <w:lvl w:ilvl="1" w:tplc="A1083EDE">
      <w:start w:val="1"/>
      <w:numFmt w:val="bullet"/>
      <w:lvlText w:val=""/>
      <w:lvlJc w:val="left"/>
      <w:pPr>
        <w:ind w:left="1440" w:hanging="360"/>
      </w:pPr>
      <w:rPr>
        <w:rFonts w:ascii="Symbol" w:hAnsi="Symbol"/>
      </w:rPr>
    </w:lvl>
    <w:lvl w:ilvl="2" w:tplc="54EC3E16">
      <w:start w:val="1"/>
      <w:numFmt w:val="bullet"/>
      <w:lvlText w:val=""/>
      <w:lvlJc w:val="left"/>
      <w:pPr>
        <w:ind w:left="1440" w:hanging="360"/>
      </w:pPr>
      <w:rPr>
        <w:rFonts w:ascii="Symbol" w:hAnsi="Symbol"/>
      </w:rPr>
    </w:lvl>
    <w:lvl w:ilvl="3" w:tplc="41EC7130">
      <w:start w:val="1"/>
      <w:numFmt w:val="bullet"/>
      <w:lvlText w:val=""/>
      <w:lvlJc w:val="left"/>
      <w:pPr>
        <w:ind w:left="1440" w:hanging="360"/>
      </w:pPr>
      <w:rPr>
        <w:rFonts w:ascii="Symbol" w:hAnsi="Symbol"/>
      </w:rPr>
    </w:lvl>
    <w:lvl w:ilvl="4" w:tplc="BF2A63C2">
      <w:start w:val="1"/>
      <w:numFmt w:val="bullet"/>
      <w:lvlText w:val=""/>
      <w:lvlJc w:val="left"/>
      <w:pPr>
        <w:ind w:left="1440" w:hanging="360"/>
      </w:pPr>
      <w:rPr>
        <w:rFonts w:ascii="Symbol" w:hAnsi="Symbol"/>
      </w:rPr>
    </w:lvl>
    <w:lvl w:ilvl="5" w:tplc="5F64E2CE">
      <w:start w:val="1"/>
      <w:numFmt w:val="bullet"/>
      <w:lvlText w:val=""/>
      <w:lvlJc w:val="left"/>
      <w:pPr>
        <w:ind w:left="1440" w:hanging="360"/>
      </w:pPr>
      <w:rPr>
        <w:rFonts w:ascii="Symbol" w:hAnsi="Symbol"/>
      </w:rPr>
    </w:lvl>
    <w:lvl w:ilvl="6" w:tplc="9F421706">
      <w:start w:val="1"/>
      <w:numFmt w:val="bullet"/>
      <w:lvlText w:val=""/>
      <w:lvlJc w:val="left"/>
      <w:pPr>
        <w:ind w:left="1440" w:hanging="360"/>
      </w:pPr>
      <w:rPr>
        <w:rFonts w:ascii="Symbol" w:hAnsi="Symbol"/>
      </w:rPr>
    </w:lvl>
    <w:lvl w:ilvl="7" w:tplc="A17211F0">
      <w:start w:val="1"/>
      <w:numFmt w:val="bullet"/>
      <w:lvlText w:val=""/>
      <w:lvlJc w:val="left"/>
      <w:pPr>
        <w:ind w:left="1440" w:hanging="360"/>
      </w:pPr>
      <w:rPr>
        <w:rFonts w:ascii="Symbol" w:hAnsi="Symbol"/>
      </w:rPr>
    </w:lvl>
    <w:lvl w:ilvl="8" w:tplc="782A55B8">
      <w:start w:val="1"/>
      <w:numFmt w:val="bullet"/>
      <w:lvlText w:val=""/>
      <w:lvlJc w:val="left"/>
      <w:pPr>
        <w:ind w:left="1440" w:hanging="360"/>
      </w:pPr>
      <w:rPr>
        <w:rFonts w:ascii="Symbol" w:hAnsi="Symbol"/>
      </w:rPr>
    </w:lvl>
  </w:abstractNum>
  <w:abstractNum w:abstractNumId="8" w15:restartNumberingAfterBreak="0">
    <w:nsid w:val="25EA45C5"/>
    <w:multiLevelType w:val="hybridMultilevel"/>
    <w:tmpl w:val="3D7C5116"/>
    <w:lvl w:ilvl="0" w:tplc="72605A46">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852E10"/>
    <w:multiLevelType w:val="hybridMultilevel"/>
    <w:tmpl w:val="98242B64"/>
    <w:lvl w:ilvl="0" w:tplc="23E441B8">
      <w:start w:val="1"/>
      <w:numFmt w:val="bullet"/>
      <w:lvlText w:val=""/>
      <w:lvlJc w:val="left"/>
      <w:pPr>
        <w:ind w:left="1440" w:hanging="360"/>
      </w:pPr>
      <w:rPr>
        <w:rFonts w:ascii="Symbol" w:hAnsi="Symbol"/>
      </w:rPr>
    </w:lvl>
    <w:lvl w:ilvl="1" w:tplc="85F22E48">
      <w:start w:val="1"/>
      <w:numFmt w:val="bullet"/>
      <w:lvlText w:val=""/>
      <w:lvlJc w:val="left"/>
      <w:pPr>
        <w:ind w:left="1440" w:hanging="360"/>
      </w:pPr>
      <w:rPr>
        <w:rFonts w:ascii="Symbol" w:hAnsi="Symbol"/>
      </w:rPr>
    </w:lvl>
    <w:lvl w:ilvl="2" w:tplc="08F4E8BC">
      <w:start w:val="1"/>
      <w:numFmt w:val="bullet"/>
      <w:lvlText w:val=""/>
      <w:lvlJc w:val="left"/>
      <w:pPr>
        <w:ind w:left="1440" w:hanging="360"/>
      </w:pPr>
      <w:rPr>
        <w:rFonts w:ascii="Symbol" w:hAnsi="Symbol"/>
      </w:rPr>
    </w:lvl>
    <w:lvl w:ilvl="3" w:tplc="3266E1F0">
      <w:start w:val="1"/>
      <w:numFmt w:val="bullet"/>
      <w:lvlText w:val=""/>
      <w:lvlJc w:val="left"/>
      <w:pPr>
        <w:ind w:left="1440" w:hanging="360"/>
      </w:pPr>
      <w:rPr>
        <w:rFonts w:ascii="Symbol" w:hAnsi="Symbol"/>
      </w:rPr>
    </w:lvl>
    <w:lvl w:ilvl="4" w:tplc="3D72D132">
      <w:start w:val="1"/>
      <w:numFmt w:val="bullet"/>
      <w:lvlText w:val=""/>
      <w:lvlJc w:val="left"/>
      <w:pPr>
        <w:ind w:left="1440" w:hanging="360"/>
      </w:pPr>
      <w:rPr>
        <w:rFonts w:ascii="Symbol" w:hAnsi="Symbol"/>
      </w:rPr>
    </w:lvl>
    <w:lvl w:ilvl="5" w:tplc="2090A53C">
      <w:start w:val="1"/>
      <w:numFmt w:val="bullet"/>
      <w:lvlText w:val=""/>
      <w:lvlJc w:val="left"/>
      <w:pPr>
        <w:ind w:left="1440" w:hanging="360"/>
      </w:pPr>
      <w:rPr>
        <w:rFonts w:ascii="Symbol" w:hAnsi="Symbol"/>
      </w:rPr>
    </w:lvl>
    <w:lvl w:ilvl="6" w:tplc="75361E4E">
      <w:start w:val="1"/>
      <w:numFmt w:val="bullet"/>
      <w:lvlText w:val=""/>
      <w:lvlJc w:val="left"/>
      <w:pPr>
        <w:ind w:left="1440" w:hanging="360"/>
      </w:pPr>
      <w:rPr>
        <w:rFonts w:ascii="Symbol" w:hAnsi="Symbol"/>
      </w:rPr>
    </w:lvl>
    <w:lvl w:ilvl="7" w:tplc="F028B8A2">
      <w:start w:val="1"/>
      <w:numFmt w:val="bullet"/>
      <w:lvlText w:val=""/>
      <w:lvlJc w:val="left"/>
      <w:pPr>
        <w:ind w:left="1440" w:hanging="360"/>
      </w:pPr>
      <w:rPr>
        <w:rFonts w:ascii="Symbol" w:hAnsi="Symbol"/>
      </w:rPr>
    </w:lvl>
    <w:lvl w:ilvl="8" w:tplc="A926C526">
      <w:start w:val="1"/>
      <w:numFmt w:val="bullet"/>
      <w:lvlText w:val=""/>
      <w:lvlJc w:val="left"/>
      <w:pPr>
        <w:ind w:left="1440" w:hanging="360"/>
      </w:pPr>
      <w:rPr>
        <w:rFonts w:ascii="Symbol" w:hAnsi="Symbol"/>
      </w:rPr>
    </w:lvl>
  </w:abstractNum>
  <w:abstractNum w:abstractNumId="10" w15:restartNumberingAfterBreak="0">
    <w:nsid w:val="31BC2D3E"/>
    <w:multiLevelType w:val="hybridMultilevel"/>
    <w:tmpl w:val="B7AE1F38"/>
    <w:lvl w:ilvl="0" w:tplc="72605A46">
      <w:start w:val="1"/>
      <w:numFmt w:val="bullet"/>
      <w:lvlText w:val=""/>
      <w:lvlJc w:val="left"/>
      <w:pPr>
        <w:ind w:left="360" w:hanging="360"/>
      </w:pPr>
      <w:rPr>
        <w:rFonts w:ascii="Symbol" w:hAnsi="Symbo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792892"/>
    <w:multiLevelType w:val="hybridMultilevel"/>
    <w:tmpl w:val="3EC09FB4"/>
    <w:lvl w:ilvl="0" w:tplc="245A0782">
      <w:start w:val="20"/>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0ED0AFD"/>
    <w:multiLevelType w:val="hybridMultilevel"/>
    <w:tmpl w:val="BEE4A3D0"/>
    <w:lvl w:ilvl="0" w:tplc="D64C99F4">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3F5CA1"/>
    <w:multiLevelType w:val="multilevel"/>
    <w:tmpl w:val="D3BA3A26"/>
    <w:lvl w:ilvl="0">
      <w:start w:val="1"/>
      <w:numFmt w:val="bullet"/>
      <w:lvlText w:val="o"/>
      <w:lvlJc w:val="left"/>
      <w:pPr>
        <w:tabs>
          <w:tab w:val="num" w:pos="1135"/>
        </w:tabs>
        <w:ind w:left="1135" w:hanging="567"/>
      </w:pPr>
      <w:rPr>
        <w:rFonts w:ascii="Courier New" w:hAnsi="Courier New" w:cs="Courier New" w:hint="default"/>
      </w:rPr>
    </w:lvl>
    <w:lvl w:ilvl="1">
      <w:start w:val="1"/>
      <w:numFmt w:val="bullet"/>
      <w:lvlText w:val="–"/>
      <w:lvlJc w:val="left"/>
      <w:pPr>
        <w:tabs>
          <w:tab w:val="num" w:pos="1702"/>
        </w:tabs>
        <w:ind w:left="1702" w:hanging="567"/>
      </w:pPr>
      <w:rPr>
        <w:rFonts w:ascii="Times New Roman" w:hAnsi="Times New Roman" w:cs="Times New Roman"/>
      </w:rPr>
    </w:lvl>
    <w:lvl w:ilvl="2">
      <w:start w:val="1"/>
      <w:numFmt w:val="bullet"/>
      <w:lvlText w:val=":"/>
      <w:lvlJc w:val="left"/>
      <w:pPr>
        <w:tabs>
          <w:tab w:val="num" w:pos="2269"/>
        </w:tabs>
        <w:ind w:left="2269" w:hanging="567"/>
      </w:pPr>
      <w:rPr>
        <w:rFonts w:ascii="Times New Roman" w:hAnsi="Times New Roman" w:cs="Times New Roman"/>
      </w:rPr>
    </w:lvl>
    <w:lvl w:ilvl="3">
      <w:start w:val="1"/>
      <w:numFmt w:val="decimal"/>
      <w:lvlText w:val="(%4)"/>
      <w:lvlJc w:val="left"/>
      <w:pPr>
        <w:ind w:left="2008" w:hanging="360"/>
      </w:pPr>
    </w:lvl>
    <w:lvl w:ilvl="4">
      <w:start w:val="1"/>
      <w:numFmt w:val="lowerLetter"/>
      <w:lvlText w:val="(%5)"/>
      <w:lvlJc w:val="left"/>
      <w:pPr>
        <w:ind w:left="2368" w:hanging="360"/>
      </w:pPr>
    </w:lvl>
    <w:lvl w:ilvl="5">
      <w:start w:val="1"/>
      <w:numFmt w:val="lowerRoman"/>
      <w:lvlText w:val="(%6)"/>
      <w:lvlJc w:val="left"/>
      <w:pPr>
        <w:ind w:left="2728" w:hanging="360"/>
      </w:pPr>
    </w:lvl>
    <w:lvl w:ilvl="6">
      <w:start w:val="1"/>
      <w:numFmt w:val="decimal"/>
      <w:lvlText w:val="%7."/>
      <w:lvlJc w:val="left"/>
      <w:pPr>
        <w:ind w:left="3088" w:hanging="360"/>
      </w:pPr>
    </w:lvl>
    <w:lvl w:ilvl="7">
      <w:start w:val="1"/>
      <w:numFmt w:val="lowerLetter"/>
      <w:lvlText w:val="%8."/>
      <w:lvlJc w:val="left"/>
      <w:pPr>
        <w:ind w:left="3448" w:hanging="360"/>
      </w:pPr>
    </w:lvl>
    <w:lvl w:ilvl="8">
      <w:start w:val="1"/>
      <w:numFmt w:val="lowerRoman"/>
      <w:lvlText w:val="%9."/>
      <w:lvlJc w:val="left"/>
      <w:pPr>
        <w:ind w:left="3808" w:hanging="360"/>
      </w:pPr>
    </w:lvl>
  </w:abstractNum>
  <w:abstractNum w:abstractNumId="14" w15:restartNumberingAfterBreak="0">
    <w:nsid w:val="4DED4F68"/>
    <w:multiLevelType w:val="multilevel"/>
    <w:tmpl w:val="AF4A1A1A"/>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134"/>
        </w:tabs>
        <w:ind w:left="1134" w:hanging="567"/>
      </w:pPr>
      <w:rPr>
        <w:rFonts w:ascii="Times New Roman" w:hAnsi="Times New Roman" w:cs="Times New Roman"/>
      </w:rPr>
    </w:lvl>
    <w:lvl w:ilvl="2">
      <w:start w:val="1"/>
      <w:numFmt w:val="bulle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2CC1573"/>
    <w:multiLevelType w:val="hybridMultilevel"/>
    <w:tmpl w:val="20D86F26"/>
    <w:lvl w:ilvl="0" w:tplc="9550C2B8">
      <w:start w:val="1"/>
      <w:numFmt w:val="decimal"/>
      <w:lvlText w:val="%1."/>
      <w:lvlJc w:val="left"/>
      <w:pPr>
        <w:ind w:left="1440" w:hanging="360"/>
      </w:pPr>
    </w:lvl>
    <w:lvl w:ilvl="1" w:tplc="AEF682DE">
      <w:start w:val="1"/>
      <w:numFmt w:val="decimal"/>
      <w:lvlText w:val="%2."/>
      <w:lvlJc w:val="left"/>
      <w:pPr>
        <w:ind w:left="1440" w:hanging="360"/>
      </w:pPr>
    </w:lvl>
    <w:lvl w:ilvl="2" w:tplc="FE6AF3AA">
      <w:start w:val="1"/>
      <w:numFmt w:val="decimal"/>
      <w:lvlText w:val="%3."/>
      <w:lvlJc w:val="left"/>
      <w:pPr>
        <w:ind w:left="1440" w:hanging="360"/>
      </w:pPr>
    </w:lvl>
    <w:lvl w:ilvl="3" w:tplc="84C611F8">
      <w:start w:val="1"/>
      <w:numFmt w:val="decimal"/>
      <w:lvlText w:val="%4."/>
      <w:lvlJc w:val="left"/>
      <w:pPr>
        <w:ind w:left="1440" w:hanging="360"/>
      </w:pPr>
    </w:lvl>
    <w:lvl w:ilvl="4" w:tplc="DE80534E">
      <w:start w:val="1"/>
      <w:numFmt w:val="decimal"/>
      <w:lvlText w:val="%5."/>
      <w:lvlJc w:val="left"/>
      <w:pPr>
        <w:ind w:left="1440" w:hanging="360"/>
      </w:pPr>
    </w:lvl>
    <w:lvl w:ilvl="5" w:tplc="671E7E9C">
      <w:start w:val="1"/>
      <w:numFmt w:val="decimal"/>
      <w:lvlText w:val="%6."/>
      <w:lvlJc w:val="left"/>
      <w:pPr>
        <w:ind w:left="1440" w:hanging="360"/>
      </w:pPr>
    </w:lvl>
    <w:lvl w:ilvl="6" w:tplc="AC1E7604">
      <w:start w:val="1"/>
      <w:numFmt w:val="decimal"/>
      <w:lvlText w:val="%7."/>
      <w:lvlJc w:val="left"/>
      <w:pPr>
        <w:ind w:left="1440" w:hanging="360"/>
      </w:pPr>
    </w:lvl>
    <w:lvl w:ilvl="7" w:tplc="EEE68952">
      <w:start w:val="1"/>
      <w:numFmt w:val="decimal"/>
      <w:lvlText w:val="%8."/>
      <w:lvlJc w:val="left"/>
      <w:pPr>
        <w:ind w:left="1440" w:hanging="360"/>
      </w:pPr>
    </w:lvl>
    <w:lvl w:ilvl="8" w:tplc="862CD3B4">
      <w:start w:val="1"/>
      <w:numFmt w:val="decimal"/>
      <w:lvlText w:val="%9."/>
      <w:lvlJc w:val="left"/>
      <w:pPr>
        <w:ind w:left="1440" w:hanging="360"/>
      </w:pPr>
    </w:lvl>
  </w:abstractNum>
  <w:abstractNum w:abstractNumId="16" w15:restartNumberingAfterBreak="0">
    <w:nsid w:val="5A746623"/>
    <w:multiLevelType w:val="multilevel"/>
    <w:tmpl w:val="3D5EA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230CA5"/>
    <w:multiLevelType w:val="multilevel"/>
    <w:tmpl w:val="A8126EC6"/>
    <w:lvl w:ilvl="0">
      <w:start w:val="1"/>
      <w:numFmt w:val="bullet"/>
      <w:lvlText w:val="o"/>
      <w:lvlJc w:val="left"/>
      <w:pPr>
        <w:tabs>
          <w:tab w:val="num" w:pos="360"/>
        </w:tabs>
        <w:ind w:left="360" w:hanging="360"/>
      </w:pPr>
      <w:rPr>
        <w:rFonts w:ascii="Courier New" w:hAnsi="Courier New" w:cs="Times New Roman"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o"/>
      <w:lvlJc w:val="left"/>
      <w:pPr>
        <w:tabs>
          <w:tab w:val="num" w:pos="1800"/>
        </w:tabs>
        <w:ind w:left="1800" w:hanging="360"/>
      </w:pPr>
      <w:rPr>
        <w:rFonts w:ascii="Courier New" w:hAnsi="Courier New" w:cs="Times New Roman" w:hint="default"/>
        <w:sz w:val="20"/>
      </w:rPr>
    </w:lvl>
    <w:lvl w:ilvl="3">
      <w:start w:val="1"/>
      <w:numFmt w:val="bullet"/>
      <w:lvlText w:val="o"/>
      <w:lvlJc w:val="left"/>
      <w:pPr>
        <w:tabs>
          <w:tab w:val="num" w:pos="2520"/>
        </w:tabs>
        <w:ind w:left="2520" w:hanging="360"/>
      </w:pPr>
      <w:rPr>
        <w:rFonts w:ascii="Courier New" w:hAnsi="Courier New" w:cs="Times New Roman" w:hint="default"/>
        <w:sz w:val="20"/>
      </w:rPr>
    </w:lvl>
    <w:lvl w:ilvl="4">
      <w:start w:val="1"/>
      <w:numFmt w:val="bullet"/>
      <w:lvlText w:val="o"/>
      <w:lvlJc w:val="left"/>
      <w:pPr>
        <w:tabs>
          <w:tab w:val="num" w:pos="3240"/>
        </w:tabs>
        <w:ind w:left="3240" w:hanging="360"/>
      </w:pPr>
      <w:rPr>
        <w:rFonts w:ascii="Courier New" w:hAnsi="Courier New" w:cs="Times New Roman" w:hint="default"/>
        <w:sz w:val="20"/>
      </w:rPr>
    </w:lvl>
    <w:lvl w:ilvl="5">
      <w:start w:val="1"/>
      <w:numFmt w:val="bullet"/>
      <w:lvlText w:val="o"/>
      <w:lvlJc w:val="left"/>
      <w:pPr>
        <w:tabs>
          <w:tab w:val="num" w:pos="3960"/>
        </w:tabs>
        <w:ind w:left="3960" w:hanging="360"/>
      </w:pPr>
      <w:rPr>
        <w:rFonts w:ascii="Courier New" w:hAnsi="Courier New" w:cs="Times New Roman" w:hint="default"/>
        <w:sz w:val="20"/>
      </w:rPr>
    </w:lvl>
    <w:lvl w:ilvl="6">
      <w:start w:val="1"/>
      <w:numFmt w:val="bullet"/>
      <w:lvlText w:val="o"/>
      <w:lvlJc w:val="left"/>
      <w:pPr>
        <w:tabs>
          <w:tab w:val="num" w:pos="4680"/>
        </w:tabs>
        <w:ind w:left="4680" w:hanging="360"/>
      </w:pPr>
      <w:rPr>
        <w:rFonts w:ascii="Courier New" w:hAnsi="Courier New" w:cs="Times New Roman" w:hint="default"/>
        <w:sz w:val="20"/>
      </w:rPr>
    </w:lvl>
    <w:lvl w:ilvl="7">
      <w:start w:val="1"/>
      <w:numFmt w:val="bullet"/>
      <w:lvlText w:val="o"/>
      <w:lvlJc w:val="left"/>
      <w:pPr>
        <w:tabs>
          <w:tab w:val="num" w:pos="5400"/>
        </w:tabs>
        <w:ind w:left="5400" w:hanging="360"/>
      </w:pPr>
      <w:rPr>
        <w:rFonts w:ascii="Courier New" w:hAnsi="Courier New" w:cs="Times New Roman" w:hint="default"/>
        <w:sz w:val="20"/>
      </w:rPr>
    </w:lvl>
    <w:lvl w:ilvl="8">
      <w:start w:val="1"/>
      <w:numFmt w:val="bullet"/>
      <w:lvlText w:val="o"/>
      <w:lvlJc w:val="left"/>
      <w:pPr>
        <w:tabs>
          <w:tab w:val="num" w:pos="6120"/>
        </w:tabs>
        <w:ind w:left="6120" w:hanging="360"/>
      </w:pPr>
      <w:rPr>
        <w:rFonts w:ascii="Courier New" w:hAnsi="Courier New" w:cs="Times New Roman" w:hint="default"/>
        <w:sz w:val="20"/>
      </w:rPr>
    </w:lvl>
  </w:abstractNum>
  <w:abstractNum w:abstractNumId="18" w15:restartNumberingAfterBreak="0">
    <w:nsid w:val="5E9B31C7"/>
    <w:multiLevelType w:val="hybridMultilevel"/>
    <w:tmpl w:val="933A97D2"/>
    <w:lvl w:ilvl="0" w:tplc="D932FB28">
      <w:start w:val="1"/>
      <w:numFmt w:val="decimal"/>
      <w:lvlText w:val="%1."/>
      <w:lvlJc w:val="left"/>
      <w:pPr>
        <w:ind w:left="1440" w:hanging="360"/>
      </w:pPr>
    </w:lvl>
    <w:lvl w:ilvl="1" w:tplc="EA8A511E">
      <w:start w:val="1"/>
      <w:numFmt w:val="decimal"/>
      <w:lvlText w:val="%2."/>
      <w:lvlJc w:val="left"/>
      <w:pPr>
        <w:ind w:left="1440" w:hanging="360"/>
      </w:pPr>
    </w:lvl>
    <w:lvl w:ilvl="2" w:tplc="7FB6F870">
      <w:start w:val="1"/>
      <w:numFmt w:val="decimal"/>
      <w:lvlText w:val="%3."/>
      <w:lvlJc w:val="left"/>
      <w:pPr>
        <w:ind w:left="1440" w:hanging="360"/>
      </w:pPr>
    </w:lvl>
    <w:lvl w:ilvl="3" w:tplc="A04275D4">
      <w:start w:val="1"/>
      <w:numFmt w:val="decimal"/>
      <w:lvlText w:val="%4."/>
      <w:lvlJc w:val="left"/>
      <w:pPr>
        <w:ind w:left="1440" w:hanging="360"/>
      </w:pPr>
    </w:lvl>
    <w:lvl w:ilvl="4" w:tplc="C1929EA2">
      <w:start w:val="1"/>
      <w:numFmt w:val="decimal"/>
      <w:lvlText w:val="%5."/>
      <w:lvlJc w:val="left"/>
      <w:pPr>
        <w:ind w:left="1440" w:hanging="360"/>
      </w:pPr>
    </w:lvl>
    <w:lvl w:ilvl="5" w:tplc="558E847A">
      <w:start w:val="1"/>
      <w:numFmt w:val="decimal"/>
      <w:lvlText w:val="%6."/>
      <w:lvlJc w:val="left"/>
      <w:pPr>
        <w:ind w:left="1440" w:hanging="360"/>
      </w:pPr>
    </w:lvl>
    <w:lvl w:ilvl="6" w:tplc="D3445DF6">
      <w:start w:val="1"/>
      <w:numFmt w:val="decimal"/>
      <w:lvlText w:val="%7."/>
      <w:lvlJc w:val="left"/>
      <w:pPr>
        <w:ind w:left="1440" w:hanging="360"/>
      </w:pPr>
    </w:lvl>
    <w:lvl w:ilvl="7" w:tplc="3C1C6DC2">
      <w:start w:val="1"/>
      <w:numFmt w:val="decimal"/>
      <w:lvlText w:val="%8."/>
      <w:lvlJc w:val="left"/>
      <w:pPr>
        <w:ind w:left="1440" w:hanging="360"/>
      </w:pPr>
    </w:lvl>
    <w:lvl w:ilvl="8" w:tplc="4612B4E4">
      <w:start w:val="1"/>
      <w:numFmt w:val="decimal"/>
      <w:lvlText w:val="%9."/>
      <w:lvlJc w:val="left"/>
      <w:pPr>
        <w:ind w:left="1440" w:hanging="360"/>
      </w:pPr>
    </w:lvl>
  </w:abstractNum>
  <w:abstractNum w:abstractNumId="19" w15:restartNumberingAfterBreak="0">
    <w:nsid w:val="6DC45A6E"/>
    <w:multiLevelType w:val="hybridMultilevel"/>
    <w:tmpl w:val="EB0CDE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7B3448E5"/>
    <w:multiLevelType w:val="hybridMultilevel"/>
    <w:tmpl w:val="8E583C0E"/>
    <w:lvl w:ilvl="0" w:tplc="399C6A98">
      <w:start w:val="1"/>
      <w:numFmt w:val="decimal"/>
      <w:lvlText w:val="%1."/>
      <w:lvlJc w:val="left"/>
      <w:pPr>
        <w:ind w:left="1440" w:hanging="360"/>
      </w:pPr>
    </w:lvl>
    <w:lvl w:ilvl="1" w:tplc="EA3C982E">
      <w:start w:val="1"/>
      <w:numFmt w:val="decimal"/>
      <w:lvlText w:val="%2."/>
      <w:lvlJc w:val="left"/>
      <w:pPr>
        <w:ind w:left="1440" w:hanging="360"/>
      </w:pPr>
    </w:lvl>
    <w:lvl w:ilvl="2" w:tplc="BEAC5266">
      <w:start w:val="1"/>
      <w:numFmt w:val="decimal"/>
      <w:lvlText w:val="%3."/>
      <w:lvlJc w:val="left"/>
      <w:pPr>
        <w:ind w:left="1440" w:hanging="360"/>
      </w:pPr>
    </w:lvl>
    <w:lvl w:ilvl="3" w:tplc="80DABEA2">
      <w:start w:val="1"/>
      <w:numFmt w:val="decimal"/>
      <w:lvlText w:val="%4."/>
      <w:lvlJc w:val="left"/>
      <w:pPr>
        <w:ind w:left="1440" w:hanging="360"/>
      </w:pPr>
    </w:lvl>
    <w:lvl w:ilvl="4" w:tplc="00F64830">
      <w:start w:val="1"/>
      <w:numFmt w:val="decimal"/>
      <w:lvlText w:val="%5."/>
      <w:lvlJc w:val="left"/>
      <w:pPr>
        <w:ind w:left="1440" w:hanging="360"/>
      </w:pPr>
    </w:lvl>
    <w:lvl w:ilvl="5" w:tplc="AA447EBC">
      <w:start w:val="1"/>
      <w:numFmt w:val="decimal"/>
      <w:lvlText w:val="%6."/>
      <w:lvlJc w:val="left"/>
      <w:pPr>
        <w:ind w:left="1440" w:hanging="360"/>
      </w:pPr>
    </w:lvl>
    <w:lvl w:ilvl="6" w:tplc="8F8ED120">
      <w:start w:val="1"/>
      <w:numFmt w:val="decimal"/>
      <w:lvlText w:val="%7."/>
      <w:lvlJc w:val="left"/>
      <w:pPr>
        <w:ind w:left="1440" w:hanging="360"/>
      </w:pPr>
    </w:lvl>
    <w:lvl w:ilvl="7" w:tplc="3D7406B8">
      <w:start w:val="1"/>
      <w:numFmt w:val="decimal"/>
      <w:lvlText w:val="%8."/>
      <w:lvlJc w:val="left"/>
      <w:pPr>
        <w:ind w:left="1440" w:hanging="360"/>
      </w:pPr>
    </w:lvl>
    <w:lvl w:ilvl="8" w:tplc="22AEE4B8">
      <w:start w:val="1"/>
      <w:numFmt w:val="decimal"/>
      <w:lvlText w:val="%9."/>
      <w:lvlJc w:val="left"/>
      <w:pPr>
        <w:ind w:left="1440" w:hanging="360"/>
      </w:pPr>
    </w:lvl>
  </w:abstractNum>
  <w:num w:numId="1" w16cid:durableId="740980036">
    <w:abstractNumId w:val="6"/>
  </w:num>
  <w:num w:numId="2" w16cid:durableId="2053117714">
    <w:abstractNumId w:val="20"/>
  </w:num>
  <w:num w:numId="3" w16cid:durableId="761875443">
    <w:abstractNumId w:val="15"/>
  </w:num>
  <w:num w:numId="4" w16cid:durableId="398939164">
    <w:abstractNumId w:val="18"/>
  </w:num>
  <w:num w:numId="5" w16cid:durableId="1669669664">
    <w:abstractNumId w:val="0"/>
  </w:num>
  <w:num w:numId="6" w16cid:durableId="179011146">
    <w:abstractNumId w:val="10"/>
  </w:num>
  <w:num w:numId="7" w16cid:durableId="1227492102">
    <w:abstractNumId w:val="8"/>
  </w:num>
  <w:num w:numId="8" w16cid:durableId="625283890">
    <w:abstractNumId w:val="1"/>
  </w:num>
  <w:num w:numId="9" w16cid:durableId="2113012177">
    <w:abstractNumId w:val="14"/>
  </w:num>
  <w:num w:numId="10" w16cid:durableId="480774584">
    <w:abstractNumId w:val="2"/>
  </w:num>
  <w:num w:numId="11" w16cid:durableId="1148983677">
    <w:abstractNumId w:val="6"/>
  </w:num>
  <w:num w:numId="12" w16cid:durableId="1929188472">
    <w:abstractNumId w:val="12"/>
  </w:num>
  <w:num w:numId="13" w16cid:durableId="975178374">
    <w:abstractNumId w:val="6"/>
  </w:num>
  <w:num w:numId="14" w16cid:durableId="1064451860">
    <w:abstractNumId w:val="6"/>
  </w:num>
  <w:num w:numId="15" w16cid:durableId="146367323">
    <w:abstractNumId w:val="6"/>
  </w:num>
  <w:num w:numId="16" w16cid:durableId="1374429161">
    <w:abstractNumId w:val="6"/>
  </w:num>
  <w:num w:numId="17" w16cid:durableId="333609468">
    <w:abstractNumId w:val="6"/>
  </w:num>
  <w:num w:numId="18" w16cid:durableId="1647121219">
    <w:abstractNumId w:val="6"/>
  </w:num>
  <w:num w:numId="19" w16cid:durableId="220094272">
    <w:abstractNumId w:val="6"/>
  </w:num>
  <w:num w:numId="20" w16cid:durableId="2079087666">
    <w:abstractNumId w:val="6"/>
  </w:num>
  <w:num w:numId="21" w16cid:durableId="240598909">
    <w:abstractNumId w:val="6"/>
  </w:num>
  <w:num w:numId="22" w16cid:durableId="1271620761">
    <w:abstractNumId w:val="6"/>
  </w:num>
  <w:num w:numId="23" w16cid:durableId="1824739752">
    <w:abstractNumId w:val="6"/>
  </w:num>
  <w:num w:numId="24" w16cid:durableId="162931967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30688998">
    <w:abstractNumId w:val="19"/>
  </w:num>
  <w:num w:numId="26" w16cid:durableId="988824093">
    <w:abstractNumId w:val="17"/>
  </w:num>
  <w:num w:numId="27" w16cid:durableId="1989625317">
    <w:abstractNumId w:val="5"/>
  </w:num>
  <w:num w:numId="28" w16cid:durableId="1433629769">
    <w:abstractNumId w:val="13"/>
  </w:num>
  <w:num w:numId="29" w16cid:durableId="1549143394">
    <w:abstractNumId w:val="11"/>
  </w:num>
  <w:num w:numId="30" w16cid:durableId="2033145071">
    <w:abstractNumId w:val="6"/>
  </w:num>
  <w:num w:numId="31" w16cid:durableId="503128320">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97522374">
    <w:abstractNumId w:val="6"/>
  </w:num>
  <w:num w:numId="33" w16cid:durableId="212160444">
    <w:abstractNumId w:val="6"/>
  </w:num>
  <w:num w:numId="34" w16cid:durableId="1668702291">
    <w:abstractNumId w:val="6"/>
  </w:num>
  <w:num w:numId="35" w16cid:durableId="62988374">
    <w:abstractNumId w:val="6"/>
  </w:num>
  <w:num w:numId="36" w16cid:durableId="2049715738">
    <w:abstractNumId w:val="6"/>
  </w:num>
  <w:num w:numId="37" w16cid:durableId="1902713723">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81156819">
    <w:abstractNumId w:val="16"/>
  </w:num>
  <w:num w:numId="39" w16cid:durableId="1698387697">
    <w:abstractNumId w:val="7"/>
  </w:num>
  <w:num w:numId="40" w16cid:durableId="432172402">
    <w:abstractNumId w:val="4"/>
  </w:num>
  <w:num w:numId="41" w16cid:durableId="1726181881">
    <w:abstractNumId w:val="9"/>
  </w:num>
  <w:num w:numId="42" w16cid:durableId="175323908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878D915-D8F4-4431-8B74-AB603AA91E81}"/>
    <w:docVar w:name="dgnword-eventsink" w:val="2133818305760"/>
    <w:docVar w:name="dgnword-lastRevisionsView" w:val="0"/>
  </w:docVars>
  <w:rsids>
    <w:rsidRoot w:val="00C65250"/>
    <w:rsid w:val="00000787"/>
    <w:rsid w:val="00000DA6"/>
    <w:rsid w:val="00000DB2"/>
    <w:rsid w:val="00002A0D"/>
    <w:rsid w:val="00002B21"/>
    <w:rsid w:val="00002F4D"/>
    <w:rsid w:val="00002F85"/>
    <w:rsid w:val="00002FF8"/>
    <w:rsid w:val="00003011"/>
    <w:rsid w:val="00004AE3"/>
    <w:rsid w:val="00004C05"/>
    <w:rsid w:val="00004D56"/>
    <w:rsid w:val="00005353"/>
    <w:rsid w:val="0000669C"/>
    <w:rsid w:val="00006821"/>
    <w:rsid w:val="000071EB"/>
    <w:rsid w:val="00007996"/>
    <w:rsid w:val="0001004E"/>
    <w:rsid w:val="0001086C"/>
    <w:rsid w:val="0001098B"/>
    <w:rsid w:val="00011018"/>
    <w:rsid w:val="000113FB"/>
    <w:rsid w:val="00011618"/>
    <w:rsid w:val="00011C60"/>
    <w:rsid w:val="00011F7C"/>
    <w:rsid w:val="00012916"/>
    <w:rsid w:val="00012BA8"/>
    <w:rsid w:val="00013468"/>
    <w:rsid w:val="00013597"/>
    <w:rsid w:val="0001392E"/>
    <w:rsid w:val="00013D22"/>
    <w:rsid w:val="00013EED"/>
    <w:rsid w:val="00014231"/>
    <w:rsid w:val="00014600"/>
    <w:rsid w:val="00015F25"/>
    <w:rsid w:val="00016016"/>
    <w:rsid w:val="000164AD"/>
    <w:rsid w:val="00016AD5"/>
    <w:rsid w:val="0001796D"/>
    <w:rsid w:val="00017B75"/>
    <w:rsid w:val="00020098"/>
    <w:rsid w:val="000209C4"/>
    <w:rsid w:val="00020E26"/>
    <w:rsid w:val="00020F46"/>
    <w:rsid w:val="0002111C"/>
    <w:rsid w:val="00021B2F"/>
    <w:rsid w:val="00022A3F"/>
    <w:rsid w:val="0002393B"/>
    <w:rsid w:val="00023AA0"/>
    <w:rsid w:val="00023B0A"/>
    <w:rsid w:val="00023D3E"/>
    <w:rsid w:val="000247AE"/>
    <w:rsid w:val="000253DA"/>
    <w:rsid w:val="000254BF"/>
    <w:rsid w:val="00026448"/>
    <w:rsid w:val="000265CC"/>
    <w:rsid w:val="000266B1"/>
    <w:rsid w:val="000270BA"/>
    <w:rsid w:val="00027989"/>
    <w:rsid w:val="00027CC1"/>
    <w:rsid w:val="000304C5"/>
    <w:rsid w:val="00030A29"/>
    <w:rsid w:val="00030CA8"/>
    <w:rsid w:val="0003102B"/>
    <w:rsid w:val="000311C6"/>
    <w:rsid w:val="000314D1"/>
    <w:rsid w:val="000317CA"/>
    <w:rsid w:val="000319F2"/>
    <w:rsid w:val="00032703"/>
    <w:rsid w:val="00032E4D"/>
    <w:rsid w:val="000332F2"/>
    <w:rsid w:val="00033A4B"/>
    <w:rsid w:val="000341C0"/>
    <w:rsid w:val="00034B0C"/>
    <w:rsid w:val="00034DF4"/>
    <w:rsid w:val="00034FF7"/>
    <w:rsid w:val="00035592"/>
    <w:rsid w:val="00035D36"/>
    <w:rsid w:val="00035E87"/>
    <w:rsid w:val="0003659C"/>
    <w:rsid w:val="000365B0"/>
    <w:rsid w:val="0003674E"/>
    <w:rsid w:val="000367E8"/>
    <w:rsid w:val="00036971"/>
    <w:rsid w:val="00037264"/>
    <w:rsid w:val="00037655"/>
    <w:rsid w:val="00037753"/>
    <w:rsid w:val="00037992"/>
    <w:rsid w:val="00037BFA"/>
    <w:rsid w:val="00037DBC"/>
    <w:rsid w:val="00040185"/>
    <w:rsid w:val="000401C0"/>
    <w:rsid w:val="00040D03"/>
    <w:rsid w:val="0004112E"/>
    <w:rsid w:val="000413D7"/>
    <w:rsid w:val="00042696"/>
    <w:rsid w:val="000429E4"/>
    <w:rsid w:val="00042CB5"/>
    <w:rsid w:val="00042D3D"/>
    <w:rsid w:val="000430B7"/>
    <w:rsid w:val="000434BD"/>
    <w:rsid w:val="00044534"/>
    <w:rsid w:val="00044633"/>
    <w:rsid w:val="00044DE0"/>
    <w:rsid w:val="00044ED1"/>
    <w:rsid w:val="00045C6C"/>
    <w:rsid w:val="000460F5"/>
    <w:rsid w:val="000460F9"/>
    <w:rsid w:val="000474B5"/>
    <w:rsid w:val="00047622"/>
    <w:rsid w:val="0004773C"/>
    <w:rsid w:val="000479C0"/>
    <w:rsid w:val="00047DC8"/>
    <w:rsid w:val="000508CF"/>
    <w:rsid w:val="0005098D"/>
    <w:rsid w:val="0005099F"/>
    <w:rsid w:val="00050CF9"/>
    <w:rsid w:val="0005109A"/>
    <w:rsid w:val="0005119A"/>
    <w:rsid w:val="00051AAE"/>
    <w:rsid w:val="00051C6D"/>
    <w:rsid w:val="00051CA6"/>
    <w:rsid w:val="00053077"/>
    <w:rsid w:val="00053A49"/>
    <w:rsid w:val="00054146"/>
    <w:rsid w:val="00054366"/>
    <w:rsid w:val="00055307"/>
    <w:rsid w:val="00055394"/>
    <w:rsid w:val="00055DF7"/>
    <w:rsid w:val="00055E52"/>
    <w:rsid w:val="00056604"/>
    <w:rsid w:val="0005679A"/>
    <w:rsid w:val="00056889"/>
    <w:rsid w:val="00056C3D"/>
    <w:rsid w:val="00056CA8"/>
    <w:rsid w:val="000570AF"/>
    <w:rsid w:val="0005733A"/>
    <w:rsid w:val="000577D8"/>
    <w:rsid w:val="0006020B"/>
    <w:rsid w:val="0006056D"/>
    <w:rsid w:val="000606E9"/>
    <w:rsid w:val="00062586"/>
    <w:rsid w:val="00063120"/>
    <w:rsid w:val="000634E6"/>
    <w:rsid w:val="00063AEF"/>
    <w:rsid w:val="00063C4B"/>
    <w:rsid w:val="00063D6C"/>
    <w:rsid w:val="00064F1F"/>
    <w:rsid w:val="0006510F"/>
    <w:rsid w:val="000656AB"/>
    <w:rsid w:val="0006576B"/>
    <w:rsid w:val="00066285"/>
    <w:rsid w:val="0006719D"/>
    <w:rsid w:val="000678C5"/>
    <w:rsid w:val="00067C00"/>
    <w:rsid w:val="00067F21"/>
    <w:rsid w:val="000709A8"/>
    <w:rsid w:val="00070E68"/>
    <w:rsid w:val="00072431"/>
    <w:rsid w:val="00072D80"/>
    <w:rsid w:val="00073000"/>
    <w:rsid w:val="00073561"/>
    <w:rsid w:val="0007386D"/>
    <w:rsid w:val="00073920"/>
    <w:rsid w:val="000741DB"/>
    <w:rsid w:val="00074232"/>
    <w:rsid w:val="00074399"/>
    <w:rsid w:val="000756CD"/>
    <w:rsid w:val="0007574A"/>
    <w:rsid w:val="00075AA3"/>
    <w:rsid w:val="000760EF"/>
    <w:rsid w:val="00077087"/>
    <w:rsid w:val="000774D3"/>
    <w:rsid w:val="0007756D"/>
    <w:rsid w:val="0007757E"/>
    <w:rsid w:val="0007769C"/>
    <w:rsid w:val="00077D97"/>
    <w:rsid w:val="00080539"/>
    <w:rsid w:val="00081C28"/>
    <w:rsid w:val="00081D57"/>
    <w:rsid w:val="00081F50"/>
    <w:rsid w:val="00082135"/>
    <w:rsid w:val="00082916"/>
    <w:rsid w:val="00083527"/>
    <w:rsid w:val="00083BB6"/>
    <w:rsid w:val="00083F92"/>
    <w:rsid w:val="000844AC"/>
    <w:rsid w:val="000847D3"/>
    <w:rsid w:val="000848CC"/>
    <w:rsid w:val="00084CDD"/>
    <w:rsid w:val="00085083"/>
    <w:rsid w:val="00085511"/>
    <w:rsid w:val="0008552B"/>
    <w:rsid w:val="0008564F"/>
    <w:rsid w:val="000856D9"/>
    <w:rsid w:val="00085BA7"/>
    <w:rsid w:val="00085BC6"/>
    <w:rsid w:val="00086CE4"/>
    <w:rsid w:val="000873C9"/>
    <w:rsid w:val="00087B02"/>
    <w:rsid w:val="0009034B"/>
    <w:rsid w:val="00090525"/>
    <w:rsid w:val="00090FF0"/>
    <w:rsid w:val="00091310"/>
    <w:rsid w:val="00091637"/>
    <w:rsid w:val="000917EC"/>
    <w:rsid w:val="00091C69"/>
    <w:rsid w:val="0009204E"/>
    <w:rsid w:val="00092B77"/>
    <w:rsid w:val="00092C04"/>
    <w:rsid w:val="000937B7"/>
    <w:rsid w:val="00093A4C"/>
    <w:rsid w:val="0009479B"/>
    <w:rsid w:val="00094940"/>
    <w:rsid w:val="000949DC"/>
    <w:rsid w:val="00095A4A"/>
    <w:rsid w:val="000969C5"/>
    <w:rsid w:val="00096C2A"/>
    <w:rsid w:val="00096E86"/>
    <w:rsid w:val="00096F7C"/>
    <w:rsid w:val="000971E2"/>
    <w:rsid w:val="00097EE6"/>
    <w:rsid w:val="000A0388"/>
    <w:rsid w:val="000A123F"/>
    <w:rsid w:val="000A12A1"/>
    <w:rsid w:val="000A25CD"/>
    <w:rsid w:val="000A2CA4"/>
    <w:rsid w:val="000A335D"/>
    <w:rsid w:val="000A3A2D"/>
    <w:rsid w:val="000A3B01"/>
    <w:rsid w:val="000A436A"/>
    <w:rsid w:val="000A4772"/>
    <w:rsid w:val="000A4BC8"/>
    <w:rsid w:val="000A4C58"/>
    <w:rsid w:val="000A5355"/>
    <w:rsid w:val="000A535B"/>
    <w:rsid w:val="000A5ABA"/>
    <w:rsid w:val="000A5C6B"/>
    <w:rsid w:val="000A5E74"/>
    <w:rsid w:val="000A618C"/>
    <w:rsid w:val="000A6726"/>
    <w:rsid w:val="000A72A4"/>
    <w:rsid w:val="000B01C3"/>
    <w:rsid w:val="000B0259"/>
    <w:rsid w:val="000B045C"/>
    <w:rsid w:val="000B0B78"/>
    <w:rsid w:val="000B173D"/>
    <w:rsid w:val="000B174B"/>
    <w:rsid w:val="000B17D1"/>
    <w:rsid w:val="000B29C3"/>
    <w:rsid w:val="000B2B7A"/>
    <w:rsid w:val="000B2CF3"/>
    <w:rsid w:val="000B3CE1"/>
    <w:rsid w:val="000B4BFB"/>
    <w:rsid w:val="000B4EC6"/>
    <w:rsid w:val="000B5264"/>
    <w:rsid w:val="000B5353"/>
    <w:rsid w:val="000B568D"/>
    <w:rsid w:val="000B58D9"/>
    <w:rsid w:val="000B61DF"/>
    <w:rsid w:val="000B6525"/>
    <w:rsid w:val="000B65D8"/>
    <w:rsid w:val="000B6C1B"/>
    <w:rsid w:val="000B72C7"/>
    <w:rsid w:val="000C00F7"/>
    <w:rsid w:val="000C0A16"/>
    <w:rsid w:val="000C0EC8"/>
    <w:rsid w:val="000C10F0"/>
    <w:rsid w:val="000C130A"/>
    <w:rsid w:val="000C1521"/>
    <w:rsid w:val="000C1E95"/>
    <w:rsid w:val="000C219F"/>
    <w:rsid w:val="000C2370"/>
    <w:rsid w:val="000C24B0"/>
    <w:rsid w:val="000C3594"/>
    <w:rsid w:val="000C385A"/>
    <w:rsid w:val="000C3B5D"/>
    <w:rsid w:val="000C3E0A"/>
    <w:rsid w:val="000C4206"/>
    <w:rsid w:val="000C4D00"/>
    <w:rsid w:val="000C4D90"/>
    <w:rsid w:val="000C50A7"/>
    <w:rsid w:val="000C550F"/>
    <w:rsid w:val="000C5525"/>
    <w:rsid w:val="000C55C0"/>
    <w:rsid w:val="000C5C17"/>
    <w:rsid w:val="000C5E1E"/>
    <w:rsid w:val="000C5E5A"/>
    <w:rsid w:val="000C6175"/>
    <w:rsid w:val="000C646D"/>
    <w:rsid w:val="000C661E"/>
    <w:rsid w:val="000C6CEA"/>
    <w:rsid w:val="000C7B64"/>
    <w:rsid w:val="000D094D"/>
    <w:rsid w:val="000D17A0"/>
    <w:rsid w:val="000D17AC"/>
    <w:rsid w:val="000D2330"/>
    <w:rsid w:val="000D23B2"/>
    <w:rsid w:val="000D291E"/>
    <w:rsid w:val="000D2A01"/>
    <w:rsid w:val="000D2ACF"/>
    <w:rsid w:val="000D335D"/>
    <w:rsid w:val="000D3B33"/>
    <w:rsid w:val="000D3BFA"/>
    <w:rsid w:val="000D3E44"/>
    <w:rsid w:val="000D3FF6"/>
    <w:rsid w:val="000D428C"/>
    <w:rsid w:val="000D4D55"/>
    <w:rsid w:val="000D5A77"/>
    <w:rsid w:val="000D5BC6"/>
    <w:rsid w:val="000D619B"/>
    <w:rsid w:val="000D69FC"/>
    <w:rsid w:val="000D6BCC"/>
    <w:rsid w:val="000D7276"/>
    <w:rsid w:val="000D7377"/>
    <w:rsid w:val="000D768E"/>
    <w:rsid w:val="000D76CE"/>
    <w:rsid w:val="000D7757"/>
    <w:rsid w:val="000D7A58"/>
    <w:rsid w:val="000E0230"/>
    <w:rsid w:val="000E0404"/>
    <w:rsid w:val="000E04BE"/>
    <w:rsid w:val="000E05F0"/>
    <w:rsid w:val="000E0801"/>
    <w:rsid w:val="000E09B1"/>
    <w:rsid w:val="000E0CF3"/>
    <w:rsid w:val="000E1060"/>
    <w:rsid w:val="000E175A"/>
    <w:rsid w:val="000E1B02"/>
    <w:rsid w:val="000E24C8"/>
    <w:rsid w:val="000E2A10"/>
    <w:rsid w:val="000E2FD1"/>
    <w:rsid w:val="000E358E"/>
    <w:rsid w:val="000E3648"/>
    <w:rsid w:val="000E3D16"/>
    <w:rsid w:val="000E4017"/>
    <w:rsid w:val="000E44E3"/>
    <w:rsid w:val="000E4705"/>
    <w:rsid w:val="000E4D13"/>
    <w:rsid w:val="000E52E3"/>
    <w:rsid w:val="000E56DE"/>
    <w:rsid w:val="000E5B8A"/>
    <w:rsid w:val="000E5FD5"/>
    <w:rsid w:val="000E646D"/>
    <w:rsid w:val="000E7E13"/>
    <w:rsid w:val="000E7EFD"/>
    <w:rsid w:val="000E7FF3"/>
    <w:rsid w:val="000F00FE"/>
    <w:rsid w:val="000F0423"/>
    <w:rsid w:val="000F0707"/>
    <w:rsid w:val="000F0C57"/>
    <w:rsid w:val="000F0D5E"/>
    <w:rsid w:val="000F13AB"/>
    <w:rsid w:val="000F2603"/>
    <w:rsid w:val="000F292C"/>
    <w:rsid w:val="000F2A75"/>
    <w:rsid w:val="000F2B3C"/>
    <w:rsid w:val="000F2BF9"/>
    <w:rsid w:val="000F2BFF"/>
    <w:rsid w:val="000F32AD"/>
    <w:rsid w:val="000F4143"/>
    <w:rsid w:val="000F4544"/>
    <w:rsid w:val="000F45D3"/>
    <w:rsid w:val="000F47D9"/>
    <w:rsid w:val="000F4865"/>
    <w:rsid w:val="000F4C1C"/>
    <w:rsid w:val="000F5743"/>
    <w:rsid w:val="000F5816"/>
    <w:rsid w:val="000F5990"/>
    <w:rsid w:val="000F5B4B"/>
    <w:rsid w:val="000F5BD4"/>
    <w:rsid w:val="000F5D20"/>
    <w:rsid w:val="000F5EB3"/>
    <w:rsid w:val="000F69C7"/>
    <w:rsid w:val="000F6E62"/>
    <w:rsid w:val="000F6F78"/>
    <w:rsid w:val="000F7A14"/>
    <w:rsid w:val="000F7C29"/>
    <w:rsid w:val="000F7C62"/>
    <w:rsid w:val="000F7F53"/>
    <w:rsid w:val="00100871"/>
    <w:rsid w:val="001009F3"/>
    <w:rsid w:val="00100C0D"/>
    <w:rsid w:val="00102145"/>
    <w:rsid w:val="0010228C"/>
    <w:rsid w:val="001036A4"/>
    <w:rsid w:val="00103F24"/>
    <w:rsid w:val="00103FB7"/>
    <w:rsid w:val="001044F2"/>
    <w:rsid w:val="00104817"/>
    <w:rsid w:val="00104936"/>
    <w:rsid w:val="00105074"/>
    <w:rsid w:val="0010513D"/>
    <w:rsid w:val="00105409"/>
    <w:rsid w:val="001063C0"/>
    <w:rsid w:val="00106787"/>
    <w:rsid w:val="0010687C"/>
    <w:rsid w:val="001068B8"/>
    <w:rsid w:val="00106A48"/>
    <w:rsid w:val="00106E87"/>
    <w:rsid w:val="001070AE"/>
    <w:rsid w:val="0010753C"/>
    <w:rsid w:val="00107550"/>
    <w:rsid w:val="0010778A"/>
    <w:rsid w:val="00107A45"/>
    <w:rsid w:val="001102EB"/>
    <w:rsid w:val="00110798"/>
    <w:rsid w:val="00112169"/>
    <w:rsid w:val="00112623"/>
    <w:rsid w:val="001129EA"/>
    <w:rsid w:val="00112B7B"/>
    <w:rsid w:val="001133A2"/>
    <w:rsid w:val="0011344F"/>
    <w:rsid w:val="00113778"/>
    <w:rsid w:val="0011449E"/>
    <w:rsid w:val="001157E2"/>
    <w:rsid w:val="0011594A"/>
    <w:rsid w:val="00115C52"/>
    <w:rsid w:val="0011601D"/>
    <w:rsid w:val="00116185"/>
    <w:rsid w:val="00116489"/>
    <w:rsid w:val="00116819"/>
    <w:rsid w:val="00116BED"/>
    <w:rsid w:val="00116D0E"/>
    <w:rsid w:val="00117C59"/>
    <w:rsid w:val="00117CBC"/>
    <w:rsid w:val="00117ECA"/>
    <w:rsid w:val="00120D4D"/>
    <w:rsid w:val="0012133B"/>
    <w:rsid w:val="00121510"/>
    <w:rsid w:val="00121CC8"/>
    <w:rsid w:val="00121D32"/>
    <w:rsid w:val="00122099"/>
    <w:rsid w:val="001231DA"/>
    <w:rsid w:val="00123CF0"/>
    <w:rsid w:val="00123D70"/>
    <w:rsid w:val="00124266"/>
    <w:rsid w:val="00124702"/>
    <w:rsid w:val="001250B0"/>
    <w:rsid w:val="00125C39"/>
    <w:rsid w:val="00125F23"/>
    <w:rsid w:val="00126D5D"/>
    <w:rsid w:val="0012717F"/>
    <w:rsid w:val="001271BD"/>
    <w:rsid w:val="001279B9"/>
    <w:rsid w:val="00127BE5"/>
    <w:rsid w:val="0013028E"/>
    <w:rsid w:val="00130603"/>
    <w:rsid w:val="00130735"/>
    <w:rsid w:val="0013084F"/>
    <w:rsid w:val="001312D6"/>
    <w:rsid w:val="001312F6"/>
    <w:rsid w:val="0013182A"/>
    <w:rsid w:val="00131F20"/>
    <w:rsid w:val="00131F55"/>
    <w:rsid w:val="0013240D"/>
    <w:rsid w:val="00133BD6"/>
    <w:rsid w:val="00133D2B"/>
    <w:rsid w:val="001342EB"/>
    <w:rsid w:val="001346DF"/>
    <w:rsid w:val="001347DB"/>
    <w:rsid w:val="001348B2"/>
    <w:rsid w:val="00134D5D"/>
    <w:rsid w:val="00135126"/>
    <w:rsid w:val="00135154"/>
    <w:rsid w:val="001353A7"/>
    <w:rsid w:val="0013540A"/>
    <w:rsid w:val="001355B6"/>
    <w:rsid w:val="00135AAD"/>
    <w:rsid w:val="00135FBC"/>
    <w:rsid w:val="0013672D"/>
    <w:rsid w:val="00136961"/>
    <w:rsid w:val="00136C38"/>
    <w:rsid w:val="00136DF0"/>
    <w:rsid w:val="001370A6"/>
    <w:rsid w:val="00137401"/>
    <w:rsid w:val="00137B05"/>
    <w:rsid w:val="00137CD8"/>
    <w:rsid w:val="001405A9"/>
    <w:rsid w:val="00140FDE"/>
    <w:rsid w:val="00141002"/>
    <w:rsid w:val="00141176"/>
    <w:rsid w:val="001413B1"/>
    <w:rsid w:val="00141706"/>
    <w:rsid w:val="001418A8"/>
    <w:rsid w:val="00141C97"/>
    <w:rsid w:val="00142099"/>
    <w:rsid w:val="001421D8"/>
    <w:rsid w:val="00142738"/>
    <w:rsid w:val="00142B59"/>
    <w:rsid w:val="00142DEB"/>
    <w:rsid w:val="00143961"/>
    <w:rsid w:val="00143D5A"/>
    <w:rsid w:val="001442EE"/>
    <w:rsid w:val="00144761"/>
    <w:rsid w:val="00144E0B"/>
    <w:rsid w:val="00145A97"/>
    <w:rsid w:val="00145E9C"/>
    <w:rsid w:val="001462C5"/>
    <w:rsid w:val="001469C5"/>
    <w:rsid w:val="00146E21"/>
    <w:rsid w:val="00147846"/>
    <w:rsid w:val="00147856"/>
    <w:rsid w:val="00147A5A"/>
    <w:rsid w:val="00147B9C"/>
    <w:rsid w:val="00150197"/>
    <w:rsid w:val="001501C5"/>
    <w:rsid w:val="00150562"/>
    <w:rsid w:val="001505BD"/>
    <w:rsid w:val="00151545"/>
    <w:rsid w:val="00151A80"/>
    <w:rsid w:val="00151D21"/>
    <w:rsid w:val="00151D8E"/>
    <w:rsid w:val="00152354"/>
    <w:rsid w:val="00152420"/>
    <w:rsid w:val="00152644"/>
    <w:rsid w:val="00152670"/>
    <w:rsid w:val="001529CC"/>
    <w:rsid w:val="00152BEF"/>
    <w:rsid w:val="00153396"/>
    <w:rsid w:val="0015386D"/>
    <w:rsid w:val="0015416C"/>
    <w:rsid w:val="0015444C"/>
    <w:rsid w:val="001552B8"/>
    <w:rsid w:val="001557DE"/>
    <w:rsid w:val="001557F2"/>
    <w:rsid w:val="001557F3"/>
    <w:rsid w:val="00155866"/>
    <w:rsid w:val="00155DA2"/>
    <w:rsid w:val="001562DB"/>
    <w:rsid w:val="00156C19"/>
    <w:rsid w:val="00156EBD"/>
    <w:rsid w:val="00157698"/>
    <w:rsid w:val="001605D7"/>
    <w:rsid w:val="001609CC"/>
    <w:rsid w:val="00160A3A"/>
    <w:rsid w:val="00161279"/>
    <w:rsid w:val="001612CD"/>
    <w:rsid w:val="00161C43"/>
    <w:rsid w:val="0016239A"/>
    <w:rsid w:val="001624F1"/>
    <w:rsid w:val="0016298F"/>
    <w:rsid w:val="00162D4F"/>
    <w:rsid w:val="00163374"/>
    <w:rsid w:val="00163C61"/>
    <w:rsid w:val="0016456F"/>
    <w:rsid w:val="001647B3"/>
    <w:rsid w:val="00164C65"/>
    <w:rsid w:val="00165731"/>
    <w:rsid w:val="00165792"/>
    <w:rsid w:val="00165B7F"/>
    <w:rsid w:val="00166065"/>
    <w:rsid w:val="001664AA"/>
    <w:rsid w:val="00166A8E"/>
    <w:rsid w:val="00166C13"/>
    <w:rsid w:val="001670A5"/>
    <w:rsid w:val="001677CA"/>
    <w:rsid w:val="00167855"/>
    <w:rsid w:val="001700A3"/>
    <w:rsid w:val="001705DD"/>
    <w:rsid w:val="0017079F"/>
    <w:rsid w:val="00170B0E"/>
    <w:rsid w:val="001712EF"/>
    <w:rsid w:val="00171486"/>
    <w:rsid w:val="0017169F"/>
    <w:rsid w:val="00171E11"/>
    <w:rsid w:val="00172F15"/>
    <w:rsid w:val="00173106"/>
    <w:rsid w:val="00175142"/>
    <w:rsid w:val="00175402"/>
    <w:rsid w:val="00175B5D"/>
    <w:rsid w:val="00175C21"/>
    <w:rsid w:val="00175C81"/>
    <w:rsid w:val="00176493"/>
    <w:rsid w:val="00176990"/>
    <w:rsid w:val="00176A0C"/>
    <w:rsid w:val="00176AA6"/>
    <w:rsid w:val="0017741C"/>
    <w:rsid w:val="00177C11"/>
    <w:rsid w:val="001807EB"/>
    <w:rsid w:val="00180994"/>
    <w:rsid w:val="00180B15"/>
    <w:rsid w:val="0018138D"/>
    <w:rsid w:val="001815FE"/>
    <w:rsid w:val="001817B7"/>
    <w:rsid w:val="00181FE8"/>
    <w:rsid w:val="00182B5D"/>
    <w:rsid w:val="00182FD9"/>
    <w:rsid w:val="001833A8"/>
    <w:rsid w:val="00183417"/>
    <w:rsid w:val="00183B94"/>
    <w:rsid w:val="00184609"/>
    <w:rsid w:val="001848E4"/>
    <w:rsid w:val="00184A58"/>
    <w:rsid w:val="00184BB4"/>
    <w:rsid w:val="001855DB"/>
    <w:rsid w:val="001860AB"/>
    <w:rsid w:val="00186522"/>
    <w:rsid w:val="001865D8"/>
    <w:rsid w:val="001867A3"/>
    <w:rsid w:val="001867A6"/>
    <w:rsid w:val="00187624"/>
    <w:rsid w:val="001902CB"/>
    <w:rsid w:val="0019046F"/>
    <w:rsid w:val="00190B12"/>
    <w:rsid w:val="00190F19"/>
    <w:rsid w:val="0019153C"/>
    <w:rsid w:val="00191576"/>
    <w:rsid w:val="001915B3"/>
    <w:rsid w:val="0019170A"/>
    <w:rsid w:val="001936CA"/>
    <w:rsid w:val="00193CE7"/>
    <w:rsid w:val="00193CEC"/>
    <w:rsid w:val="001943C6"/>
    <w:rsid w:val="001946BC"/>
    <w:rsid w:val="00194860"/>
    <w:rsid w:val="00194CB5"/>
    <w:rsid w:val="00195A68"/>
    <w:rsid w:val="00195FFE"/>
    <w:rsid w:val="0019641B"/>
    <w:rsid w:val="00196746"/>
    <w:rsid w:val="001972F7"/>
    <w:rsid w:val="001976E0"/>
    <w:rsid w:val="00197957"/>
    <w:rsid w:val="00197BC6"/>
    <w:rsid w:val="00197D55"/>
    <w:rsid w:val="001A0048"/>
    <w:rsid w:val="001A01D2"/>
    <w:rsid w:val="001A0459"/>
    <w:rsid w:val="001A0474"/>
    <w:rsid w:val="001A06DF"/>
    <w:rsid w:val="001A1415"/>
    <w:rsid w:val="001A2126"/>
    <w:rsid w:val="001A3002"/>
    <w:rsid w:val="001A3D8F"/>
    <w:rsid w:val="001A4250"/>
    <w:rsid w:val="001A430A"/>
    <w:rsid w:val="001A4950"/>
    <w:rsid w:val="001A4F64"/>
    <w:rsid w:val="001A5598"/>
    <w:rsid w:val="001A5EDB"/>
    <w:rsid w:val="001A76AC"/>
    <w:rsid w:val="001A7B32"/>
    <w:rsid w:val="001A7C11"/>
    <w:rsid w:val="001B002F"/>
    <w:rsid w:val="001B0752"/>
    <w:rsid w:val="001B1837"/>
    <w:rsid w:val="001B197E"/>
    <w:rsid w:val="001B1F2B"/>
    <w:rsid w:val="001B1F34"/>
    <w:rsid w:val="001B256E"/>
    <w:rsid w:val="001B29AA"/>
    <w:rsid w:val="001B2B26"/>
    <w:rsid w:val="001B2BC4"/>
    <w:rsid w:val="001B3249"/>
    <w:rsid w:val="001B334B"/>
    <w:rsid w:val="001B3FD5"/>
    <w:rsid w:val="001B59B3"/>
    <w:rsid w:val="001B6208"/>
    <w:rsid w:val="001B648D"/>
    <w:rsid w:val="001B6B6A"/>
    <w:rsid w:val="001B6D16"/>
    <w:rsid w:val="001B72A1"/>
    <w:rsid w:val="001B73EF"/>
    <w:rsid w:val="001B7AB0"/>
    <w:rsid w:val="001C039C"/>
    <w:rsid w:val="001C04E6"/>
    <w:rsid w:val="001C087B"/>
    <w:rsid w:val="001C0EBF"/>
    <w:rsid w:val="001C1498"/>
    <w:rsid w:val="001C1A7B"/>
    <w:rsid w:val="001C1AF7"/>
    <w:rsid w:val="001C1E22"/>
    <w:rsid w:val="001C28DA"/>
    <w:rsid w:val="001C3AC4"/>
    <w:rsid w:val="001C4105"/>
    <w:rsid w:val="001C441F"/>
    <w:rsid w:val="001C539E"/>
    <w:rsid w:val="001C5681"/>
    <w:rsid w:val="001C58CF"/>
    <w:rsid w:val="001C62BF"/>
    <w:rsid w:val="001C6395"/>
    <w:rsid w:val="001C652E"/>
    <w:rsid w:val="001C65FA"/>
    <w:rsid w:val="001C67D6"/>
    <w:rsid w:val="001C67E6"/>
    <w:rsid w:val="001C7624"/>
    <w:rsid w:val="001D00E1"/>
    <w:rsid w:val="001D0B6E"/>
    <w:rsid w:val="001D1EFC"/>
    <w:rsid w:val="001D20A8"/>
    <w:rsid w:val="001D29A9"/>
    <w:rsid w:val="001D29E3"/>
    <w:rsid w:val="001D2A22"/>
    <w:rsid w:val="001D3AD8"/>
    <w:rsid w:val="001D4505"/>
    <w:rsid w:val="001D48C8"/>
    <w:rsid w:val="001D4BBB"/>
    <w:rsid w:val="001D4C0F"/>
    <w:rsid w:val="001D5440"/>
    <w:rsid w:val="001D5486"/>
    <w:rsid w:val="001D55D3"/>
    <w:rsid w:val="001D5747"/>
    <w:rsid w:val="001D5A11"/>
    <w:rsid w:val="001D5CF9"/>
    <w:rsid w:val="001D6339"/>
    <w:rsid w:val="001D6456"/>
    <w:rsid w:val="001D653D"/>
    <w:rsid w:val="001D67C5"/>
    <w:rsid w:val="001D6B1E"/>
    <w:rsid w:val="001D7A21"/>
    <w:rsid w:val="001D7D48"/>
    <w:rsid w:val="001D7D4A"/>
    <w:rsid w:val="001E0B70"/>
    <w:rsid w:val="001E0C0A"/>
    <w:rsid w:val="001E0CDA"/>
    <w:rsid w:val="001E189D"/>
    <w:rsid w:val="001E358B"/>
    <w:rsid w:val="001E35BE"/>
    <w:rsid w:val="001E3C1D"/>
    <w:rsid w:val="001E4C9B"/>
    <w:rsid w:val="001E5520"/>
    <w:rsid w:val="001E5BBA"/>
    <w:rsid w:val="001E5FE9"/>
    <w:rsid w:val="001E6096"/>
    <w:rsid w:val="001E644B"/>
    <w:rsid w:val="001E695E"/>
    <w:rsid w:val="001E76B6"/>
    <w:rsid w:val="001E7751"/>
    <w:rsid w:val="001E7D33"/>
    <w:rsid w:val="001E7FAB"/>
    <w:rsid w:val="001F006C"/>
    <w:rsid w:val="001F00A4"/>
    <w:rsid w:val="001F00C1"/>
    <w:rsid w:val="001F05C8"/>
    <w:rsid w:val="001F064B"/>
    <w:rsid w:val="001F0B38"/>
    <w:rsid w:val="001F2E68"/>
    <w:rsid w:val="001F2ECE"/>
    <w:rsid w:val="001F46D4"/>
    <w:rsid w:val="001F4833"/>
    <w:rsid w:val="001F49B6"/>
    <w:rsid w:val="001F4A50"/>
    <w:rsid w:val="001F519E"/>
    <w:rsid w:val="001F5262"/>
    <w:rsid w:val="001F5921"/>
    <w:rsid w:val="001F5DE1"/>
    <w:rsid w:val="001F627B"/>
    <w:rsid w:val="001F63DB"/>
    <w:rsid w:val="001F7173"/>
    <w:rsid w:val="001F7199"/>
    <w:rsid w:val="001F722F"/>
    <w:rsid w:val="001F761B"/>
    <w:rsid w:val="00201345"/>
    <w:rsid w:val="00201EDE"/>
    <w:rsid w:val="00202180"/>
    <w:rsid w:val="00202435"/>
    <w:rsid w:val="0020260A"/>
    <w:rsid w:val="0020279E"/>
    <w:rsid w:val="00202939"/>
    <w:rsid w:val="00202A2D"/>
    <w:rsid w:val="00202AED"/>
    <w:rsid w:val="00203ED6"/>
    <w:rsid w:val="00203F22"/>
    <w:rsid w:val="002041AA"/>
    <w:rsid w:val="002045BD"/>
    <w:rsid w:val="002049E6"/>
    <w:rsid w:val="00206108"/>
    <w:rsid w:val="0020647D"/>
    <w:rsid w:val="00206F3C"/>
    <w:rsid w:val="002074DC"/>
    <w:rsid w:val="00207807"/>
    <w:rsid w:val="0020798C"/>
    <w:rsid w:val="002106BE"/>
    <w:rsid w:val="00210AAA"/>
    <w:rsid w:val="00210B71"/>
    <w:rsid w:val="00210F93"/>
    <w:rsid w:val="00211C9D"/>
    <w:rsid w:val="00211DA2"/>
    <w:rsid w:val="00212B4B"/>
    <w:rsid w:val="0021305B"/>
    <w:rsid w:val="0021338C"/>
    <w:rsid w:val="00213A75"/>
    <w:rsid w:val="00213ACB"/>
    <w:rsid w:val="00213AE5"/>
    <w:rsid w:val="00216B88"/>
    <w:rsid w:val="00216B98"/>
    <w:rsid w:val="00216E5A"/>
    <w:rsid w:val="002171FF"/>
    <w:rsid w:val="00217560"/>
    <w:rsid w:val="00217D40"/>
    <w:rsid w:val="00220544"/>
    <w:rsid w:val="00221456"/>
    <w:rsid w:val="00221F66"/>
    <w:rsid w:val="00222811"/>
    <w:rsid w:val="00223834"/>
    <w:rsid w:val="00223941"/>
    <w:rsid w:val="00223C4D"/>
    <w:rsid w:val="00223FBC"/>
    <w:rsid w:val="00224C62"/>
    <w:rsid w:val="00225300"/>
    <w:rsid w:val="002255BA"/>
    <w:rsid w:val="002256AD"/>
    <w:rsid w:val="002256E2"/>
    <w:rsid w:val="0022571D"/>
    <w:rsid w:val="00225825"/>
    <w:rsid w:val="00225A7D"/>
    <w:rsid w:val="00225CA3"/>
    <w:rsid w:val="002264F2"/>
    <w:rsid w:val="0022676B"/>
    <w:rsid w:val="00226D58"/>
    <w:rsid w:val="002302F4"/>
    <w:rsid w:val="00230837"/>
    <w:rsid w:val="0023112A"/>
    <w:rsid w:val="002318CA"/>
    <w:rsid w:val="00231DB4"/>
    <w:rsid w:val="00231F04"/>
    <w:rsid w:val="002321F3"/>
    <w:rsid w:val="002325EB"/>
    <w:rsid w:val="00232724"/>
    <w:rsid w:val="00232B7D"/>
    <w:rsid w:val="00232EAA"/>
    <w:rsid w:val="002332AD"/>
    <w:rsid w:val="002333A9"/>
    <w:rsid w:val="00233707"/>
    <w:rsid w:val="00233752"/>
    <w:rsid w:val="00233DE6"/>
    <w:rsid w:val="00234089"/>
    <w:rsid w:val="00234448"/>
    <w:rsid w:val="002348AF"/>
    <w:rsid w:val="00234FAB"/>
    <w:rsid w:val="0023521D"/>
    <w:rsid w:val="00235886"/>
    <w:rsid w:val="002359D3"/>
    <w:rsid w:val="00235B13"/>
    <w:rsid w:val="00235CF7"/>
    <w:rsid w:val="002360F3"/>
    <w:rsid w:val="00236731"/>
    <w:rsid w:val="00236CFA"/>
    <w:rsid w:val="00236EA7"/>
    <w:rsid w:val="002371EA"/>
    <w:rsid w:val="0023778D"/>
    <w:rsid w:val="002377F2"/>
    <w:rsid w:val="00237C10"/>
    <w:rsid w:val="00240C36"/>
    <w:rsid w:val="00241516"/>
    <w:rsid w:val="002419C1"/>
    <w:rsid w:val="002419DA"/>
    <w:rsid w:val="00241CFC"/>
    <w:rsid w:val="0024210E"/>
    <w:rsid w:val="00242179"/>
    <w:rsid w:val="002423C4"/>
    <w:rsid w:val="002428E8"/>
    <w:rsid w:val="00242B49"/>
    <w:rsid w:val="00243192"/>
    <w:rsid w:val="002433BB"/>
    <w:rsid w:val="00244475"/>
    <w:rsid w:val="00244773"/>
    <w:rsid w:val="002448BD"/>
    <w:rsid w:val="002449CE"/>
    <w:rsid w:val="0024520C"/>
    <w:rsid w:val="002456BC"/>
    <w:rsid w:val="002465C6"/>
    <w:rsid w:val="00246811"/>
    <w:rsid w:val="00246E0C"/>
    <w:rsid w:val="0024733C"/>
    <w:rsid w:val="00247494"/>
    <w:rsid w:val="00250C87"/>
    <w:rsid w:val="0025118D"/>
    <w:rsid w:val="002512E6"/>
    <w:rsid w:val="00251436"/>
    <w:rsid w:val="00251793"/>
    <w:rsid w:val="00251CFA"/>
    <w:rsid w:val="002524D4"/>
    <w:rsid w:val="002530C3"/>
    <w:rsid w:val="00253848"/>
    <w:rsid w:val="00253BAE"/>
    <w:rsid w:val="00254B59"/>
    <w:rsid w:val="00254F38"/>
    <w:rsid w:val="002553ED"/>
    <w:rsid w:val="00255777"/>
    <w:rsid w:val="002560B3"/>
    <w:rsid w:val="002563CB"/>
    <w:rsid w:val="00256D93"/>
    <w:rsid w:val="0025700B"/>
    <w:rsid w:val="002571FE"/>
    <w:rsid w:val="00257B92"/>
    <w:rsid w:val="00257D23"/>
    <w:rsid w:val="00257E68"/>
    <w:rsid w:val="00260361"/>
    <w:rsid w:val="002603F8"/>
    <w:rsid w:val="00260676"/>
    <w:rsid w:val="0026079F"/>
    <w:rsid w:val="00260AFC"/>
    <w:rsid w:val="00261263"/>
    <w:rsid w:val="002612A6"/>
    <w:rsid w:val="00261397"/>
    <w:rsid w:val="002614DF"/>
    <w:rsid w:val="00261753"/>
    <w:rsid w:val="00261773"/>
    <w:rsid w:val="00261774"/>
    <w:rsid w:val="0026246F"/>
    <w:rsid w:val="00262550"/>
    <w:rsid w:val="0026272A"/>
    <w:rsid w:val="00262E38"/>
    <w:rsid w:val="002632BC"/>
    <w:rsid w:val="0026452D"/>
    <w:rsid w:val="00264732"/>
    <w:rsid w:val="00264879"/>
    <w:rsid w:val="00264B88"/>
    <w:rsid w:val="00264F4A"/>
    <w:rsid w:val="00265367"/>
    <w:rsid w:val="00265741"/>
    <w:rsid w:val="00265D97"/>
    <w:rsid w:val="00265DB4"/>
    <w:rsid w:val="00265DE0"/>
    <w:rsid w:val="00265FB1"/>
    <w:rsid w:val="00266289"/>
    <w:rsid w:val="00266427"/>
    <w:rsid w:val="0026680B"/>
    <w:rsid w:val="00266ED8"/>
    <w:rsid w:val="00266F01"/>
    <w:rsid w:val="002671B2"/>
    <w:rsid w:val="00267837"/>
    <w:rsid w:val="00270537"/>
    <w:rsid w:val="00270727"/>
    <w:rsid w:val="0027110B"/>
    <w:rsid w:val="0027175D"/>
    <w:rsid w:val="002717E4"/>
    <w:rsid w:val="00271889"/>
    <w:rsid w:val="002720DA"/>
    <w:rsid w:val="00272607"/>
    <w:rsid w:val="002728D9"/>
    <w:rsid w:val="00272CCF"/>
    <w:rsid w:val="00272F21"/>
    <w:rsid w:val="002734CE"/>
    <w:rsid w:val="0027396B"/>
    <w:rsid w:val="00273C28"/>
    <w:rsid w:val="00274124"/>
    <w:rsid w:val="00274706"/>
    <w:rsid w:val="002754B5"/>
    <w:rsid w:val="00275533"/>
    <w:rsid w:val="0027553B"/>
    <w:rsid w:val="0027574D"/>
    <w:rsid w:val="00275D86"/>
    <w:rsid w:val="0027629D"/>
    <w:rsid w:val="002762DA"/>
    <w:rsid w:val="00276FF3"/>
    <w:rsid w:val="00277C0A"/>
    <w:rsid w:val="00277DEF"/>
    <w:rsid w:val="00280FA6"/>
    <w:rsid w:val="00281302"/>
    <w:rsid w:val="00281763"/>
    <w:rsid w:val="00281A6C"/>
    <w:rsid w:val="00281C0D"/>
    <w:rsid w:val="00282090"/>
    <w:rsid w:val="0028223A"/>
    <w:rsid w:val="002825CD"/>
    <w:rsid w:val="0028281A"/>
    <w:rsid w:val="00282C44"/>
    <w:rsid w:val="00283848"/>
    <w:rsid w:val="00283A6A"/>
    <w:rsid w:val="00284332"/>
    <w:rsid w:val="00284952"/>
    <w:rsid w:val="002852B8"/>
    <w:rsid w:val="00286B6A"/>
    <w:rsid w:val="0028774C"/>
    <w:rsid w:val="00290381"/>
    <w:rsid w:val="00290C80"/>
    <w:rsid w:val="00290FBD"/>
    <w:rsid w:val="0029106C"/>
    <w:rsid w:val="00291217"/>
    <w:rsid w:val="00291269"/>
    <w:rsid w:val="002914F8"/>
    <w:rsid w:val="00291A4B"/>
    <w:rsid w:val="002927EA"/>
    <w:rsid w:val="00292969"/>
    <w:rsid w:val="002939FA"/>
    <w:rsid w:val="00293CF9"/>
    <w:rsid w:val="00293F7F"/>
    <w:rsid w:val="0029426F"/>
    <w:rsid w:val="00294273"/>
    <w:rsid w:val="00294306"/>
    <w:rsid w:val="00294B7A"/>
    <w:rsid w:val="00294E57"/>
    <w:rsid w:val="002953B4"/>
    <w:rsid w:val="00295447"/>
    <w:rsid w:val="00295699"/>
    <w:rsid w:val="00295AB2"/>
    <w:rsid w:val="00295C39"/>
    <w:rsid w:val="00295F07"/>
    <w:rsid w:val="00295F79"/>
    <w:rsid w:val="002962E8"/>
    <w:rsid w:val="00296621"/>
    <w:rsid w:val="00296B0A"/>
    <w:rsid w:val="00297431"/>
    <w:rsid w:val="00297AE8"/>
    <w:rsid w:val="00297E4B"/>
    <w:rsid w:val="002A04EF"/>
    <w:rsid w:val="002A098B"/>
    <w:rsid w:val="002A0BCC"/>
    <w:rsid w:val="002A17D7"/>
    <w:rsid w:val="002A1AFF"/>
    <w:rsid w:val="002A1B17"/>
    <w:rsid w:val="002A2697"/>
    <w:rsid w:val="002A284D"/>
    <w:rsid w:val="002A3148"/>
    <w:rsid w:val="002A31C0"/>
    <w:rsid w:val="002A3654"/>
    <w:rsid w:val="002A378B"/>
    <w:rsid w:val="002A3C5A"/>
    <w:rsid w:val="002A4AD6"/>
    <w:rsid w:val="002A4F1F"/>
    <w:rsid w:val="002A54E6"/>
    <w:rsid w:val="002A5547"/>
    <w:rsid w:val="002A59A9"/>
    <w:rsid w:val="002A6730"/>
    <w:rsid w:val="002A67F4"/>
    <w:rsid w:val="002A6ACB"/>
    <w:rsid w:val="002A6B73"/>
    <w:rsid w:val="002A7137"/>
    <w:rsid w:val="002A715F"/>
    <w:rsid w:val="002A7254"/>
    <w:rsid w:val="002A77BF"/>
    <w:rsid w:val="002A793B"/>
    <w:rsid w:val="002B0EA9"/>
    <w:rsid w:val="002B11FD"/>
    <w:rsid w:val="002B15CC"/>
    <w:rsid w:val="002B160F"/>
    <w:rsid w:val="002B1B21"/>
    <w:rsid w:val="002B2594"/>
    <w:rsid w:val="002B277C"/>
    <w:rsid w:val="002B2BC4"/>
    <w:rsid w:val="002B3589"/>
    <w:rsid w:val="002B3839"/>
    <w:rsid w:val="002B3926"/>
    <w:rsid w:val="002B3E46"/>
    <w:rsid w:val="002B4539"/>
    <w:rsid w:val="002B4CC0"/>
    <w:rsid w:val="002B4EB0"/>
    <w:rsid w:val="002B5289"/>
    <w:rsid w:val="002B5BA0"/>
    <w:rsid w:val="002B63DF"/>
    <w:rsid w:val="002B6907"/>
    <w:rsid w:val="002B6E32"/>
    <w:rsid w:val="002B7B80"/>
    <w:rsid w:val="002C04B4"/>
    <w:rsid w:val="002C0800"/>
    <w:rsid w:val="002C102F"/>
    <w:rsid w:val="002C1DC1"/>
    <w:rsid w:val="002C1EEC"/>
    <w:rsid w:val="002C2427"/>
    <w:rsid w:val="002C290E"/>
    <w:rsid w:val="002C2BE0"/>
    <w:rsid w:val="002C2CC9"/>
    <w:rsid w:val="002C2FC4"/>
    <w:rsid w:val="002C38FA"/>
    <w:rsid w:val="002C3D26"/>
    <w:rsid w:val="002C4F5C"/>
    <w:rsid w:val="002C53EB"/>
    <w:rsid w:val="002C54F2"/>
    <w:rsid w:val="002C6F7D"/>
    <w:rsid w:val="002C71C0"/>
    <w:rsid w:val="002C735A"/>
    <w:rsid w:val="002C73F4"/>
    <w:rsid w:val="002C75CA"/>
    <w:rsid w:val="002C76EA"/>
    <w:rsid w:val="002C7CAF"/>
    <w:rsid w:val="002D03B1"/>
    <w:rsid w:val="002D075A"/>
    <w:rsid w:val="002D0C00"/>
    <w:rsid w:val="002D20EA"/>
    <w:rsid w:val="002D220D"/>
    <w:rsid w:val="002D3347"/>
    <w:rsid w:val="002D38AC"/>
    <w:rsid w:val="002D4289"/>
    <w:rsid w:val="002D4BAB"/>
    <w:rsid w:val="002D4CEC"/>
    <w:rsid w:val="002D4D10"/>
    <w:rsid w:val="002D5656"/>
    <w:rsid w:val="002D5896"/>
    <w:rsid w:val="002D595B"/>
    <w:rsid w:val="002D66ED"/>
    <w:rsid w:val="002D68B4"/>
    <w:rsid w:val="002D6C5B"/>
    <w:rsid w:val="002D6D3F"/>
    <w:rsid w:val="002D74D3"/>
    <w:rsid w:val="002D75B6"/>
    <w:rsid w:val="002D75BC"/>
    <w:rsid w:val="002D7AEC"/>
    <w:rsid w:val="002D7B54"/>
    <w:rsid w:val="002D7D14"/>
    <w:rsid w:val="002E0475"/>
    <w:rsid w:val="002E07CF"/>
    <w:rsid w:val="002E0BF8"/>
    <w:rsid w:val="002E10CB"/>
    <w:rsid w:val="002E1526"/>
    <w:rsid w:val="002E19FD"/>
    <w:rsid w:val="002E1E9B"/>
    <w:rsid w:val="002E203E"/>
    <w:rsid w:val="002E28B9"/>
    <w:rsid w:val="002E2D35"/>
    <w:rsid w:val="002E3391"/>
    <w:rsid w:val="002E343F"/>
    <w:rsid w:val="002E3CB8"/>
    <w:rsid w:val="002E4653"/>
    <w:rsid w:val="002E53AD"/>
    <w:rsid w:val="002E56B7"/>
    <w:rsid w:val="002E579F"/>
    <w:rsid w:val="002E590A"/>
    <w:rsid w:val="002E5DFD"/>
    <w:rsid w:val="002E62C3"/>
    <w:rsid w:val="002E65B0"/>
    <w:rsid w:val="002E65E1"/>
    <w:rsid w:val="002E6B25"/>
    <w:rsid w:val="002E741C"/>
    <w:rsid w:val="002E7AE8"/>
    <w:rsid w:val="002E7FDE"/>
    <w:rsid w:val="002F0429"/>
    <w:rsid w:val="002F046E"/>
    <w:rsid w:val="002F0A0D"/>
    <w:rsid w:val="002F1158"/>
    <w:rsid w:val="002F15C6"/>
    <w:rsid w:val="002F1802"/>
    <w:rsid w:val="002F18FB"/>
    <w:rsid w:val="002F2455"/>
    <w:rsid w:val="002F29BD"/>
    <w:rsid w:val="002F336D"/>
    <w:rsid w:val="002F406F"/>
    <w:rsid w:val="002F4348"/>
    <w:rsid w:val="002F4458"/>
    <w:rsid w:val="002F60AF"/>
    <w:rsid w:val="002F6240"/>
    <w:rsid w:val="002F75A7"/>
    <w:rsid w:val="002F7746"/>
    <w:rsid w:val="002F7894"/>
    <w:rsid w:val="002F7A70"/>
    <w:rsid w:val="002F7C8F"/>
    <w:rsid w:val="00300153"/>
    <w:rsid w:val="00300565"/>
    <w:rsid w:val="0030072F"/>
    <w:rsid w:val="0030082A"/>
    <w:rsid w:val="00301286"/>
    <w:rsid w:val="0030139B"/>
    <w:rsid w:val="0030272E"/>
    <w:rsid w:val="00302A6D"/>
    <w:rsid w:val="00302C7D"/>
    <w:rsid w:val="00303216"/>
    <w:rsid w:val="003035C8"/>
    <w:rsid w:val="00303C33"/>
    <w:rsid w:val="003040ED"/>
    <w:rsid w:val="003048CA"/>
    <w:rsid w:val="00304971"/>
    <w:rsid w:val="00304C2C"/>
    <w:rsid w:val="00304FF6"/>
    <w:rsid w:val="003052B3"/>
    <w:rsid w:val="00305338"/>
    <w:rsid w:val="003059E5"/>
    <w:rsid w:val="003060C8"/>
    <w:rsid w:val="00306267"/>
    <w:rsid w:val="00306650"/>
    <w:rsid w:val="00306821"/>
    <w:rsid w:val="0030692F"/>
    <w:rsid w:val="00307937"/>
    <w:rsid w:val="00310033"/>
    <w:rsid w:val="00310950"/>
    <w:rsid w:val="00310A69"/>
    <w:rsid w:val="0031132F"/>
    <w:rsid w:val="003117CA"/>
    <w:rsid w:val="00311887"/>
    <w:rsid w:val="00312252"/>
    <w:rsid w:val="00312367"/>
    <w:rsid w:val="00312FC3"/>
    <w:rsid w:val="003139B3"/>
    <w:rsid w:val="00313D17"/>
    <w:rsid w:val="00314E86"/>
    <w:rsid w:val="0031501E"/>
    <w:rsid w:val="003150B9"/>
    <w:rsid w:val="0031610A"/>
    <w:rsid w:val="0031658E"/>
    <w:rsid w:val="00316814"/>
    <w:rsid w:val="00316F2E"/>
    <w:rsid w:val="00316FB4"/>
    <w:rsid w:val="003179EF"/>
    <w:rsid w:val="00317C5C"/>
    <w:rsid w:val="00317E27"/>
    <w:rsid w:val="00317FE1"/>
    <w:rsid w:val="00320002"/>
    <w:rsid w:val="0032026E"/>
    <w:rsid w:val="00320A74"/>
    <w:rsid w:val="00320C73"/>
    <w:rsid w:val="00320F9C"/>
    <w:rsid w:val="003218B9"/>
    <w:rsid w:val="00321C1A"/>
    <w:rsid w:val="00322294"/>
    <w:rsid w:val="003229E0"/>
    <w:rsid w:val="00322C89"/>
    <w:rsid w:val="00322FE4"/>
    <w:rsid w:val="00323337"/>
    <w:rsid w:val="00323406"/>
    <w:rsid w:val="00323689"/>
    <w:rsid w:val="00323993"/>
    <w:rsid w:val="00324668"/>
    <w:rsid w:val="00324CA6"/>
    <w:rsid w:val="00324D62"/>
    <w:rsid w:val="003259B8"/>
    <w:rsid w:val="00326286"/>
    <w:rsid w:val="003265EC"/>
    <w:rsid w:val="00326B56"/>
    <w:rsid w:val="00326DE4"/>
    <w:rsid w:val="00327652"/>
    <w:rsid w:val="003300D9"/>
    <w:rsid w:val="00330327"/>
    <w:rsid w:val="003309B7"/>
    <w:rsid w:val="00330DC9"/>
    <w:rsid w:val="00331B28"/>
    <w:rsid w:val="00331D84"/>
    <w:rsid w:val="003320AD"/>
    <w:rsid w:val="00332114"/>
    <w:rsid w:val="00332F49"/>
    <w:rsid w:val="00332F7D"/>
    <w:rsid w:val="00334B30"/>
    <w:rsid w:val="00334C1A"/>
    <w:rsid w:val="00334E17"/>
    <w:rsid w:val="00335161"/>
    <w:rsid w:val="003353B6"/>
    <w:rsid w:val="00336583"/>
    <w:rsid w:val="003376CE"/>
    <w:rsid w:val="00337A24"/>
    <w:rsid w:val="00340011"/>
    <w:rsid w:val="003408A3"/>
    <w:rsid w:val="00340D72"/>
    <w:rsid w:val="00341567"/>
    <w:rsid w:val="00341D37"/>
    <w:rsid w:val="00342132"/>
    <w:rsid w:val="00342573"/>
    <w:rsid w:val="00342A07"/>
    <w:rsid w:val="00343869"/>
    <w:rsid w:val="0034472B"/>
    <w:rsid w:val="00344D8C"/>
    <w:rsid w:val="00344E99"/>
    <w:rsid w:val="00344FAA"/>
    <w:rsid w:val="00345350"/>
    <w:rsid w:val="00345547"/>
    <w:rsid w:val="003455F7"/>
    <w:rsid w:val="00345F7F"/>
    <w:rsid w:val="0034601C"/>
    <w:rsid w:val="003466B4"/>
    <w:rsid w:val="003469A2"/>
    <w:rsid w:val="00346A7B"/>
    <w:rsid w:val="003471F7"/>
    <w:rsid w:val="0034732E"/>
    <w:rsid w:val="003474E3"/>
    <w:rsid w:val="003478B5"/>
    <w:rsid w:val="00347FA0"/>
    <w:rsid w:val="003500D1"/>
    <w:rsid w:val="00350704"/>
    <w:rsid w:val="00350C0A"/>
    <w:rsid w:val="00351861"/>
    <w:rsid w:val="003519A4"/>
    <w:rsid w:val="003519F6"/>
    <w:rsid w:val="00351A75"/>
    <w:rsid w:val="00352DDA"/>
    <w:rsid w:val="00352EBD"/>
    <w:rsid w:val="00353222"/>
    <w:rsid w:val="00354B28"/>
    <w:rsid w:val="003553D1"/>
    <w:rsid w:val="00355A00"/>
    <w:rsid w:val="00356497"/>
    <w:rsid w:val="0035670C"/>
    <w:rsid w:val="00356BD3"/>
    <w:rsid w:val="00356D79"/>
    <w:rsid w:val="00357654"/>
    <w:rsid w:val="00357C11"/>
    <w:rsid w:val="00357D49"/>
    <w:rsid w:val="00360B24"/>
    <w:rsid w:val="0036164F"/>
    <w:rsid w:val="00361797"/>
    <w:rsid w:val="00362982"/>
    <w:rsid w:val="00362A7D"/>
    <w:rsid w:val="003630EA"/>
    <w:rsid w:val="00363A59"/>
    <w:rsid w:val="00363B9A"/>
    <w:rsid w:val="00363CEA"/>
    <w:rsid w:val="00364127"/>
    <w:rsid w:val="003643C2"/>
    <w:rsid w:val="003657A1"/>
    <w:rsid w:val="0036584D"/>
    <w:rsid w:val="00365AE2"/>
    <w:rsid w:val="00365D1B"/>
    <w:rsid w:val="00366175"/>
    <w:rsid w:val="00366265"/>
    <w:rsid w:val="00366D84"/>
    <w:rsid w:val="0036706A"/>
    <w:rsid w:val="00367DC7"/>
    <w:rsid w:val="0037011A"/>
    <w:rsid w:val="00370405"/>
    <w:rsid w:val="003704F4"/>
    <w:rsid w:val="0037071A"/>
    <w:rsid w:val="003708EA"/>
    <w:rsid w:val="00371142"/>
    <w:rsid w:val="003718B9"/>
    <w:rsid w:val="00371B19"/>
    <w:rsid w:val="00371B4D"/>
    <w:rsid w:val="00371BD0"/>
    <w:rsid w:val="00371F4E"/>
    <w:rsid w:val="00371F90"/>
    <w:rsid w:val="00372270"/>
    <w:rsid w:val="0037259F"/>
    <w:rsid w:val="0037281C"/>
    <w:rsid w:val="0037400B"/>
    <w:rsid w:val="00374102"/>
    <w:rsid w:val="00374400"/>
    <w:rsid w:val="0037504E"/>
    <w:rsid w:val="003754EB"/>
    <w:rsid w:val="00375559"/>
    <w:rsid w:val="003755F4"/>
    <w:rsid w:val="0037604A"/>
    <w:rsid w:val="00376F6B"/>
    <w:rsid w:val="00377897"/>
    <w:rsid w:val="00377FDD"/>
    <w:rsid w:val="0038184C"/>
    <w:rsid w:val="003821C3"/>
    <w:rsid w:val="003828A1"/>
    <w:rsid w:val="00383463"/>
    <w:rsid w:val="0038380D"/>
    <w:rsid w:val="0038393E"/>
    <w:rsid w:val="00384316"/>
    <w:rsid w:val="003844E7"/>
    <w:rsid w:val="00384643"/>
    <w:rsid w:val="00384848"/>
    <w:rsid w:val="00384CB2"/>
    <w:rsid w:val="00384DC0"/>
    <w:rsid w:val="00385166"/>
    <w:rsid w:val="00385E70"/>
    <w:rsid w:val="00386FFC"/>
    <w:rsid w:val="003873AE"/>
    <w:rsid w:val="0038757E"/>
    <w:rsid w:val="003877E3"/>
    <w:rsid w:val="00387DA8"/>
    <w:rsid w:val="00390C92"/>
    <w:rsid w:val="00390EA9"/>
    <w:rsid w:val="00390EEA"/>
    <w:rsid w:val="00390F2A"/>
    <w:rsid w:val="00390F37"/>
    <w:rsid w:val="00391F9E"/>
    <w:rsid w:val="003928A4"/>
    <w:rsid w:val="00392F6B"/>
    <w:rsid w:val="00393207"/>
    <w:rsid w:val="00393356"/>
    <w:rsid w:val="00393975"/>
    <w:rsid w:val="00393E96"/>
    <w:rsid w:val="003940B6"/>
    <w:rsid w:val="003946D5"/>
    <w:rsid w:val="003946F2"/>
    <w:rsid w:val="003948FC"/>
    <w:rsid w:val="003954A3"/>
    <w:rsid w:val="003957CD"/>
    <w:rsid w:val="00395A2E"/>
    <w:rsid w:val="00395E68"/>
    <w:rsid w:val="00396174"/>
    <w:rsid w:val="003968DF"/>
    <w:rsid w:val="00396956"/>
    <w:rsid w:val="00396F32"/>
    <w:rsid w:val="00397B81"/>
    <w:rsid w:val="00397BBC"/>
    <w:rsid w:val="003A051E"/>
    <w:rsid w:val="003A078B"/>
    <w:rsid w:val="003A0868"/>
    <w:rsid w:val="003A086B"/>
    <w:rsid w:val="003A090C"/>
    <w:rsid w:val="003A1A4F"/>
    <w:rsid w:val="003A2450"/>
    <w:rsid w:val="003A2742"/>
    <w:rsid w:val="003A3866"/>
    <w:rsid w:val="003A3C4F"/>
    <w:rsid w:val="003A41A4"/>
    <w:rsid w:val="003A4A85"/>
    <w:rsid w:val="003A543A"/>
    <w:rsid w:val="003A5C27"/>
    <w:rsid w:val="003A6338"/>
    <w:rsid w:val="003A71B6"/>
    <w:rsid w:val="003B027D"/>
    <w:rsid w:val="003B0797"/>
    <w:rsid w:val="003B170B"/>
    <w:rsid w:val="003B1A15"/>
    <w:rsid w:val="003B1F1A"/>
    <w:rsid w:val="003B2C17"/>
    <w:rsid w:val="003B30CD"/>
    <w:rsid w:val="003B311C"/>
    <w:rsid w:val="003B31EA"/>
    <w:rsid w:val="003B3868"/>
    <w:rsid w:val="003B4451"/>
    <w:rsid w:val="003B45BB"/>
    <w:rsid w:val="003B50AE"/>
    <w:rsid w:val="003B538F"/>
    <w:rsid w:val="003B56E3"/>
    <w:rsid w:val="003B5AE6"/>
    <w:rsid w:val="003B5D84"/>
    <w:rsid w:val="003B5E37"/>
    <w:rsid w:val="003B6579"/>
    <w:rsid w:val="003B7388"/>
    <w:rsid w:val="003B7494"/>
    <w:rsid w:val="003B7CCA"/>
    <w:rsid w:val="003B7D06"/>
    <w:rsid w:val="003B7F3C"/>
    <w:rsid w:val="003C0437"/>
    <w:rsid w:val="003C046D"/>
    <w:rsid w:val="003C0494"/>
    <w:rsid w:val="003C07B9"/>
    <w:rsid w:val="003C0DC2"/>
    <w:rsid w:val="003C107C"/>
    <w:rsid w:val="003C1E88"/>
    <w:rsid w:val="003C1FC1"/>
    <w:rsid w:val="003C20DC"/>
    <w:rsid w:val="003C34EE"/>
    <w:rsid w:val="003C4611"/>
    <w:rsid w:val="003C461B"/>
    <w:rsid w:val="003C47F1"/>
    <w:rsid w:val="003C4E10"/>
    <w:rsid w:val="003C5620"/>
    <w:rsid w:val="003C60A8"/>
    <w:rsid w:val="003C64D8"/>
    <w:rsid w:val="003C764E"/>
    <w:rsid w:val="003C7ACF"/>
    <w:rsid w:val="003C7FBA"/>
    <w:rsid w:val="003D0160"/>
    <w:rsid w:val="003D04FA"/>
    <w:rsid w:val="003D07DF"/>
    <w:rsid w:val="003D0A7E"/>
    <w:rsid w:val="003D0E86"/>
    <w:rsid w:val="003D0F2E"/>
    <w:rsid w:val="003D1BCB"/>
    <w:rsid w:val="003D1D23"/>
    <w:rsid w:val="003D1E09"/>
    <w:rsid w:val="003D22E0"/>
    <w:rsid w:val="003D2468"/>
    <w:rsid w:val="003D3682"/>
    <w:rsid w:val="003D37F4"/>
    <w:rsid w:val="003D380C"/>
    <w:rsid w:val="003D3ABE"/>
    <w:rsid w:val="003D3C02"/>
    <w:rsid w:val="003D4275"/>
    <w:rsid w:val="003D45B7"/>
    <w:rsid w:val="003D4B7D"/>
    <w:rsid w:val="003D4D2A"/>
    <w:rsid w:val="003D53AD"/>
    <w:rsid w:val="003D63AB"/>
    <w:rsid w:val="003D64C1"/>
    <w:rsid w:val="003D6647"/>
    <w:rsid w:val="003D6A70"/>
    <w:rsid w:val="003D6F73"/>
    <w:rsid w:val="003D727A"/>
    <w:rsid w:val="003D7C10"/>
    <w:rsid w:val="003E00ED"/>
    <w:rsid w:val="003E09CA"/>
    <w:rsid w:val="003E0CC6"/>
    <w:rsid w:val="003E132D"/>
    <w:rsid w:val="003E1ABA"/>
    <w:rsid w:val="003E3A3F"/>
    <w:rsid w:val="003E460F"/>
    <w:rsid w:val="003E4D98"/>
    <w:rsid w:val="003E4DA2"/>
    <w:rsid w:val="003E4FC2"/>
    <w:rsid w:val="003E555C"/>
    <w:rsid w:val="003E5B1B"/>
    <w:rsid w:val="003E5BDE"/>
    <w:rsid w:val="003E5D71"/>
    <w:rsid w:val="003E5DB3"/>
    <w:rsid w:val="003E669F"/>
    <w:rsid w:val="003E6BA3"/>
    <w:rsid w:val="003E716F"/>
    <w:rsid w:val="003E76BF"/>
    <w:rsid w:val="003F0331"/>
    <w:rsid w:val="003F040A"/>
    <w:rsid w:val="003F151B"/>
    <w:rsid w:val="003F16E0"/>
    <w:rsid w:val="003F1A79"/>
    <w:rsid w:val="003F22E4"/>
    <w:rsid w:val="003F3528"/>
    <w:rsid w:val="003F495A"/>
    <w:rsid w:val="003F593C"/>
    <w:rsid w:val="003F5C7A"/>
    <w:rsid w:val="003F6021"/>
    <w:rsid w:val="003F64C5"/>
    <w:rsid w:val="003F66E4"/>
    <w:rsid w:val="003F6705"/>
    <w:rsid w:val="003F7477"/>
    <w:rsid w:val="003F75E0"/>
    <w:rsid w:val="003F7ABB"/>
    <w:rsid w:val="004007B2"/>
    <w:rsid w:val="0040095F"/>
    <w:rsid w:val="00400B86"/>
    <w:rsid w:val="00401087"/>
    <w:rsid w:val="004016D8"/>
    <w:rsid w:val="00401A5C"/>
    <w:rsid w:val="00402A76"/>
    <w:rsid w:val="004030B0"/>
    <w:rsid w:val="00403741"/>
    <w:rsid w:val="00403A5F"/>
    <w:rsid w:val="00403A82"/>
    <w:rsid w:val="00403D3C"/>
    <w:rsid w:val="004043EE"/>
    <w:rsid w:val="0040464D"/>
    <w:rsid w:val="00404993"/>
    <w:rsid w:val="004049C8"/>
    <w:rsid w:val="00404F7C"/>
    <w:rsid w:val="004051BA"/>
    <w:rsid w:val="0040576A"/>
    <w:rsid w:val="00405896"/>
    <w:rsid w:val="004066B5"/>
    <w:rsid w:val="0040681F"/>
    <w:rsid w:val="004074B4"/>
    <w:rsid w:val="00410219"/>
    <w:rsid w:val="004107ED"/>
    <w:rsid w:val="00410929"/>
    <w:rsid w:val="00410DD5"/>
    <w:rsid w:val="0041103A"/>
    <w:rsid w:val="0041169D"/>
    <w:rsid w:val="00411BE1"/>
    <w:rsid w:val="0041217F"/>
    <w:rsid w:val="0041393B"/>
    <w:rsid w:val="00414A6B"/>
    <w:rsid w:val="00414B53"/>
    <w:rsid w:val="00414BBF"/>
    <w:rsid w:val="00415CCD"/>
    <w:rsid w:val="00416036"/>
    <w:rsid w:val="0041639A"/>
    <w:rsid w:val="004167CC"/>
    <w:rsid w:val="00417DCD"/>
    <w:rsid w:val="004200D4"/>
    <w:rsid w:val="00420514"/>
    <w:rsid w:val="004205F0"/>
    <w:rsid w:val="00420FB3"/>
    <w:rsid w:val="004214AC"/>
    <w:rsid w:val="004216E3"/>
    <w:rsid w:val="00421A51"/>
    <w:rsid w:val="004225BA"/>
    <w:rsid w:val="0042295B"/>
    <w:rsid w:val="00422AE7"/>
    <w:rsid w:val="00423155"/>
    <w:rsid w:val="00423699"/>
    <w:rsid w:val="004239DD"/>
    <w:rsid w:val="00423CEA"/>
    <w:rsid w:val="00424097"/>
    <w:rsid w:val="004244C7"/>
    <w:rsid w:val="00424693"/>
    <w:rsid w:val="004246CE"/>
    <w:rsid w:val="004249F3"/>
    <w:rsid w:val="00425215"/>
    <w:rsid w:val="00425234"/>
    <w:rsid w:val="004254D6"/>
    <w:rsid w:val="004260B1"/>
    <w:rsid w:val="00426297"/>
    <w:rsid w:val="0042670C"/>
    <w:rsid w:val="00426947"/>
    <w:rsid w:val="00427367"/>
    <w:rsid w:val="0042766A"/>
    <w:rsid w:val="00427B49"/>
    <w:rsid w:val="00427D4A"/>
    <w:rsid w:val="00427DB2"/>
    <w:rsid w:val="00431013"/>
    <w:rsid w:val="00431399"/>
    <w:rsid w:val="004313F8"/>
    <w:rsid w:val="004318B6"/>
    <w:rsid w:val="004327ED"/>
    <w:rsid w:val="004328F9"/>
    <w:rsid w:val="00432A0A"/>
    <w:rsid w:val="0043353B"/>
    <w:rsid w:val="0043371B"/>
    <w:rsid w:val="00433942"/>
    <w:rsid w:val="00433F26"/>
    <w:rsid w:val="00434327"/>
    <w:rsid w:val="0043443A"/>
    <w:rsid w:val="004349D9"/>
    <w:rsid w:val="00434C0B"/>
    <w:rsid w:val="00435996"/>
    <w:rsid w:val="004360B6"/>
    <w:rsid w:val="0043693A"/>
    <w:rsid w:val="00436E83"/>
    <w:rsid w:val="0043722A"/>
    <w:rsid w:val="00437450"/>
    <w:rsid w:val="004379EA"/>
    <w:rsid w:val="00437CE8"/>
    <w:rsid w:val="00437E48"/>
    <w:rsid w:val="004408A4"/>
    <w:rsid w:val="00441A90"/>
    <w:rsid w:val="0044233F"/>
    <w:rsid w:val="00442B62"/>
    <w:rsid w:val="00442E3A"/>
    <w:rsid w:val="00444036"/>
    <w:rsid w:val="00444285"/>
    <w:rsid w:val="004448AF"/>
    <w:rsid w:val="00445992"/>
    <w:rsid w:val="00445E6F"/>
    <w:rsid w:val="00446147"/>
    <w:rsid w:val="00446FEC"/>
    <w:rsid w:val="00447F5D"/>
    <w:rsid w:val="0045055B"/>
    <w:rsid w:val="00450D90"/>
    <w:rsid w:val="00450FCF"/>
    <w:rsid w:val="0045120F"/>
    <w:rsid w:val="00451819"/>
    <w:rsid w:val="00452CBE"/>
    <w:rsid w:val="004531A6"/>
    <w:rsid w:val="004536A3"/>
    <w:rsid w:val="00453756"/>
    <w:rsid w:val="00453D5F"/>
    <w:rsid w:val="00453DEA"/>
    <w:rsid w:val="004543D5"/>
    <w:rsid w:val="004558B2"/>
    <w:rsid w:val="00455B35"/>
    <w:rsid w:val="00455E47"/>
    <w:rsid w:val="004567AC"/>
    <w:rsid w:val="004567B9"/>
    <w:rsid w:val="00456977"/>
    <w:rsid w:val="00456A8D"/>
    <w:rsid w:val="00456C53"/>
    <w:rsid w:val="004570A8"/>
    <w:rsid w:val="0045771C"/>
    <w:rsid w:val="004578A5"/>
    <w:rsid w:val="00457BDE"/>
    <w:rsid w:val="00460E7B"/>
    <w:rsid w:val="00460F20"/>
    <w:rsid w:val="004611C1"/>
    <w:rsid w:val="00461FA7"/>
    <w:rsid w:val="004625CA"/>
    <w:rsid w:val="004630CF"/>
    <w:rsid w:val="00463909"/>
    <w:rsid w:val="004640EE"/>
    <w:rsid w:val="00464EDE"/>
    <w:rsid w:val="004656C0"/>
    <w:rsid w:val="004658A5"/>
    <w:rsid w:val="00465916"/>
    <w:rsid w:val="00465C5B"/>
    <w:rsid w:val="00467877"/>
    <w:rsid w:val="00467DA7"/>
    <w:rsid w:val="004702D0"/>
    <w:rsid w:val="0047180A"/>
    <w:rsid w:val="0047180E"/>
    <w:rsid w:val="00472878"/>
    <w:rsid w:val="004736C1"/>
    <w:rsid w:val="004738AC"/>
    <w:rsid w:val="004738F1"/>
    <w:rsid w:val="00473A48"/>
    <w:rsid w:val="004740F2"/>
    <w:rsid w:val="00474638"/>
    <w:rsid w:val="0047463E"/>
    <w:rsid w:val="004748A7"/>
    <w:rsid w:val="00474903"/>
    <w:rsid w:val="00474AE7"/>
    <w:rsid w:val="00474CE5"/>
    <w:rsid w:val="004752AD"/>
    <w:rsid w:val="00476ABA"/>
    <w:rsid w:val="0047731D"/>
    <w:rsid w:val="00477377"/>
    <w:rsid w:val="00477ED6"/>
    <w:rsid w:val="00480549"/>
    <w:rsid w:val="00481048"/>
    <w:rsid w:val="004811EB"/>
    <w:rsid w:val="00481883"/>
    <w:rsid w:val="00481AAA"/>
    <w:rsid w:val="00482586"/>
    <w:rsid w:val="0048275A"/>
    <w:rsid w:val="00484342"/>
    <w:rsid w:val="00485465"/>
    <w:rsid w:val="004856A8"/>
    <w:rsid w:val="004856BE"/>
    <w:rsid w:val="00485B35"/>
    <w:rsid w:val="00485C8A"/>
    <w:rsid w:val="00486569"/>
    <w:rsid w:val="00487610"/>
    <w:rsid w:val="00487B25"/>
    <w:rsid w:val="004901E5"/>
    <w:rsid w:val="00490592"/>
    <w:rsid w:val="00491126"/>
    <w:rsid w:val="004921F6"/>
    <w:rsid w:val="004925DF"/>
    <w:rsid w:val="004928EC"/>
    <w:rsid w:val="00492941"/>
    <w:rsid w:val="00492C46"/>
    <w:rsid w:val="00493034"/>
    <w:rsid w:val="00493880"/>
    <w:rsid w:val="00494774"/>
    <w:rsid w:val="00495A11"/>
    <w:rsid w:val="00496318"/>
    <w:rsid w:val="00496D3A"/>
    <w:rsid w:val="00496F12"/>
    <w:rsid w:val="00496F5F"/>
    <w:rsid w:val="004A02F8"/>
    <w:rsid w:val="004A0914"/>
    <w:rsid w:val="004A0DCB"/>
    <w:rsid w:val="004A1173"/>
    <w:rsid w:val="004A1C86"/>
    <w:rsid w:val="004A3136"/>
    <w:rsid w:val="004A39C6"/>
    <w:rsid w:val="004A4DCB"/>
    <w:rsid w:val="004A55C7"/>
    <w:rsid w:val="004A5712"/>
    <w:rsid w:val="004A5952"/>
    <w:rsid w:val="004A5DD0"/>
    <w:rsid w:val="004A6341"/>
    <w:rsid w:val="004A6499"/>
    <w:rsid w:val="004A67F8"/>
    <w:rsid w:val="004A73C3"/>
    <w:rsid w:val="004A7D47"/>
    <w:rsid w:val="004B01D9"/>
    <w:rsid w:val="004B0359"/>
    <w:rsid w:val="004B0407"/>
    <w:rsid w:val="004B0B16"/>
    <w:rsid w:val="004B1020"/>
    <w:rsid w:val="004B1189"/>
    <w:rsid w:val="004B1700"/>
    <w:rsid w:val="004B1C0E"/>
    <w:rsid w:val="004B2358"/>
    <w:rsid w:val="004B23E0"/>
    <w:rsid w:val="004B2448"/>
    <w:rsid w:val="004B2865"/>
    <w:rsid w:val="004B2BAA"/>
    <w:rsid w:val="004B30D5"/>
    <w:rsid w:val="004B36D7"/>
    <w:rsid w:val="004B371A"/>
    <w:rsid w:val="004B3CAC"/>
    <w:rsid w:val="004B4AC8"/>
    <w:rsid w:val="004B500C"/>
    <w:rsid w:val="004B52DF"/>
    <w:rsid w:val="004B5518"/>
    <w:rsid w:val="004B619D"/>
    <w:rsid w:val="004B61B4"/>
    <w:rsid w:val="004B6C3F"/>
    <w:rsid w:val="004B7EB9"/>
    <w:rsid w:val="004C0D6E"/>
    <w:rsid w:val="004C13B3"/>
    <w:rsid w:val="004C18B9"/>
    <w:rsid w:val="004C1C27"/>
    <w:rsid w:val="004C24D6"/>
    <w:rsid w:val="004C2C50"/>
    <w:rsid w:val="004C376B"/>
    <w:rsid w:val="004C414B"/>
    <w:rsid w:val="004C4839"/>
    <w:rsid w:val="004C4861"/>
    <w:rsid w:val="004C5389"/>
    <w:rsid w:val="004C63D4"/>
    <w:rsid w:val="004C6469"/>
    <w:rsid w:val="004C6E40"/>
    <w:rsid w:val="004C6ED2"/>
    <w:rsid w:val="004C7078"/>
    <w:rsid w:val="004C7C66"/>
    <w:rsid w:val="004D0872"/>
    <w:rsid w:val="004D0D8A"/>
    <w:rsid w:val="004D0E46"/>
    <w:rsid w:val="004D107A"/>
    <w:rsid w:val="004D127E"/>
    <w:rsid w:val="004D1358"/>
    <w:rsid w:val="004D1434"/>
    <w:rsid w:val="004D183E"/>
    <w:rsid w:val="004D20FA"/>
    <w:rsid w:val="004D2773"/>
    <w:rsid w:val="004D360E"/>
    <w:rsid w:val="004D3DE7"/>
    <w:rsid w:val="004D49A2"/>
    <w:rsid w:val="004D4DD4"/>
    <w:rsid w:val="004D5291"/>
    <w:rsid w:val="004D5B13"/>
    <w:rsid w:val="004D6E89"/>
    <w:rsid w:val="004D6EF5"/>
    <w:rsid w:val="004D7216"/>
    <w:rsid w:val="004D7738"/>
    <w:rsid w:val="004D7762"/>
    <w:rsid w:val="004D7A87"/>
    <w:rsid w:val="004D7C71"/>
    <w:rsid w:val="004E1120"/>
    <w:rsid w:val="004E208F"/>
    <w:rsid w:val="004E2EBB"/>
    <w:rsid w:val="004E3604"/>
    <w:rsid w:val="004E39CB"/>
    <w:rsid w:val="004E3E06"/>
    <w:rsid w:val="004E403B"/>
    <w:rsid w:val="004E42BC"/>
    <w:rsid w:val="004E481A"/>
    <w:rsid w:val="004E4A81"/>
    <w:rsid w:val="004E4AC0"/>
    <w:rsid w:val="004E5685"/>
    <w:rsid w:val="004E60F7"/>
    <w:rsid w:val="004E61EE"/>
    <w:rsid w:val="004E6211"/>
    <w:rsid w:val="004E633F"/>
    <w:rsid w:val="004E6B50"/>
    <w:rsid w:val="004E6E02"/>
    <w:rsid w:val="004E7979"/>
    <w:rsid w:val="004E7AFE"/>
    <w:rsid w:val="004F0159"/>
    <w:rsid w:val="004F018B"/>
    <w:rsid w:val="004F1005"/>
    <w:rsid w:val="004F3343"/>
    <w:rsid w:val="004F3516"/>
    <w:rsid w:val="004F35C9"/>
    <w:rsid w:val="004F396A"/>
    <w:rsid w:val="004F4455"/>
    <w:rsid w:val="004F445C"/>
    <w:rsid w:val="004F4645"/>
    <w:rsid w:val="004F5B72"/>
    <w:rsid w:val="004F5B82"/>
    <w:rsid w:val="004F605C"/>
    <w:rsid w:val="004F6AD0"/>
    <w:rsid w:val="004F6EA3"/>
    <w:rsid w:val="004F7060"/>
    <w:rsid w:val="004F727B"/>
    <w:rsid w:val="004F7719"/>
    <w:rsid w:val="004F77AF"/>
    <w:rsid w:val="004F7A28"/>
    <w:rsid w:val="005012DE"/>
    <w:rsid w:val="00501AB6"/>
    <w:rsid w:val="00502F5D"/>
    <w:rsid w:val="0050353C"/>
    <w:rsid w:val="0050385C"/>
    <w:rsid w:val="00503E2D"/>
    <w:rsid w:val="00503E57"/>
    <w:rsid w:val="00504597"/>
    <w:rsid w:val="00504654"/>
    <w:rsid w:val="00504802"/>
    <w:rsid w:val="00504E46"/>
    <w:rsid w:val="00504E64"/>
    <w:rsid w:val="00504F83"/>
    <w:rsid w:val="00505071"/>
    <w:rsid w:val="005051B8"/>
    <w:rsid w:val="0050534B"/>
    <w:rsid w:val="005057B5"/>
    <w:rsid w:val="00505F89"/>
    <w:rsid w:val="005060AD"/>
    <w:rsid w:val="00506132"/>
    <w:rsid w:val="00507D74"/>
    <w:rsid w:val="00507F67"/>
    <w:rsid w:val="005103BC"/>
    <w:rsid w:val="0051070B"/>
    <w:rsid w:val="00510EBC"/>
    <w:rsid w:val="00511BB4"/>
    <w:rsid w:val="00511E27"/>
    <w:rsid w:val="00511F90"/>
    <w:rsid w:val="00512B91"/>
    <w:rsid w:val="00512E55"/>
    <w:rsid w:val="00512EEF"/>
    <w:rsid w:val="00512FD7"/>
    <w:rsid w:val="0051304C"/>
    <w:rsid w:val="00513497"/>
    <w:rsid w:val="0051383C"/>
    <w:rsid w:val="005139F8"/>
    <w:rsid w:val="00513C42"/>
    <w:rsid w:val="00514008"/>
    <w:rsid w:val="00514263"/>
    <w:rsid w:val="005143DD"/>
    <w:rsid w:val="00515F5F"/>
    <w:rsid w:val="00516437"/>
    <w:rsid w:val="0051653F"/>
    <w:rsid w:val="00516603"/>
    <w:rsid w:val="005174FA"/>
    <w:rsid w:val="005177B5"/>
    <w:rsid w:val="00517E04"/>
    <w:rsid w:val="00517E2F"/>
    <w:rsid w:val="00520075"/>
    <w:rsid w:val="005213B5"/>
    <w:rsid w:val="00521BE0"/>
    <w:rsid w:val="005221D9"/>
    <w:rsid w:val="00522D89"/>
    <w:rsid w:val="00523040"/>
    <w:rsid w:val="00523907"/>
    <w:rsid w:val="00523CE4"/>
    <w:rsid w:val="00525382"/>
    <w:rsid w:val="005256D4"/>
    <w:rsid w:val="00525ED2"/>
    <w:rsid w:val="005264CE"/>
    <w:rsid w:val="0052673F"/>
    <w:rsid w:val="0052678C"/>
    <w:rsid w:val="00526DF3"/>
    <w:rsid w:val="0052702A"/>
    <w:rsid w:val="0052761E"/>
    <w:rsid w:val="00527DEF"/>
    <w:rsid w:val="005307FE"/>
    <w:rsid w:val="00530B70"/>
    <w:rsid w:val="0053130E"/>
    <w:rsid w:val="005316E5"/>
    <w:rsid w:val="00531978"/>
    <w:rsid w:val="005319D9"/>
    <w:rsid w:val="005320F9"/>
    <w:rsid w:val="00532337"/>
    <w:rsid w:val="0053237E"/>
    <w:rsid w:val="00532434"/>
    <w:rsid w:val="00532578"/>
    <w:rsid w:val="005328FB"/>
    <w:rsid w:val="00532B4F"/>
    <w:rsid w:val="00533D58"/>
    <w:rsid w:val="00533E53"/>
    <w:rsid w:val="00533EF8"/>
    <w:rsid w:val="005347C1"/>
    <w:rsid w:val="00534CA4"/>
    <w:rsid w:val="00534FD3"/>
    <w:rsid w:val="005355A7"/>
    <w:rsid w:val="00535915"/>
    <w:rsid w:val="00535C66"/>
    <w:rsid w:val="00535D27"/>
    <w:rsid w:val="005360AF"/>
    <w:rsid w:val="005365E1"/>
    <w:rsid w:val="005369F5"/>
    <w:rsid w:val="00536CE7"/>
    <w:rsid w:val="00536D99"/>
    <w:rsid w:val="00536EA0"/>
    <w:rsid w:val="00537A8C"/>
    <w:rsid w:val="005402F2"/>
    <w:rsid w:val="00542640"/>
    <w:rsid w:val="00543BC3"/>
    <w:rsid w:val="00543C56"/>
    <w:rsid w:val="00544315"/>
    <w:rsid w:val="005443C5"/>
    <w:rsid w:val="005443C7"/>
    <w:rsid w:val="005447C3"/>
    <w:rsid w:val="005455A1"/>
    <w:rsid w:val="005459CA"/>
    <w:rsid w:val="005462EA"/>
    <w:rsid w:val="00546C9F"/>
    <w:rsid w:val="00547332"/>
    <w:rsid w:val="00547886"/>
    <w:rsid w:val="0054795F"/>
    <w:rsid w:val="00550295"/>
    <w:rsid w:val="00550918"/>
    <w:rsid w:val="00550D97"/>
    <w:rsid w:val="005522CE"/>
    <w:rsid w:val="00552973"/>
    <w:rsid w:val="00552EFF"/>
    <w:rsid w:val="0055379D"/>
    <w:rsid w:val="00553CB0"/>
    <w:rsid w:val="00553EA7"/>
    <w:rsid w:val="005556CC"/>
    <w:rsid w:val="005558BB"/>
    <w:rsid w:val="00556034"/>
    <w:rsid w:val="00556703"/>
    <w:rsid w:val="00557381"/>
    <w:rsid w:val="005573C0"/>
    <w:rsid w:val="00557A60"/>
    <w:rsid w:val="00557CDE"/>
    <w:rsid w:val="00560004"/>
    <w:rsid w:val="0056001E"/>
    <w:rsid w:val="00560951"/>
    <w:rsid w:val="00560F51"/>
    <w:rsid w:val="005610EF"/>
    <w:rsid w:val="00561143"/>
    <w:rsid w:val="00561822"/>
    <w:rsid w:val="0056201C"/>
    <w:rsid w:val="00562193"/>
    <w:rsid w:val="005625A1"/>
    <w:rsid w:val="00562D7B"/>
    <w:rsid w:val="00563CBB"/>
    <w:rsid w:val="00563D2D"/>
    <w:rsid w:val="005643DF"/>
    <w:rsid w:val="0056471D"/>
    <w:rsid w:val="00564E44"/>
    <w:rsid w:val="005651E2"/>
    <w:rsid w:val="00565560"/>
    <w:rsid w:val="005670FB"/>
    <w:rsid w:val="00567433"/>
    <w:rsid w:val="00567D5D"/>
    <w:rsid w:val="00567E6B"/>
    <w:rsid w:val="00570538"/>
    <w:rsid w:val="00570D7E"/>
    <w:rsid w:val="005717DD"/>
    <w:rsid w:val="00572325"/>
    <w:rsid w:val="00572939"/>
    <w:rsid w:val="00572964"/>
    <w:rsid w:val="005731B8"/>
    <w:rsid w:val="005734B6"/>
    <w:rsid w:val="00573617"/>
    <w:rsid w:val="00573A02"/>
    <w:rsid w:val="00573CFD"/>
    <w:rsid w:val="00573D07"/>
    <w:rsid w:val="00573D83"/>
    <w:rsid w:val="0057448C"/>
    <w:rsid w:val="0057471B"/>
    <w:rsid w:val="00574B09"/>
    <w:rsid w:val="00575FAE"/>
    <w:rsid w:val="005767AA"/>
    <w:rsid w:val="005768F9"/>
    <w:rsid w:val="00576F90"/>
    <w:rsid w:val="0057724E"/>
    <w:rsid w:val="0057756A"/>
    <w:rsid w:val="005778C1"/>
    <w:rsid w:val="00577BA2"/>
    <w:rsid w:val="00580C26"/>
    <w:rsid w:val="0058143F"/>
    <w:rsid w:val="00581B16"/>
    <w:rsid w:val="00582247"/>
    <w:rsid w:val="0058265A"/>
    <w:rsid w:val="00583BAB"/>
    <w:rsid w:val="00583D6B"/>
    <w:rsid w:val="00583FCA"/>
    <w:rsid w:val="005844DE"/>
    <w:rsid w:val="00584EC4"/>
    <w:rsid w:val="005850CC"/>
    <w:rsid w:val="0058530D"/>
    <w:rsid w:val="00585A32"/>
    <w:rsid w:val="00586418"/>
    <w:rsid w:val="00586466"/>
    <w:rsid w:val="005866FE"/>
    <w:rsid w:val="0059024B"/>
    <w:rsid w:val="00590D54"/>
    <w:rsid w:val="00590D70"/>
    <w:rsid w:val="00590EE5"/>
    <w:rsid w:val="005910A5"/>
    <w:rsid w:val="00591109"/>
    <w:rsid w:val="005920B9"/>
    <w:rsid w:val="00592652"/>
    <w:rsid w:val="00592F44"/>
    <w:rsid w:val="00593421"/>
    <w:rsid w:val="00594FC5"/>
    <w:rsid w:val="005950A4"/>
    <w:rsid w:val="005950BF"/>
    <w:rsid w:val="005959EA"/>
    <w:rsid w:val="00595FAD"/>
    <w:rsid w:val="00596003"/>
    <w:rsid w:val="0059660C"/>
    <w:rsid w:val="00596B9F"/>
    <w:rsid w:val="005A0862"/>
    <w:rsid w:val="005A134F"/>
    <w:rsid w:val="005A1585"/>
    <w:rsid w:val="005A170D"/>
    <w:rsid w:val="005A195E"/>
    <w:rsid w:val="005A1A17"/>
    <w:rsid w:val="005A1CCB"/>
    <w:rsid w:val="005A1D8E"/>
    <w:rsid w:val="005A203A"/>
    <w:rsid w:val="005A23F7"/>
    <w:rsid w:val="005A26D3"/>
    <w:rsid w:val="005A27C8"/>
    <w:rsid w:val="005A2D73"/>
    <w:rsid w:val="005A2F91"/>
    <w:rsid w:val="005A30DA"/>
    <w:rsid w:val="005A3230"/>
    <w:rsid w:val="005A334F"/>
    <w:rsid w:val="005A361D"/>
    <w:rsid w:val="005A4A4E"/>
    <w:rsid w:val="005A4D52"/>
    <w:rsid w:val="005A4DC9"/>
    <w:rsid w:val="005A55A7"/>
    <w:rsid w:val="005A5DB5"/>
    <w:rsid w:val="005A637E"/>
    <w:rsid w:val="005A65F7"/>
    <w:rsid w:val="005A7331"/>
    <w:rsid w:val="005B0221"/>
    <w:rsid w:val="005B05BA"/>
    <w:rsid w:val="005B11D5"/>
    <w:rsid w:val="005B1259"/>
    <w:rsid w:val="005B133F"/>
    <w:rsid w:val="005B1ACB"/>
    <w:rsid w:val="005B1EF5"/>
    <w:rsid w:val="005B1FCA"/>
    <w:rsid w:val="005B1FDB"/>
    <w:rsid w:val="005B2484"/>
    <w:rsid w:val="005B24FF"/>
    <w:rsid w:val="005B273F"/>
    <w:rsid w:val="005B2D6E"/>
    <w:rsid w:val="005B301F"/>
    <w:rsid w:val="005B343C"/>
    <w:rsid w:val="005B3A23"/>
    <w:rsid w:val="005B3AA4"/>
    <w:rsid w:val="005B3AEF"/>
    <w:rsid w:val="005B4099"/>
    <w:rsid w:val="005B439B"/>
    <w:rsid w:val="005B5330"/>
    <w:rsid w:val="005B5435"/>
    <w:rsid w:val="005B55C2"/>
    <w:rsid w:val="005B56DE"/>
    <w:rsid w:val="005B57E6"/>
    <w:rsid w:val="005B5D76"/>
    <w:rsid w:val="005B61D7"/>
    <w:rsid w:val="005B7228"/>
    <w:rsid w:val="005B77D1"/>
    <w:rsid w:val="005B7EB9"/>
    <w:rsid w:val="005C0021"/>
    <w:rsid w:val="005C0062"/>
    <w:rsid w:val="005C1118"/>
    <w:rsid w:val="005C1516"/>
    <w:rsid w:val="005C1789"/>
    <w:rsid w:val="005C1B11"/>
    <w:rsid w:val="005C1B4C"/>
    <w:rsid w:val="005C1B5F"/>
    <w:rsid w:val="005C1C7E"/>
    <w:rsid w:val="005C26BF"/>
    <w:rsid w:val="005C29D3"/>
    <w:rsid w:val="005C32D1"/>
    <w:rsid w:val="005C3EAB"/>
    <w:rsid w:val="005C4490"/>
    <w:rsid w:val="005C457D"/>
    <w:rsid w:val="005C4E38"/>
    <w:rsid w:val="005C5034"/>
    <w:rsid w:val="005C5C80"/>
    <w:rsid w:val="005C6702"/>
    <w:rsid w:val="005C6880"/>
    <w:rsid w:val="005C6969"/>
    <w:rsid w:val="005C6AD0"/>
    <w:rsid w:val="005C6F38"/>
    <w:rsid w:val="005C739E"/>
    <w:rsid w:val="005C7784"/>
    <w:rsid w:val="005D02B3"/>
    <w:rsid w:val="005D030E"/>
    <w:rsid w:val="005D10D0"/>
    <w:rsid w:val="005D1C1E"/>
    <w:rsid w:val="005D208E"/>
    <w:rsid w:val="005D2174"/>
    <w:rsid w:val="005D3778"/>
    <w:rsid w:val="005D3DA8"/>
    <w:rsid w:val="005D4038"/>
    <w:rsid w:val="005D4429"/>
    <w:rsid w:val="005D5745"/>
    <w:rsid w:val="005D5A5E"/>
    <w:rsid w:val="005D5F16"/>
    <w:rsid w:val="005D611F"/>
    <w:rsid w:val="005D73AC"/>
    <w:rsid w:val="005D73D9"/>
    <w:rsid w:val="005D790A"/>
    <w:rsid w:val="005D7CAF"/>
    <w:rsid w:val="005E0968"/>
    <w:rsid w:val="005E09CD"/>
    <w:rsid w:val="005E101C"/>
    <w:rsid w:val="005E15A0"/>
    <w:rsid w:val="005E15E3"/>
    <w:rsid w:val="005E1C6B"/>
    <w:rsid w:val="005E27F2"/>
    <w:rsid w:val="005E2A3B"/>
    <w:rsid w:val="005E3402"/>
    <w:rsid w:val="005E3B7A"/>
    <w:rsid w:val="005E4293"/>
    <w:rsid w:val="005E46AC"/>
    <w:rsid w:val="005E556F"/>
    <w:rsid w:val="005E5C4C"/>
    <w:rsid w:val="005E66DA"/>
    <w:rsid w:val="005E6755"/>
    <w:rsid w:val="005E681D"/>
    <w:rsid w:val="005E6931"/>
    <w:rsid w:val="005E6998"/>
    <w:rsid w:val="005E6C7F"/>
    <w:rsid w:val="005E70B2"/>
    <w:rsid w:val="005E772D"/>
    <w:rsid w:val="005E7BC0"/>
    <w:rsid w:val="005F0155"/>
    <w:rsid w:val="005F05CC"/>
    <w:rsid w:val="005F08C0"/>
    <w:rsid w:val="005F0BE9"/>
    <w:rsid w:val="005F0DC9"/>
    <w:rsid w:val="005F171D"/>
    <w:rsid w:val="005F1AF2"/>
    <w:rsid w:val="005F266F"/>
    <w:rsid w:val="005F26B9"/>
    <w:rsid w:val="005F2BFB"/>
    <w:rsid w:val="005F3158"/>
    <w:rsid w:val="005F34CE"/>
    <w:rsid w:val="005F34D3"/>
    <w:rsid w:val="005F3BF7"/>
    <w:rsid w:val="005F4D6D"/>
    <w:rsid w:val="005F5367"/>
    <w:rsid w:val="005F5635"/>
    <w:rsid w:val="005F594F"/>
    <w:rsid w:val="005F5DF0"/>
    <w:rsid w:val="005F6165"/>
    <w:rsid w:val="005F643F"/>
    <w:rsid w:val="005F64DB"/>
    <w:rsid w:val="005F6B9F"/>
    <w:rsid w:val="005F7771"/>
    <w:rsid w:val="00600E18"/>
    <w:rsid w:val="0060185A"/>
    <w:rsid w:val="0060273A"/>
    <w:rsid w:val="00602DC5"/>
    <w:rsid w:val="00602E73"/>
    <w:rsid w:val="00603059"/>
    <w:rsid w:val="006032BA"/>
    <w:rsid w:val="006036EC"/>
    <w:rsid w:val="00603E6A"/>
    <w:rsid w:val="00603FCF"/>
    <w:rsid w:val="0060440A"/>
    <w:rsid w:val="00604779"/>
    <w:rsid w:val="00604B9B"/>
    <w:rsid w:val="00604E0A"/>
    <w:rsid w:val="00604E11"/>
    <w:rsid w:val="006053BB"/>
    <w:rsid w:val="00605766"/>
    <w:rsid w:val="00605BF1"/>
    <w:rsid w:val="0060689E"/>
    <w:rsid w:val="006069CE"/>
    <w:rsid w:val="00607100"/>
    <w:rsid w:val="0060732C"/>
    <w:rsid w:val="006074D9"/>
    <w:rsid w:val="0060753A"/>
    <w:rsid w:val="00607C9E"/>
    <w:rsid w:val="00607D9E"/>
    <w:rsid w:val="00610D0C"/>
    <w:rsid w:val="00611293"/>
    <w:rsid w:val="006113F3"/>
    <w:rsid w:val="0061145F"/>
    <w:rsid w:val="006119B8"/>
    <w:rsid w:val="00611A5A"/>
    <w:rsid w:val="00611FE6"/>
    <w:rsid w:val="00612118"/>
    <w:rsid w:val="00613158"/>
    <w:rsid w:val="0061318F"/>
    <w:rsid w:val="006138B3"/>
    <w:rsid w:val="00613BF9"/>
    <w:rsid w:val="0061407B"/>
    <w:rsid w:val="006140E2"/>
    <w:rsid w:val="006149E3"/>
    <w:rsid w:val="00614D21"/>
    <w:rsid w:val="00615960"/>
    <w:rsid w:val="00615E64"/>
    <w:rsid w:val="00616230"/>
    <w:rsid w:val="006165D2"/>
    <w:rsid w:val="006167B4"/>
    <w:rsid w:val="0061762F"/>
    <w:rsid w:val="00617950"/>
    <w:rsid w:val="00617CFF"/>
    <w:rsid w:val="00617D8A"/>
    <w:rsid w:val="00620331"/>
    <w:rsid w:val="006220C1"/>
    <w:rsid w:val="00622374"/>
    <w:rsid w:val="006227FA"/>
    <w:rsid w:val="00622C0F"/>
    <w:rsid w:val="00623150"/>
    <w:rsid w:val="00623233"/>
    <w:rsid w:val="00623451"/>
    <w:rsid w:val="00623D66"/>
    <w:rsid w:val="006248AD"/>
    <w:rsid w:val="006249C6"/>
    <w:rsid w:val="00624BA3"/>
    <w:rsid w:val="00624DE7"/>
    <w:rsid w:val="00626491"/>
    <w:rsid w:val="00626612"/>
    <w:rsid w:val="00626C57"/>
    <w:rsid w:val="006278DD"/>
    <w:rsid w:val="00627A5B"/>
    <w:rsid w:val="00627CD4"/>
    <w:rsid w:val="00627FC6"/>
    <w:rsid w:val="006301A9"/>
    <w:rsid w:val="006301AA"/>
    <w:rsid w:val="00630320"/>
    <w:rsid w:val="0063100F"/>
    <w:rsid w:val="00631410"/>
    <w:rsid w:val="00631C5F"/>
    <w:rsid w:val="0063219C"/>
    <w:rsid w:val="00632261"/>
    <w:rsid w:val="00632938"/>
    <w:rsid w:val="00633A1A"/>
    <w:rsid w:val="00633C4A"/>
    <w:rsid w:val="00633E25"/>
    <w:rsid w:val="00634041"/>
    <w:rsid w:val="006340FC"/>
    <w:rsid w:val="0063478C"/>
    <w:rsid w:val="00634BCA"/>
    <w:rsid w:val="00634FD9"/>
    <w:rsid w:val="00634FF2"/>
    <w:rsid w:val="006350C4"/>
    <w:rsid w:val="006371DC"/>
    <w:rsid w:val="006374B6"/>
    <w:rsid w:val="006374BD"/>
    <w:rsid w:val="0063769E"/>
    <w:rsid w:val="006376CF"/>
    <w:rsid w:val="00637AEB"/>
    <w:rsid w:val="00637C01"/>
    <w:rsid w:val="00637FC5"/>
    <w:rsid w:val="006406DA"/>
    <w:rsid w:val="00640752"/>
    <w:rsid w:val="00640C92"/>
    <w:rsid w:val="00642260"/>
    <w:rsid w:val="006423D6"/>
    <w:rsid w:val="00642B21"/>
    <w:rsid w:val="0064336E"/>
    <w:rsid w:val="006446FE"/>
    <w:rsid w:val="00644B74"/>
    <w:rsid w:val="00645000"/>
    <w:rsid w:val="006456C3"/>
    <w:rsid w:val="00645E6B"/>
    <w:rsid w:val="006473BA"/>
    <w:rsid w:val="006474CF"/>
    <w:rsid w:val="006503C1"/>
    <w:rsid w:val="00650402"/>
    <w:rsid w:val="00650F64"/>
    <w:rsid w:val="006511A8"/>
    <w:rsid w:val="006515B1"/>
    <w:rsid w:val="00651BF1"/>
    <w:rsid w:val="00652419"/>
    <w:rsid w:val="006526BF"/>
    <w:rsid w:val="006529C5"/>
    <w:rsid w:val="0065314B"/>
    <w:rsid w:val="00653D79"/>
    <w:rsid w:val="0065474C"/>
    <w:rsid w:val="00654A68"/>
    <w:rsid w:val="00654B08"/>
    <w:rsid w:val="00654DAC"/>
    <w:rsid w:val="00654F9D"/>
    <w:rsid w:val="0065522D"/>
    <w:rsid w:val="0065575D"/>
    <w:rsid w:val="0065586E"/>
    <w:rsid w:val="00655A26"/>
    <w:rsid w:val="00655D72"/>
    <w:rsid w:val="0065628E"/>
    <w:rsid w:val="00656A80"/>
    <w:rsid w:val="0065767F"/>
    <w:rsid w:val="00660045"/>
    <w:rsid w:val="0066055E"/>
    <w:rsid w:val="0066089B"/>
    <w:rsid w:val="00661564"/>
    <w:rsid w:val="0066199F"/>
    <w:rsid w:val="006619B3"/>
    <w:rsid w:val="00663308"/>
    <w:rsid w:val="00663A67"/>
    <w:rsid w:val="00663C72"/>
    <w:rsid w:val="0066411F"/>
    <w:rsid w:val="0066449E"/>
    <w:rsid w:val="006648BB"/>
    <w:rsid w:val="00664E81"/>
    <w:rsid w:val="00665565"/>
    <w:rsid w:val="00665ABC"/>
    <w:rsid w:val="0066617E"/>
    <w:rsid w:val="00666D83"/>
    <w:rsid w:val="0066710B"/>
    <w:rsid w:val="00667C3A"/>
    <w:rsid w:val="00667C50"/>
    <w:rsid w:val="00670224"/>
    <w:rsid w:val="00670672"/>
    <w:rsid w:val="00670A42"/>
    <w:rsid w:val="00670E39"/>
    <w:rsid w:val="00670EC5"/>
    <w:rsid w:val="0067110B"/>
    <w:rsid w:val="00672080"/>
    <w:rsid w:val="0067296D"/>
    <w:rsid w:val="00672C03"/>
    <w:rsid w:val="0067439E"/>
    <w:rsid w:val="00674A05"/>
    <w:rsid w:val="00675292"/>
    <w:rsid w:val="00675644"/>
    <w:rsid w:val="00675CAE"/>
    <w:rsid w:val="006763C3"/>
    <w:rsid w:val="00676F0A"/>
    <w:rsid w:val="00677229"/>
    <w:rsid w:val="00677550"/>
    <w:rsid w:val="0067774A"/>
    <w:rsid w:val="006805BC"/>
    <w:rsid w:val="006806D5"/>
    <w:rsid w:val="006809EA"/>
    <w:rsid w:val="00680EAB"/>
    <w:rsid w:val="00680FB6"/>
    <w:rsid w:val="006814FD"/>
    <w:rsid w:val="00681A69"/>
    <w:rsid w:val="00681B94"/>
    <w:rsid w:val="00681E58"/>
    <w:rsid w:val="006828AA"/>
    <w:rsid w:val="00682AB3"/>
    <w:rsid w:val="00682D03"/>
    <w:rsid w:val="00682F7A"/>
    <w:rsid w:val="00683067"/>
    <w:rsid w:val="00683129"/>
    <w:rsid w:val="006832F4"/>
    <w:rsid w:val="006836D2"/>
    <w:rsid w:val="006836F6"/>
    <w:rsid w:val="00684591"/>
    <w:rsid w:val="00685EB2"/>
    <w:rsid w:val="00685FA7"/>
    <w:rsid w:val="006867D8"/>
    <w:rsid w:val="0068770E"/>
    <w:rsid w:val="00690F05"/>
    <w:rsid w:val="00690F06"/>
    <w:rsid w:val="00691EE8"/>
    <w:rsid w:val="0069238C"/>
    <w:rsid w:val="0069262B"/>
    <w:rsid w:val="00692829"/>
    <w:rsid w:val="00692F83"/>
    <w:rsid w:val="00693672"/>
    <w:rsid w:val="00693C6A"/>
    <w:rsid w:val="00693CAF"/>
    <w:rsid w:val="00694A88"/>
    <w:rsid w:val="00694D49"/>
    <w:rsid w:val="00694D78"/>
    <w:rsid w:val="006950AD"/>
    <w:rsid w:val="006954EC"/>
    <w:rsid w:val="006955E4"/>
    <w:rsid w:val="00695763"/>
    <w:rsid w:val="00695B18"/>
    <w:rsid w:val="0069635D"/>
    <w:rsid w:val="00696CE0"/>
    <w:rsid w:val="00696DBB"/>
    <w:rsid w:val="0069727D"/>
    <w:rsid w:val="006A00BD"/>
    <w:rsid w:val="006A0164"/>
    <w:rsid w:val="006A0361"/>
    <w:rsid w:val="006A09DD"/>
    <w:rsid w:val="006A0D17"/>
    <w:rsid w:val="006A0D6C"/>
    <w:rsid w:val="006A0EF6"/>
    <w:rsid w:val="006A12E2"/>
    <w:rsid w:val="006A17D8"/>
    <w:rsid w:val="006A1B95"/>
    <w:rsid w:val="006A1DAF"/>
    <w:rsid w:val="006A25F7"/>
    <w:rsid w:val="006A2EE1"/>
    <w:rsid w:val="006A30C6"/>
    <w:rsid w:val="006A34E0"/>
    <w:rsid w:val="006A435D"/>
    <w:rsid w:val="006A4605"/>
    <w:rsid w:val="006A4F85"/>
    <w:rsid w:val="006A569E"/>
    <w:rsid w:val="006A66CB"/>
    <w:rsid w:val="006A6DDE"/>
    <w:rsid w:val="006A7BE8"/>
    <w:rsid w:val="006B0298"/>
    <w:rsid w:val="006B052B"/>
    <w:rsid w:val="006B0541"/>
    <w:rsid w:val="006B055F"/>
    <w:rsid w:val="006B0D79"/>
    <w:rsid w:val="006B11D0"/>
    <w:rsid w:val="006B1A48"/>
    <w:rsid w:val="006B2554"/>
    <w:rsid w:val="006B2761"/>
    <w:rsid w:val="006B2981"/>
    <w:rsid w:val="006B29A9"/>
    <w:rsid w:val="006B29AB"/>
    <w:rsid w:val="006B2BA4"/>
    <w:rsid w:val="006B2DD6"/>
    <w:rsid w:val="006B2FE5"/>
    <w:rsid w:val="006B41C3"/>
    <w:rsid w:val="006B42D7"/>
    <w:rsid w:val="006B47FB"/>
    <w:rsid w:val="006B4802"/>
    <w:rsid w:val="006B49AA"/>
    <w:rsid w:val="006B4A96"/>
    <w:rsid w:val="006B4B42"/>
    <w:rsid w:val="006B4F4C"/>
    <w:rsid w:val="006B526D"/>
    <w:rsid w:val="006B5360"/>
    <w:rsid w:val="006B5877"/>
    <w:rsid w:val="006B611A"/>
    <w:rsid w:val="006B6775"/>
    <w:rsid w:val="006B6976"/>
    <w:rsid w:val="006B7E64"/>
    <w:rsid w:val="006B7F5B"/>
    <w:rsid w:val="006C006E"/>
    <w:rsid w:val="006C02B6"/>
    <w:rsid w:val="006C0638"/>
    <w:rsid w:val="006C0D5C"/>
    <w:rsid w:val="006C0E84"/>
    <w:rsid w:val="006C1165"/>
    <w:rsid w:val="006C1570"/>
    <w:rsid w:val="006C1D5F"/>
    <w:rsid w:val="006C2029"/>
    <w:rsid w:val="006C2045"/>
    <w:rsid w:val="006C2D09"/>
    <w:rsid w:val="006C3620"/>
    <w:rsid w:val="006C36C5"/>
    <w:rsid w:val="006C3B5C"/>
    <w:rsid w:val="006C3CD9"/>
    <w:rsid w:val="006C49FA"/>
    <w:rsid w:val="006C4B5C"/>
    <w:rsid w:val="006C4BFD"/>
    <w:rsid w:val="006C59E9"/>
    <w:rsid w:val="006C5F1D"/>
    <w:rsid w:val="006C60F5"/>
    <w:rsid w:val="006C667D"/>
    <w:rsid w:val="006C6C13"/>
    <w:rsid w:val="006C6D7D"/>
    <w:rsid w:val="006C6F96"/>
    <w:rsid w:val="006C70F2"/>
    <w:rsid w:val="006C735A"/>
    <w:rsid w:val="006C7463"/>
    <w:rsid w:val="006C74CB"/>
    <w:rsid w:val="006C76C4"/>
    <w:rsid w:val="006C76C7"/>
    <w:rsid w:val="006C7B7D"/>
    <w:rsid w:val="006D0146"/>
    <w:rsid w:val="006D05EC"/>
    <w:rsid w:val="006D090E"/>
    <w:rsid w:val="006D2933"/>
    <w:rsid w:val="006D2B7F"/>
    <w:rsid w:val="006D309B"/>
    <w:rsid w:val="006D33A1"/>
    <w:rsid w:val="006D33E4"/>
    <w:rsid w:val="006D3F22"/>
    <w:rsid w:val="006D4894"/>
    <w:rsid w:val="006D504B"/>
    <w:rsid w:val="006D5134"/>
    <w:rsid w:val="006D5903"/>
    <w:rsid w:val="006D5A41"/>
    <w:rsid w:val="006D5FB8"/>
    <w:rsid w:val="006D6879"/>
    <w:rsid w:val="006D688A"/>
    <w:rsid w:val="006D6E3A"/>
    <w:rsid w:val="006E01AD"/>
    <w:rsid w:val="006E05C1"/>
    <w:rsid w:val="006E0DBA"/>
    <w:rsid w:val="006E1161"/>
    <w:rsid w:val="006E1453"/>
    <w:rsid w:val="006E1794"/>
    <w:rsid w:val="006E1823"/>
    <w:rsid w:val="006E1914"/>
    <w:rsid w:val="006E2648"/>
    <w:rsid w:val="006E266B"/>
    <w:rsid w:val="006E28A4"/>
    <w:rsid w:val="006E31DA"/>
    <w:rsid w:val="006E32DA"/>
    <w:rsid w:val="006E36EF"/>
    <w:rsid w:val="006E3894"/>
    <w:rsid w:val="006E3EF6"/>
    <w:rsid w:val="006E3FA6"/>
    <w:rsid w:val="006E4006"/>
    <w:rsid w:val="006E4469"/>
    <w:rsid w:val="006E44A6"/>
    <w:rsid w:val="006E467F"/>
    <w:rsid w:val="006E47F9"/>
    <w:rsid w:val="006E5798"/>
    <w:rsid w:val="006E5E01"/>
    <w:rsid w:val="006E6594"/>
    <w:rsid w:val="006E6848"/>
    <w:rsid w:val="006E69C8"/>
    <w:rsid w:val="006E7734"/>
    <w:rsid w:val="006E79FE"/>
    <w:rsid w:val="006F0BB5"/>
    <w:rsid w:val="006F0D9D"/>
    <w:rsid w:val="006F136A"/>
    <w:rsid w:val="006F18D3"/>
    <w:rsid w:val="006F2536"/>
    <w:rsid w:val="006F2938"/>
    <w:rsid w:val="006F2F24"/>
    <w:rsid w:val="006F300B"/>
    <w:rsid w:val="006F3F9E"/>
    <w:rsid w:val="006F4BAF"/>
    <w:rsid w:val="006F4D4C"/>
    <w:rsid w:val="006F4ECD"/>
    <w:rsid w:val="006F523A"/>
    <w:rsid w:val="006F56A2"/>
    <w:rsid w:val="006F58F5"/>
    <w:rsid w:val="006F5DC9"/>
    <w:rsid w:val="006F7AEA"/>
    <w:rsid w:val="00700727"/>
    <w:rsid w:val="00700D92"/>
    <w:rsid w:val="007014BD"/>
    <w:rsid w:val="0070265C"/>
    <w:rsid w:val="0070274C"/>
    <w:rsid w:val="00702AE9"/>
    <w:rsid w:val="00702E88"/>
    <w:rsid w:val="007037AF"/>
    <w:rsid w:val="00703977"/>
    <w:rsid w:val="007039BC"/>
    <w:rsid w:val="00703E69"/>
    <w:rsid w:val="0070425C"/>
    <w:rsid w:val="00704435"/>
    <w:rsid w:val="0070469A"/>
    <w:rsid w:val="00705121"/>
    <w:rsid w:val="007051C3"/>
    <w:rsid w:val="0070686C"/>
    <w:rsid w:val="00706E01"/>
    <w:rsid w:val="00707EEA"/>
    <w:rsid w:val="00710030"/>
    <w:rsid w:val="0071078E"/>
    <w:rsid w:val="00710C3D"/>
    <w:rsid w:val="007117D6"/>
    <w:rsid w:val="00711E0C"/>
    <w:rsid w:val="00712082"/>
    <w:rsid w:val="0071256F"/>
    <w:rsid w:val="007125CA"/>
    <w:rsid w:val="007131FC"/>
    <w:rsid w:val="00713831"/>
    <w:rsid w:val="0071415E"/>
    <w:rsid w:val="00714370"/>
    <w:rsid w:val="007143CD"/>
    <w:rsid w:val="0071572B"/>
    <w:rsid w:val="00715F16"/>
    <w:rsid w:val="007161AA"/>
    <w:rsid w:val="0071719C"/>
    <w:rsid w:val="00717D4C"/>
    <w:rsid w:val="007202DB"/>
    <w:rsid w:val="00720E2F"/>
    <w:rsid w:val="007214AF"/>
    <w:rsid w:val="0072168F"/>
    <w:rsid w:val="007217A3"/>
    <w:rsid w:val="0072217F"/>
    <w:rsid w:val="0072238A"/>
    <w:rsid w:val="007227BE"/>
    <w:rsid w:val="00722A17"/>
    <w:rsid w:val="00722B5E"/>
    <w:rsid w:val="007237B9"/>
    <w:rsid w:val="007237D0"/>
    <w:rsid w:val="007237DD"/>
    <w:rsid w:val="00723CD2"/>
    <w:rsid w:val="0072442D"/>
    <w:rsid w:val="007265AB"/>
    <w:rsid w:val="00726716"/>
    <w:rsid w:val="00726ACC"/>
    <w:rsid w:val="00726B74"/>
    <w:rsid w:val="007276A4"/>
    <w:rsid w:val="00727CEE"/>
    <w:rsid w:val="00730027"/>
    <w:rsid w:val="00731348"/>
    <w:rsid w:val="00732416"/>
    <w:rsid w:val="00732417"/>
    <w:rsid w:val="00732AB6"/>
    <w:rsid w:val="00733AEE"/>
    <w:rsid w:val="007343B4"/>
    <w:rsid w:val="00734711"/>
    <w:rsid w:val="00735B80"/>
    <w:rsid w:val="00736D12"/>
    <w:rsid w:val="00736F3A"/>
    <w:rsid w:val="00737184"/>
    <w:rsid w:val="0073739A"/>
    <w:rsid w:val="00737E92"/>
    <w:rsid w:val="00740B86"/>
    <w:rsid w:val="00740C41"/>
    <w:rsid w:val="00740C70"/>
    <w:rsid w:val="00740F8E"/>
    <w:rsid w:val="00741066"/>
    <w:rsid w:val="00741264"/>
    <w:rsid w:val="007414F8"/>
    <w:rsid w:val="0074197A"/>
    <w:rsid w:val="00742443"/>
    <w:rsid w:val="0074283A"/>
    <w:rsid w:val="00742DFD"/>
    <w:rsid w:val="00742F01"/>
    <w:rsid w:val="00743117"/>
    <w:rsid w:val="007434F7"/>
    <w:rsid w:val="00743924"/>
    <w:rsid w:val="00743CA9"/>
    <w:rsid w:val="007445EB"/>
    <w:rsid w:val="00744626"/>
    <w:rsid w:val="0074489E"/>
    <w:rsid w:val="00745241"/>
    <w:rsid w:val="007465DF"/>
    <w:rsid w:val="0074669B"/>
    <w:rsid w:val="0074697A"/>
    <w:rsid w:val="007473C7"/>
    <w:rsid w:val="00747AD2"/>
    <w:rsid w:val="00747B7B"/>
    <w:rsid w:val="00747D30"/>
    <w:rsid w:val="00747ED1"/>
    <w:rsid w:val="007507AC"/>
    <w:rsid w:val="00750831"/>
    <w:rsid w:val="0075155B"/>
    <w:rsid w:val="00751560"/>
    <w:rsid w:val="00751EF0"/>
    <w:rsid w:val="00752951"/>
    <w:rsid w:val="007529F7"/>
    <w:rsid w:val="00753923"/>
    <w:rsid w:val="00754201"/>
    <w:rsid w:val="00754457"/>
    <w:rsid w:val="00754504"/>
    <w:rsid w:val="00754A23"/>
    <w:rsid w:val="0075515C"/>
    <w:rsid w:val="0075535D"/>
    <w:rsid w:val="00755F2D"/>
    <w:rsid w:val="00755FD6"/>
    <w:rsid w:val="007578B1"/>
    <w:rsid w:val="007600BB"/>
    <w:rsid w:val="0076041C"/>
    <w:rsid w:val="00760B76"/>
    <w:rsid w:val="007619F4"/>
    <w:rsid w:val="00761C46"/>
    <w:rsid w:val="00761EDB"/>
    <w:rsid w:val="007626F4"/>
    <w:rsid w:val="00762C3E"/>
    <w:rsid w:val="00763023"/>
    <w:rsid w:val="007636A2"/>
    <w:rsid w:val="007636F5"/>
    <w:rsid w:val="00763EF8"/>
    <w:rsid w:val="007642FC"/>
    <w:rsid w:val="007644F3"/>
    <w:rsid w:val="0076611A"/>
    <w:rsid w:val="0076634D"/>
    <w:rsid w:val="007672DF"/>
    <w:rsid w:val="00767329"/>
    <w:rsid w:val="0076733B"/>
    <w:rsid w:val="00767408"/>
    <w:rsid w:val="00767591"/>
    <w:rsid w:val="007678AC"/>
    <w:rsid w:val="00767F68"/>
    <w:rsid w:val="00770847"/>
    <w:rsid w:val="00770BAD"/>
    <w:rsid w:val="00770BB9"/>
    <w:rsid w:val="00771050"/>
    <w:rsid w:val="007710ED"/>
    <w:rsid w:val="00771374"/>
    <w:rsid w:val="0077148D"/>
    <w:rsid w:val="007721E8"/>
    <w:rsid w:val="00772621"/>
    <w:rsid w:val="00772B4C"/>
    <w:rsid w:val="00772F4A"/>
    <w:rsid w:val="00773A83"/>
    <w:rsid w:val="00773D0C"/>
    <w:rsid w:val="00774B8B"/>
    <w:rsid w:val="00776011"/>
    <w:rsid w:val="0077609D"/>
    <w:rsid w:val="00776584"/>
    <w:rsid w:val="00776A34"/>
    <w:rsid w:val="00776F65"/>
    <w:rsid w:val="00777A86"/>
    <w:rsid w:val="00777D1E"/>
    <w:rsid w:val="00780C2C"/>
    <w:rsid w:val="00781116"/>
    <w:rsid w:val="00781888"/>
    <w:rsid w:val="0078239A"/>
    <w:rsid w:val="007827EA"/>
    <w:rsid w:val="00783248"/>
    <w:rsid w:val="00783289"/>
    <w:rsid w:val="007835A8"/>
    <w:rsid w:val="007835CA"/>
    <w:rsid w:val="00783AA1"/>
    <w:rsid w:val="00783AA8"/>
    <w:rsid w:val="00784276"/>
    <w:rsid w:val="007847B1"/>
    <w:rsid w:val="00784C67"/>
    <w:rsid w:val="00785FB2"/>
    <w:rsid w:val="007860A5"/>
    <w:rsid w:val="00786A3A"/>
    <w:rsid w:val="0078730D"/>
    <w:rsid w:val="007876EC"/>
    <w:rsid w:val="00787722"/>
    <w:rsid w:val="00787883"/>
    <w:rsid w:val="007878C5"/>
    <w:rsid w:val="00787A52"/>
    <w:rsid w:val="00787B10"/>
    <w:rsid w:val="00787E97"/>
    <w:rsid w:val="007901E6"/>
    <w:rsid w:val="00790E6C"/>
    <w:rsid w:val="0079107F"/>
    <w:rsid w:val="00791508"/>
    <w:rsid w:val="007915D3"/>
    <w:rsid w:val="00791ACD"/>
    <w:rsid w:val="00791DB5"/>
    <w:rsid w:val="00791E22"/>
    <w:rsid w:val="0079248A"/>
    <w:rsid w:val="00792AF3"/>
    <w:rsid w:val="00793A51"/>
    <w:rsid w:val="007947F4"/>
    <w:rsid w:val="007949D8"/>
    <w:rsid w:val="00794B12"/>
    <w:rsid w:val="00794BD3"/>
    <w:rsid w:val="00795BDD"/>
    <w:rsid w:val="00796418"/>
    <w:rsid w:val="0079699A"/>
    <w:rsid w:val="00796E9A"/>
    <w:rsid w:val="007A132B"/>
    <w:rsid w:val="007A15EA"/>
    <w:rsid w:val="007A1DC6"/>
    <w:rsid w:val="007A2136"/>
    <w:rsid w:val="007A2820"/>
    <w:rsid w:val="007A2A7F"/>
    <w:rsid w:val="007A2DAD"/>
    <w:rsid w:val="007A3BB1"/>
    <w:rsid w:val="007A3F0D"/>
    <w:rsid w:val="007A40CB"/>
    <w:rsid w:val="007A41DF"/>
    <w:rsid w:val="007A4B39"/>
    <w:rsid w:val="007A59C0"/>
    <w:rsid w:val="007A5BFB"/>
    <w:rsid w:val="007A614F"/>
    <w:rsid w:val="007A6859"/>
    <w:rsid w:val="007A6BF4"/>
    <w:rsid w:val="007A76F1"/>
    <w:rsid w:val="007A798A"/>
    <w:rsid w:val="007A7A7C"/>
    <w:rsid w:val="007A7FAE"/>
    <w:rsid w:val="007B0E05"/>
    <w:rsid w:val="007B1364"/>
    <w:rsid w:val="007B1407"/>
    <w:rsid w:val="007B290F"/>
    <w:rsid w:val="007B2BC6"/>
    <w:rsid w:val="007B2E8A"/>
    <w:rsid w:val="007B36A4"/>
    <w:rsid w:val="007B46DD"/>
    <w:rsid w:val="007B4E3B"/>
    <w:rsid w:val="007B4FD2"/>
    <w:rsid w:val="007B54D5"/>
    <w:rsid w:val="007B64AC"/>
    <w:rsid w:val="007B7F9E"/>
    <w:rsid w:val="007C00B9"/>
    <w:rsid w:val="007C1109"/>
    <w:rsid w:val="007C1492"/>
    <w:rsid w:val="007C1AC7"/>
    <w:rsid w:val="007C218E"/>
    <w:rsid w:val="007C2843"/>
    <w:rsid w:val="007C33EC"/>
    <w:rsid w:val="007C4112"/>
    <w:rsid w:val="007C4300"/>
    <w:rsid w:val="007C46C9"/>
    <w:rsid w:val="007C4CAA"/>
    <w:rsid w:val="007C4CEA"/>
    <w:rsid w:val="007C4F82"/>
    <w:rsid w:val="007C6DC2"/>
    <w:rsid w:val="007C7052"/>
    <w:rsid w:val="007C718D"/>
    <w:rsid w:val="007C7403"/>
    <w:rsid w:val="007C762D"/>
    <w:rsid w:val="007D0927"/>
    <w:rsid w:val="007D1315"/>
    <w:rsid w:val="007D1B34"/>
    <w:rsid w:val="007D1E83"/>
    <w:rsid w:val="007D1FAE"/>
    <w:rsid w:val="007D3D85"/>
    <w:rsid w:val="007D46C8"/>
    <w:rsid w:val="007D4CE1"/>
    <w:rsid w:val="007D50F8"/>
    <w:rsid w:val="007D5481"/>
    <w:rsid w:val="007D559E"/>
    <w:rsid w:val="007D56D1"/>
    <w:rsid w:val="007D5A04"/>
    <w:rsid w:val="007D5E5E"/>
    <w:rsid w:val="007D6667"/>
    <w:rsid w:val="007D7017"/>
    <w:rsid w:val="007D71EC"/>
    <w:rsid w:val="007D7267"/>
    <w:rsid w:val="007D77B6"/>
    <w:rsid w:val="007D793F"/>
    <w:rsid w:val="007D7989"/>
    <w:rsid w:val="007E0071"/>
    <w:rsid w:val="007E1087"/>
    <w:rsid w:val="007E12B0"/>
    <w:rsid w:val="007E1AE0"/>
    <w:rsid w:val="007E1C6D"/>
    <w:rsid w:val="007E2492"/>
    <w:rsid w:val="007E2577"/>
    <w:rsid w:val="007E31B7"/>
    <w:rsid w:val="007E371E"/>
    <w:rsid w:val="007E39C6"/>
    <w:rsid w:val="007E3C76"/>
    <w:rsid w:val="007E4200"/>
    <w:rsid w:val="007E4C61"/>
    <w:rsid w:val="007E4FF7"/>
    <w:rsid w:val="007E50BD"/>
    <w:rsid w:val="007E51AE"/>
    <w:rsid w:val="007E5737"/>
    <w:rsid w:val="007E5E95"/>
    <w:rsid w:val="007E607E"/>
    <w:rsid w:val="007E63D7"/>
    <w:rsid w:val="007E688E"/>
    <w:rsid w:val="007E6C2A"/>
    <w:rsid w:val="007E70B3"/>
    <w:rsid w:val="007E7225"/>
    <w:rsid w:val="007E745E"/>
    <w:rsid w:val="007E7E59"/>
    <w:rsid w:val="007E7F48"/>
    <w:rsid w:val="007E7F51"/>
    <w:rsid w:val="007F0035"/>
    <w:rsid w:val="007F01B3"/>
    <w:rsid w:val="007F0309"/>
    <w:rsid w:val="007F04DF"/>
    <w:rsid w:val="007F063F"/>
    <w:rsid w:val="007F0D99"/>
    <w:rsid w:val="007F1ABD"/>
    <w:rsid w:val="007F1F42"/>
    <w:rsid w:val="007F248D"/>
    <w:rsid w:val="007F2554"/>
    <w:rsid w:val="007F257E"/>
    <w:rsid w:val="007F25C3"/>
    <w:rsid w:val="007F2F19"/>
    <w:rsid w:val="007F469E"/>
    <w:rsid w:val="007F4DD8"/>
    <w:rsid w:val="007F5B04"/>
    <w:rsid w:val="007F5D65"/>
    <w:rsid w:val="007F6190"/>
    <w:rsid w:val="007F65C0"/>
    <w:rsid w:val="007F6714"/>
    <w:rsid w:val="007F6733"/>
    <w:rsid w:val="007F6AFA"/>
    <w:rsid w:val="007F74C1"/>
    <w:rsid w:val="007F7EC1"/>
    <w:rsid w:val="0080196C"/>
    <w:rsid w:val="008026B5"/>
    <w:rsid w:val="008029BD"/>
    <w:rsid w:val="00802D22"/>
    <w:rsid w:val="00803537"/>
    <w:rsid w:val="00803FB4"/>
    <w:rsid w:val="00804262"/>
    <w:rsid w:val="008042AA"/>
    <w:rsid w:val="00804387"/>
    <w:rsid w:val="008046DA"/>
    <w:rsid w:val="00804D5D"/>
    <w:rsid w:val="00804F09"/>
    <w:rsid w:val="00805957"/>
    <w:rsid w:val="00805C0E"/>
    <w:rsid w:val="00805EAD"/>
    <w:rsid w:val="008061BE"/>
    <w:rsid w:val="00807394"/>
    <w:rsid w:val="008073C6"/>
    <w:rsid w:val="008076A3"/>
    <w:rsid w:val="0081018E"/>
    <w:rsid w:val="0081087E"/>
    <w:rsid w:val="00810916"/>
    <w:rsid w:val="00810B37"/>
    <w:rsid w:val="00810F2D"/>
    <w:rsid w:val="008114C9"/>
    <w:rsid w:val="00811EC7"/>
    <w:rsid w:val="0081236A"/>
    <w:rsid w:val="00812BA4"/>
    <w:rsid w:val="00812F01"/>
    <w:rsid w:val="0081304C"/>
    <w:rsid w:val="00813132"/>
    <w:rsid w:val="00813913"/>
    <w:rsid w:val="008139D6"/>
    <w:rsid w:val="00813BCF"/>
    <w:rsid w:val="00813D78"/>
    <w:rsid w:val="00813DB5"/>
    <w:rsid w:val="00813E36"/>
    <w:rsid w:val="00814A17"/>
    <w:rsid w:val="00814AF1"/>
    <w:rsid w:val="00814B11"/>
    <w:rsid w:val="00814EB3"/>
    <w:rsid w:val="00815017"/>
    <w:rsid w:val="0081579A"/>
    <w:rsid w:val="00815F7C"/>
    <w:rsid w:val="00816DC1"/>
    <w:rsid w:val="00817511"/>
    <w:rsid w:val="00817D5F"/>
    <w:rsid w:val="00817EF4"/>
    <w:rsid w:val="0082067D"/>
    <w:rsid w:val="00820F82"/>
    <w:rsid w:val="00821312"/>
    <w:rsid w:val="008214F9"/>
    <w:rsid w:val="00821864"/>
    <w:rsid w:val="00821C03"/>
    <w:rsid w:val="00821CFD"/>
    <w:rsid w:val="00821E03"/>
    <w:rsid w:val="00822240"/>
    <w:rsid w:val="008238CC"/>
    <w:rsid w:val="00823BD2"/>
    <w:rsid w:val="008244A1"/>
    <w:rsid w:val="00825004"/>
    <w:rsid w:val="00825C78"/>
    <w:rsid w:val="00825EE6"/>
    <w:rsid w:val="008276AC"/>
    <w:rsid w:val="008278D5"/>
    <w:rsid w:val="00827D07"/>
    <w:rsid w:val="00827E58"/>
    <w:rsid w:val="00830193"/>
    <w:rsid w:val="008307E3"/>
    <w:rsid w:val="00830BE2"/>
    <w:rsid w:val="00830FFB"/>
    <w:rsid w:val="00831A65"/>
    <w:rsid w:val="00831AC1"/>
    <w:rsid w:val="00831B8B"/>
    <w:rsid w:val="0083220C"/>
    <w:rsid w:val="00832603"/>
    <w:rsid w:val="0083305E"/>
    <w:rsid w:val="008331A4"/>
    <w:rsid w:val="008334FD"/>
    <w:rsid w:val="00833F89"/>
    <w:rsid w:val="00834079"/>
    <w:rsid w:val="00834F4D"/>
    <w:rsid w:val="00835054"/>
    <w:rsid w:val="008355B3"/>
    <w:rsid w:val="00835768"/>
    <w:rsid w:val="00835B36"/>
    <w:rsid w:val="00835D58"/>
    <w:rsid w:val="00835E40"/>
    <w:rsid w:val="0083623E"/>
    <w:rsid w:val="008370B4"/>
    <w:rsid w:val="008372DA"/>
    <w:rsid w:val="00837775"/>
    <w:rsid w:val="00837B4D"/>
    <w:rsid w:val="00837E8F"/>
    <w:rsid w:val="00837EE0"/>
    <w:rsid w:val="00837F12"/>
    <w:rsid w:val="0084036E"/>
    <w:rsid w:val="008409EA"/>
    <w:rsid w:val="00840C8E"/>
    <w:rsid w:val="0084122F"/>
    <w:rsid w:val="008413DD"/>
    <w:rsid w:val="00842284"/>
    <w:rsid w:val="00842870"/>
    <w:rsid w:val="00842D29"/>
    <w:rsid w:val="00842F3D"/>
    <w:rsid w:val="0084371E"/>
    <w:rsid w:val="008438B5"/>
    <w:rsid w:val="008446EE"/>
    <w:rsid w:val="00845123"/>
    <w:rsid w:val="00845950"/>
    <w:rsid w:val="00845BA5"/>
    <w:rsid w:val="00845C20"/>
    <w:rsid w:val="00845D33"/>
    <w:rsid w:val="00847151"/>
    <w:rsid w:val="00847427"/>
    <w:rsid w:val="008478D7"/>
    <w:rsid w:val="00847A84"/>
    <w:rsid w:val="00847BE2"/>
    <w:rsid w:val="008500B8"/>
    <w:rsid w:val="0085055A"/>
    <w:rsid w:val="00850EB7"/>
    <w:rsid w:val="0085114B"/>
    <w:rsid w:val="0085119D"/>
    <w:rsid w:val="00851299"/>
    <w:rsid w:val="00851465"/>
    <w:rsid w:val="008518FB"/>
    <w:rsid w:val="00851983"/>
    <w:rsid w:val="00852321"/>
    <w:rsid w:val="008523C8"/>
    <w:rsid w:val="00852834"/>
    <w:rsid w:val="00852CCA"/>
    <w:rsid w:val="00852FFD"/>
    <w:rsid w:val="00853205"/>
    <w:rsid w:val="00853902"/>
    <w:rsid w:val="00853B7B"/>
    <w:rsid w:val="00853DA6"/>
    <w:rsid w:val="0085414B"/>
    <w:rsid w:val="0085475F"/>
    <w:rsid w:val="00854D4A"/>
    <w:rsid w:val="0085503B"/>
    <w:rsid w:val="0085578C"/>
    <w:rsid w:val="00855BAD"/>
    <w:rsid w:val="00856F43"/>
    <w:rsid w:val="0085762E"/>
    <w:rsid w:val="00857817"/>
    <w:rsid w:val="00857F40"/>
    <w:rsid w:val="00860BAC"/>
    <w:rsid w:val="00860E12"/>
    <w:rsid w:val="00861648"/>
    <w:rsid w:val="0086188D"/>
    <w:rsid w:val="008630AD"/>
    <w:rsid w:val="00864867"/>
    <w:rsid w:val="00865022"/>
    <w:rsid w:val="00865966"/>
    <w:rsid w:val="00865BB6"/>
    <w:rsid w:val="00865D84"/>
    <w:rsid w:val="00865E67"/>
    <w:rsid w:val="00865FC3"/>
    <w:rsid w:val="008661E4"/>
    <w:rsid w:val="008670D3"/>
    <w:rsid w:val="008672E1"/>
    <w:rsid w:val="00867496"/>
    <w:rsid w:val="0086754F"/>
    <w:rsid w:val="00867C0D"/>
    <w:rsid w:val="00867F89"/>
    <w:rsid w:val="008701A9"/>
    <w:rsid w:val="008706FE"/>
    <w:rsid w:val="00870C01"/>
    <w:rsid w:val="00870CC2"/>
    <w:rsid w:val="00871B59"/>
    <w:rsid w:val="0087201D"/>
    <w:rsid w:val="00872074"/>
    <w:rsid w:val="0087233C"/>
    <w:rsid w:val="00872551"/>
    <w:rsid w:val="00872FA7"/>
    <w:rsid w:val="00873B21"/>
    <w:rsid w:val="00873CD3"/>
    <w:rsid w:val="008757E6"/>
    <w:rsid w:val="00875D86"/>
    <w:rsid w:val="00875ED2"/>
    <w:rsid w:val="00876051"/>
    <w:rsid w:val="0087663B"/>
    <w:rsid w:val="00876A71"/>
    <w:rsid w:val="00876C26"/>
    <w:rsid w:val="00876C63"/>
    <w:rsid w:val="0088080E"/>
    <w:rsid w:val="00880F5B"/>
    <w:rsid w:val="008815E8"/>
    <w:rsid w:val="008823B4"/>
    <w:rsid w:val="00882500"/>
    <w:rsid w:val="00882565"/>
    <w:rsid w:val="00882C1C"/>
    <w:rsid w:val="00883653"/>
    <w:rsid w:val="00883986"/>
    <w:rsid w:val="00883A26"/>
    <w:rsid w:val="00883D75"/>
    <w:rsid w:val="00884AA9"/>
    <w:rsid w:val="00885728"/>
    <w:rsid w:val="00886013"/>
    <w:rsid w:val="008861A2"/>
    <w:rsid w:val="008861D2"/>
    <w:rsid w:val="00886373"/>
    <w:rsid w:val="0088671E"/>
    <w:rsid w:val="0088749F"/>
    <w:rsid w:val="00887A8D"/>
    <w:rsid w:val="00887C2D"/>
    <w:rsid w:val="00890245"/>
    <w:rsid w:val="0089026C"/>
    <w:rsid w:val="0089058B"/>
    <w:rsid w:val="00890D12"/>
    <w:rsid w:val="00891835"/>
    <w:rsid w:val="0089234C"/>
    <w:rsid w:val="008928B6"/>
    <w:rsid w:val="008929C8"/>
    <w:rsid w:val="00892E3A"/>
    <w:rsid w:val="00892F47"/>
    <w:rsid w:val="00893571"/>
    <w:rsid w:val="008939F6"/>
    <w:rsid w:val="00893AFD"/>
    <w:rsid w:val="00893BD6"/>
    <w:rsid w:val="00894084"/>
    <w:rsid w:val="00894193"/>
    <w:rsid w:val="008953B6"/>
    <w:rsid w:val="00895CED"/>
    <w:rsid w:val="00896317"/>
    <w:rsid w:val="0089712C"/>
    <w:rsid w:val="008A00C2"/>
    <w:rsid w:val="008A157F"/>
    <w:rsid w:val="008A17E0"/>
    <w:rsid w:val="008A17EF"/>
    <w:rsid w:val="008A1804"/>
    <w:rsid w:val="008A1C45"/>
    <w:rsid w:val="008A1D93"/>
    <w:rsid w:val="008A2117"/>
    <w:rsid w:val="008A22C1"/>
    <w:rsid w:val="008A2E0F"/>
    <w:rsid w:val="008A365E"/>
    <w:rsid w:val="008A4295"/>
    <w:rsid w:val="008A4622"/>
    <w:rsid w:val="008A5055"/>
    <w:rsid w:val="008A511F"/>
    <w:rsid w:val="008A5ECF"/>
    <w:rsid w:val="008A6BD2"/>
    <w:rsid w:val="008A7491"/>
    <w:rsid w:val="008A7563"/>
    <w:rsid w:val="008B0386"/>
    <w:rsid w:val="008B057B"/>
    <w:rsid w:val="008B08DC"/>
    <w:rsid w:val="008B08F1"/>
    <w:rsid w:val="008B1F0A"/>
    <w:rsid w:val="008B1FEC"/>
    <w:rsid w:val="008B2071"/>
    <w:rsid w:val="008B2434"/>
    <w:rsid w:val="008B26F7"/>
    <w:rsid w:val="008B2C38"/>
    <w:rsid w:val="008B2F48"/>
    <w:rsid w:val="008B44D6"/>
    <w:rsid w:val="008B475A"/>
    <w:rsid w:val="008B54C0"/>
    <w:rsid w:val="008B5B48"/>
    <w:rsid w:val="008B5FF1"/>
    <w:rsid w:val="008B64D3"/>
    <w:rsid w:val="008B6551"/>
    <w:rsid w:val="008B683B"/>
    <w:rsid w:val="008B75D7"/>
    <w:rsid w:val="008B76BA"/>
    <w:rsid w:val="008B7A70"/>
    <w:rsid w:val="008C01DB"/>
    <w:rsid w:val="008C04C3"/>
    <w:rsid w:val="008C0C04"/>
    <w:rsid w:val="008C0D8C"/>
    <w:rsid w:val="008C157A"/>
    <w:rsid w:val="008C160D"/>
    <w:rsid w:val="008C3131"/>
    <w:rsid w:val="008C3146"/>
    <w:rsid w:val="008C406C"/>
    <w:rsid w:val="008C4721"/>
    <w:rsid w:val="008C704D"/>
    <w:rsid w:val="008C753E"/>
    <w:rsid w:val="008C77BA"/>
    <w:rsid w:val="008C7A33"/>
    <w:rsid w:val="008C7E21"/>
    <w:rsid w:val="008C7E72"/>
    <w:rsid w:val="008D02FD"/>
    <w:rsid w:val="008D0E44"/>
    <w:rsid w:val="008D1303"/>
    <w:rsid w:val="008D14FC"/>
    <w:rsid w:val="008D1561"/>
    <w:rsid w:val="008D188A"/>
    <w:rsid w:val="008D18DD"/>
    <w:rsid w:val="008D195B"/>
    <w:rsid w:val="008D1AD8"/>
    <w:rsid w:val="008D1B05"/>
    <w:rsid w:val="008D3023"/>
    <w:rsid w:val="008D43EF"/>
    <w:rsid w:val="008D4824"/>
    <w:rsid w:val="008D4A30"/>
    <w:rsid w:val="008D4A76"/>
    <w:rsid w:val="008D4D1D"/>
    <w:rsid w:val="008D55F8"/>
    <w:rsid w:val="008D5BB0"/>
    <w:rsid w:val="008D7246"/>
    <w:rsid w:val="008D77F4"/>
    <w:rsid w:val="008E053D"/>
    <w:rsid w:val="008E0E08"/>
    <w:rsid w:val="008E1282"/>
    <w:rsid w:val="008E1CC7"/>
    <w:rsid w:val="008E1DE1"/>
    <w:rsid w:val="008E2128"/>
    <w:rsid w:val="008E27FA"/>
    <w:rsid w:val="008E2837"/>
    <w:rsid w:val="008E2C14"/>
    <w:rsid w:val="008E37C3"/>
    <w:rsid w:val="008E57DC"/>
    <w:rsid w:val="008E5F7C"/>
    <w:rsid w:val="008E6153"/>
    <w:rsid w:val="008E6699"/>
    <w:rsid w:val="008E6AA6"/>
    <w:rsid w:val="008E7CDA"/>
    <w:rsid w:val="008F1001"/>
    <w:rsid w:val="008F1EFA"/>
    <w:rsid w:val="008F20D2"/>
    <w:rsid w:val="008F2213"/>
    <w:rsid w:val="008F2BB4"/>
    <w:rsid w:val="008F354C"/>
    <w:rsid w:val="008F3857"/>
    <w:rsid w:val="008F3BE5"/>
    <w:rsid w:val="008F57B1"/>
    <w:rsid w:val="008F58E3"/>
    <w:rsid w:val="008F5C01"/>
    <w:rsid w:val="008F6EC4"/>
    <w:rsid w:val="008F7861"/>
    <w:rsid w:val="008F7878"/>
    <w:rsid w:val="008F7984"/>
    <w:rsid w:val="00902821"/>
    <w:rsid w:val="00902D4A"/>
    <w:rsid w:val="009032EB"/>
    <w:rsid w:val="00903491"/>
    <w:rsid w:val="009035C1"/>
    <w:rsid w:val="0090381E"/>
    <w:rsid w:val="00903956"/>
    <w:rsid w:val="00903B9C"/>
    <w:rsid w:val="009042F1"/>
    <w:rsid w:val="00904831"/>
    <w:rsid w:val="00904C6E"/>
    <w:rsid w:val="009054BD"/>
    <w:rsid w:val="009055B0"/>
    <w:rsid w:val="00905AF9"/>
    <w:rsid w:val="00906BF5"/>
    <w:rsid w:val="009072F9"/>
    <w:rsid w:val="009102FF"/>
    <w:rsid w:val="009103E9"/>
    <w:rsid w:val="0091042D"/>
    <w:rsid w:val="0091060D"/>
    <w:rsid w:val="00910812"/>
    <w:rsid w:val="00910C5B"/>
    <w:rsid w:val="00910CA5"/>
    <w:rsid w:val="00910E46"/>
    <w:rsid w:val="00912177"/>
    <w:rsid w:val="00912397"/>
    <w:rsid w:val="0091276E"/>
    <w:rsid w:val="009127AC"/>
    <w:rsid w:val="0091289E"/>
    <w:rsid w:val="00913424"/>
    <w:rsid w:val="00913560"/>
    <w:rsid w:val="009140F1"/>
    <w:rsid w:val="0091450A"/>
    <w:rsid w:val="009145BE"/>
    <w:rsid w:val="0091569E"/>
    <w:rsid w:val="00915846"/>
    <w:rsid w:val="00915849"/>
    <w:rsid w:val="00915866"/>
    <w:rsid w:val="00916150"/>
    <w:rsid w:val="009168BD"/>
    <w:rsid w:val="009169DC"/>
    <w:rsid w:val="00916D2F"/>
    <w:rsid w:val="00917B8C"/>
    <w:rsid w:val="00920794"/>
    <w:rsid w:val="00920A74"/>
    <w:rsid w:val="00920B0A"/>
    <w:rsid w:val="00920EE8"/>
    <w:rsid w:val="0092108E"/>
    <w:rsid w:val="0092147B"/>
    <w:rsid w:val="009223A7"/>
    <w:rsid w:val="00922E87"/>
    <w:rsid w:val="00924AB1"/>
    <w:rsid w:val="00924D43"/>
    <w:rsid w:val="0092569F"/>
    <w:rsid w:val="00926506"/>
    <w:rsid w:val="00926F9E"/>
    <w:rsid w:val="009271D8"/>
    <w:rsid w:val="0092729E"/>
    <w:rsid w:val="00927B83"/>
    <w:rsid w:val="00930B1D"/>
    <w:rsid w:val="0093109A"/>
    <w:rsid w:val="009310AF"/>
    <w:rsid w:val="00931356"/>
    <w:rsid w:val="00931614"/>
    <w:rsid w:val="00931F1B"/>
    <w:rsid w:val="0093249A"/>
    <w:rsid w:val="00932D86"/>
    <w:rsid w:val="00933B4E"/>
    <w:rsid w:val="00934464"/>
    <w:rsid w:val="0093510C"/>
    <w:rsid w:val="0093582D"/>
    <w:rsid w:val="00935C52"/>
    <w:rsid w:val="00935D78"/>
    <w:rsid w:val="00936182"/>
    <w:rsid w:val="009363D2"/>
    <w:rsid w:val="00936919"/>
    <w:rsid w:val="00937287"/>
    <w:rsid w:val="009372A9"/>
    <w:rsid w:val="00937459"/>
    <w:rsid w:val="009407B4"/>
    <w:rsid w:val="00941511"/>
    <w:rsid w:val="0094198C"/>
    <w:rsid w:val="00941B63"/>
    <w:rsid w:val="00941C9F"/>
    <w:rsid w:val="009422DC"/>
    <w:rsid w:val="009423AE"/>
    <w:rsid w:val="00942DFD"/>
    <w:rsid w:val="009436EB"/>
    <w:rsid w:val="009439C8"/>
    <w:rsid w:val="0094451F"/>
    <w:rsid w:val="00944B97"/>
    <w:rsid w:val="0094574C"/>
    <w:rsid w:val="00945775"/>
    <w:rsid w:val="00945F29"/>
    <w:rsid w:val="0094694E"/>
    <w:rsid w:val="00947274"/>
    <w:rsid w:val="00947D56"/>
    <w:rsid w:val="00947E69"/>
    <w:rsid w:val="0095015F"/>
    <w:rsid w:val="00950764"/>
    <w:rsid w:val="00950A90"/>
    <w:rsid w:val="00950DDB"/>
    <w:rsid w:val="0095137E"/>
    <w:rsid w:val="00951C51"/>
    <w:rsid w:val="00951FB0"/>
    <w:rsid w:val="00952570"/>
    <w:rsid w:val="009529DE"/>
    <w:rsid w:val="00952A45"/>
    <w:rsid w:val="009533DC"/>
    <w:rsid w:val="009539AE"/>
    <w:rsid w:val="00953AC4"/>
    <w:rsid w:val="009551D3"/>
    <w:rsid w:val="009552A6"/>
    <w:rsid w:val="00955780"/>
    <w:rsid w:val="009557E8"/>
    <w:rsid w:val="00955C89"/>
    <w:rsid w:val="00955E6E"/>
    <w:rsid w:val="00956F64"/>
    <w:rsid w:val="009574D3"/>
    <w:rsid w:val="009575B3"/>
    <w:rsid w:val="009575C8"/>
    <w:rsid w:val="00957B7C"/>
    <w:rsid w:val="0096088F"/>
    <w:rsid w:val="0096089C"/>
    <w:rsid w:val="009608DA"/>
    <w:rsid w:val="00960BF8"/>
    <w:rsid w:val="00961059"/>
    <w:rsid w:val="009610BB"/>
    <w:rsid w:val="0096115B"/>
    <w:rsid w:val="00961220"/>
    <w:rsid w:val="0096179C"/>
    <w:rsid w:val="009617C5"/>
    <w:rsid w:val="00961819"/>
    <w:rsid w:val="0096185D"/>
    <w:rsid w:val="0096194E"/>
    <w:rsid w:val="00961AFA"/>
    <w:rsid w:val="00961BB7"/>
    <w:rsid w:val="009627E0"/>
    <w:rsid w:val="009628C0"/>
    <w:rsid w:val="00962DF8"/>
    <w:rsid w:val="00962FA3"/>
    <w:rsid w:val="009630D7"/>
    <w:rsid w:val="00963281"/>
    <w:rsid w:val="00963557"/>
    <w:rsid w:val="00963E98"/>
    <w:rsid w:val="009640CF"/>
    <w:rsid w:val="009658A1"/>
    <w:rsid w:val="0096617E"/>
    <w:rsid w:val="009663D5"/>
    <w:rsid w:val="0096675E"/>
    <w:rsid w:val="00966D77"/>
    <w:rsid w:val="0096727D"/>
    <w:rsid w:val="00967C30"/>
    <w:rsid w:val="0097066C"/>
    <w:rsid w:val="00970DD1"/>
    <w:rsid w:val="00970FF7"/>
    <w:rsid w:val="0097153B"/>
    <w:rsid w:val="00971F19"/>
    <w:rsid w:val="0097299A"/>
    <w:rsid w:val="00972C4A"/>
    <w:rsid w:val="00972CBE"/>
    <w:rsid w:val="00973458"/>
    <w:rsid w:val="00973E26"/>
    <w:rsid w:val="00973F89"/>
    <w:rsid w:val="0097429C"/>
    <w:rsid w:val="0097432B"/>
    <w:rsid w:val="00974349"/>
    <w:rsid w:val="00974A36"/>
    <w:rsid w:val="00974C83"/>
    <w:rsid w:val="00974F2C"/>
    <w:rsid w:val="00975A91"/>
    <w:rsid w:val="00975B1D"/>
    <w:rsid w:val="00975C81"/>
    <w:rsid w:val="009765B1"/>
    <w:rsid w:val="00977920"/>
    <w:rsid w:val="0098015A"/>
    <w:rsid w:val="00980C79"/>
    <w:rsid w:val="0098170C"/>
    <w:rsid w:val="00981E70"/>
    <w:rsid w:val="00982267"/>
    <w:rsid w:val="00982B54"/>
    <w:rsid w:val="00982BDF"/>
    <w:rsid w:val="00982BF6"/>
    <w:rsid w:val="00982D12"/>
    <w:rsid w:val="0098328F"/>
    <w:rsid w:val="0098390F"/>
    <w:rsid w:val="00983C87"/>
    <w:rsid w:val="009844A5"/>
    <w:rsid w:val="009847F9"/>
    <w:rsid w:val="00984F7B"/>
    <w:rsid w:val="0098517B"/>
    <w:rsid w:val="00985213"/>
    <w:rsid w:val="00985247"/>
    <w:rsid w:val="00985D17"/>
    <w:rsid w:val="009873F8"/>
    <w:rsid w:val="0098748E"/>
    <w:rsid w:val="00987E99"/>
    <w:rsid w:val="00987F83"/>
    <w:rsid w:val="009908B9"/>
    <w:rsid w:val="0099097E"/>
    <w:rsid w:val="00990BBB"/>
    <w:rsid w:val="00991FF2"/>
    <w:rsid w:val="0099203F"/>
    <w:rsid w:val="0099214D"/>
    <w:rsid w:val="00992454"/>
    <w:rsid w:val="0099250D"/>
    <w:rsid w:val="009925A7"/>
    <w:rsid w:val="00992C1C"/>
    <w:rsid w:val="00992F02"/>
    <w:rsid w:val="0099308C"/>
    <w:rsid w:val="009933A5"/>
    <w:rsid w:val="009952E5"/>
    <w:rsid w:val="00995FA5"/>
    <w:rsid w:val="00996200"/>
    <w:rsid w:val="0099645C"/>
    <w:rsid w:val="00996C35"/>
    <w:rsid w:val="00996D25"/>
    <w:rsid w:val="00997193"/>
    <w:rsid w:val="00997CEE"/>
    <w:rsid w:val="00997D1E"/>
    <w:rsid w:val="009A0160"/>
    <w:rsid w:val="009A0756"/>
    <w:rsid w:val="009A0E9D"/>
    <w:rsid w:val="009A142D"/>
    <w:rsid w:val="009A1E33"/>
    <w:rsid w:val="009A27F2"/>
    <w:rsid w:val="009A2DC8"/>
    <w:rsid w:val="009A4100"/>
    <w:rsid w:val="009A4176"/>
    <w:rsid w:val="009A424D"/>
    <w:rsid w:val="009A42A6"/>
    <w:rsid w:val="009A4B6F"/>
    <w:rsid w:val="009A577F"/>
    <w:rsid w:val="009A605F"/>
    <w:rsid w:val="009A6581"/>
    <w:rsid w:val="009A6CD4"/>
    <w:rsid w:val="009A6D98"/>
    <w:rsid w:val="009A6DA9"/>
    <w:rsid w:val="009A759F"/>
    <w:rsid w:val="009A766B"/>
    <w:rsid w:val="009A7EED"/>
    <w:rsid w:val="009B0007"/>
    <w:rsid w:val="009B035C"/>
    <w:rsid w:val="009B1938"/>
    <w:rsid w:val="009B23EB"/>
    <w:rsid w:val="009B344B"/>
    <w:rsid w:val="009B3FA0"/>
    <w:rsid w:val="009B4AFF"/>
    <w:rsid w:val="009B50F2"/>
    <w:rsid w:val="009B5349"/>
    <w:rsid w:val="009B5734"/>
    <w:rsid w:val="009B57EC"/>
    <w:rsid w:val="009B594F"/>
    <w:rsid w:val="009B595D"/>
    <w:rsid w:val="009B5BD1"/>
    <w:rsid w:val="009B5C9E"/>
    <w:rsid w:val="009B60B4"/>
    <w:rsid w:val="009B6286"/>
    <w:rsid w:val="009B6323"/>
    <w:rsid w:val="009B6D8D"/>
    <w:rsid w:val="009B770D"/>
    <w:rsid w:val="009B79CE"/>
    <w:rsid w:val="009C00A1"/>
    <w:rsid w:val="009C06C9"/>
    <w:rsid w:val="009C0BA9"/>
    <w:rsid w:val="009C16BE"/>
    <w:rsid w:val="009C192B"/>
    <w:rsid w:val="009C291A"/>
    <w:rsid w:val="009C2925"/>
    <w:rsid w:val="009C3025"/>
    <w:rsid w:val="009C36AE"/>
    <w:rsid w:val="009C5B52"/>
    <w:rsid w:val="009C681F"/>
    <w:rsid w:val="009C6C84"/>
    <w:rsid w:val="009C70F5"/>
    <w:rsid w:val="009C7417"/>
    <w:rsid w:val="009C75B1"/>
    <w:rsid w:val="009D02C9"/>
    <w:rsid w:val="009D0596"/>
    <w:rsid w:val="009D10C0"/>
    <w:rsid w:val="009D10DD"/>
    <w:rsid w:val="009D115C"/>
    <w:rsid w:val="009D2245"/>
    <w:rsid w:val="009D280C"/>
    <w:rsid w:val="009D2980"/>
    <w:rsid w:val="009D2F06"/>
    <w:rsid w:val="009D2F31"/>
    <w:rsid w:val="009D2FC3"/>
    <w:rsid w:val="009D304F"/>
    <w:rsid w:val="009D36C8"/>
    <w:rsid w:val="009D379F"/>
    <w:rsid w:val="009D4334"/>
    <w:rsid w:val="009D44F6"/>
    <w:rsid w:val="009D4753"/>
    <w:rsid w:val="009D5321"/>
    <w:rsid w:val="009D56C9"/>
    <w:rsid w:val="009D5D2C"/>
    <w:rsid w:val="009D5E09"/>
    <w:rsid w:val="009D603A"/>
    <w:rsid w:val="009D6CBA"/>
    <w:rsid w:val="009E05CB"/>
    <w:rsid w:val="009E0685"/>
    <w:rsid w:val="009E134B"/>
    <w:rsid w:val="009E173D"/>
    <w:rsid w:val="009E1993"/>
    <w:rsid w:val="009E1ACF"/>
    <w:rsid w:val="009E1D49"/>
    <w:rsid w:val="009E1DEC"/>
    <w:rsid w:val="009E2CB3"/>
    <w:rsid w:val="009E33A8"/>
    <w:rsid w:val="009E419F"/>
    <w:rsid w:val="009E42D3"/>
    <w:rsid w:val="009E50A7"/>
    <w:rsid w:val="009E54B6"/>
    <w:rsid w:val="009E5AE7"/>
    <w:rsid w:val="009E5D8A"/>
    <w:rsid w:val="009E6200"/>
    <w:rsid w:val="009E624A"/>
    <w:rsid w:val="009E7934"/>
    <w:rsid w:val="009E797E"/>
    <w:rsid w:val="009F0088"/>
    <w:rsid w:val="009F07A2"/>
    <w:rsid w:val="009F087C"/>
    <w:rsid w:val="009F0A89"/>
    <w:rsid w:val="009F0BEF"/>
    <w:rsid w:val="009F1661"/>
    <w:rsid w:val="009F29A6"/>
    <w:rsid w:val="009F39E2"/>
    <w:rsid w:val="009F3CD8"/>
    <w:rsid w:val="009F4842"/>
    <w:rsid w:val="009F4B64"/>
    <w:rsid w:val="009F52BE"/>
    <w:rsid w:val="009F5489"/>
    <w:rsid w:val="009F5F5C"/>
    <w:rsid w:val="009F6592"/>
    <w:rsid w:val="009F6DC1"/>
    <w:rsid w:val="009F7366"/>
    <w:rsid w:val="009F75F0"/>
    <w:rsid w:val="00A00043"/>
    <w:rsid w:val="00A004AB"/>
    <w:rsid w:val="00A00905"/>
    <w:rsid w:val="00A0111D"/>
    <w:rsid w:val="00A01880"/>
    <w:rsid w:val="00A01D3C"/>
    <w:rsid w:val="00A0283F"/>
    <w:rsid w:val="00A02D40"/>
    <w:rsid w:val="00A0334E"/>
    <w:rsid w:val="00A035BF"/>
    <w:rsid w:val="00A036BA"/>
    <w:rsid w:val="00A03822"/>
    <w:rsid w:val="00A04088"/>
    <w:rsid w:val="00A04405"/>
    <w:rsid w:val="00A046AC"/>
    <w:rsid w:val="00A04B1B"/>
    <w:rsid w:val="00A04F18"/>
    <w:rsid w:val="00A0569B"/>
    <w:rsid w:val="00A0601C"/>
    <w:rsid w:val="00A06109"/>
    <w:rsid w:val="00A06B89"/>
    <w:rsid w:val="00A07056"/>
    <w:rsid w:val="00A070A2"/>
    <w:rsid w:val="00A070B3"/>
    <w:rsid w:val="00A07189"/>
    <w:rsid w:val="00A07EA6"/>
    <w:rsid w:val="00A10579"/>
    <w:rsid w:val="00A10FB6"/>
    <w:rsid w:val="00A11A6A"/>
    <w:rsid w:val="00A11AE0"/>
    <w:rsid w:val="00A11FF3"/>
    <w:rsid w:val="00A136A0"/>
    <w:rsid w:val="00A13C76"/>
    <w:rsid w:val="00A14263"/>
    <w:rsid w:val="00A15B0D"/>
    <w:rsid w:val="00A15D66"/>
    <w:rsid w:val="00A15FE8"/>
    <w:rsid w:val="00A160A9"/>
    <w:rsid w:val="00A16679"/>
    <w:rsid w:val="00A16A0D"/>
    <w:rsid w:val="00A175D8"/>
    <w:rsid w:val="00A17D63"/>
    <w:rsid w:val="00A17DBA"/>
    <w:rsid w:val="00A20503"/>
    <w:rsid w:val="00A211BA"/>
    <w:rsid w:val="00A2126A"/>
    <w:rsid w:val="00A212D2"/>
    <w:rsid w:val="00A21CDC"/>
    <w:rsid w:val="00A21EC8"/>
    <w:rsid w:val="00A2222A"/>
    <w:rsid w:val="00A22377"/>
    <w:rsid w:val="00A2257E"/>
    <w:rsid w:val="00A22D14"/>
    <w:rsid w:val="00A22D25"/>
    <w:rsid w:val="00A22F4A"/>
    <w:rsid w:val="00A23301"/>
    <w:rsid w:val="00A236F6"/>
    <w:rsid w:val="00A23E43"/>
    <w:rsid w:val="00A24384"/>
    <w:rsid w:val="00A24497"/>
    <w:rsid w:val="00A244A0"/>
    <w:rsid w:val="00A24AF2"/>
    <w:rsid w:val="00A24EDA"/>
    <w:rsid w:val="00A2540C"/>
    <w:rsid w:val="00A254A5"/>
    <w:rsid w:val="00A254BF"/>
    <w:rsid w:val="00A255BC"/>
    <w:rsid w:val="00A25975"/>
    <w:rsid w:val="00A25BEA"/>
    <w:rsid w:val="00A25C40"/>
    <w:rsid w:val="00A2638A"/>
    <w:rsid w:val="00A2751A"/>
    <w:rsid w:val="00A2755C"/>
    <w:rsid w:val="00A27BF8"/>
    <w:rsid w:val="00A27E2A"/>
    <w:rsid w:val="00A27EBA"/>
    <w:rsid w:val="00A27F41"/>
    <w:rsid w:val="00A30737"/>
    <w:rsid w:val="00A30E13"/>
    <w:rsid w:val="00A3154D"/>
    <w:rsid w:val="00A315A4"/>
    <w:rsid w:val="00A316EF"/>
    <w:rsid w:val="00A317A0"/>
    <w:rsid w:val="00A32A30"/>
    <w:rsid w:val="00A339F8"/>
    <w:rsid w:val="00A33CB1"/>
    <w:rsid w:val="00A33CDA"/>
    <w:rsid w:val="00A33EA7"/>
    <w:rsid w:val="00A34B0D"/>
    <w:rsid w:val="00A34E2F"/>
    <w:rsid w:val="00A34EDB"/>
    <w:rsid w:val="00A350EE"/>
    <w:rsid w:val="00A35824"/>
    <w:rsid w:val="00A35932"/>
    <w:rsid w:val="00A359CD"/>
    <w:rsid w:val="00A35C05"/>
    <w:rsid w:val="00A3620F"/>
    <w:rsid w:val="00A36294"/>
    <w:rsid w:val="00A369C1"/>
    <w:rsid w:val="00A3704A"/>
    <w:rsid w:val="00A370BF"/>
    <w:rsid w:val="00A37C89"/>
    <w:rsid w:val="00A4035B"/>
    <w:rsid w:val="00A403E5"/>
    <w:rsid w:val="00A408C2"/>
    <w:rsid w:val="00A40913"/>
    <w:rsid w:val="00A409E4"/>
    <w:rsid w:val="00A40E7E"/>
    <w:rsid w:val="00A417FF"/>
    <w:rsid w:val="00A419BF"/>
    <w:rsid w:val="00A41B9E"/>
    <w:rsid w:val="00A4259D"/>
    <w:rsid w:val="00A429B1"/>
    <w:rsid w:val="00A43986"/>
    <w:rsid w:val="00A4398D"/>
    <w:rsid w:val="00A43BC4"/>
    <w:rsid w:val="00A45633"/>
    <w:rsid w:val="00A45936"/>
    <w:rsid w:val="00A45D44"/>
    <w:rsid w:val="00A4635C"/>
    <w:rsid w:val="00A46D9B"/>
    <w:rsid w:val="00A46E77"/>
    <w:rsid w:val="00A4771C"/>
    <w:rsid w:val="00A50169"/>
    <w:rsid w:val="00A511E0"/>
    <w:rsid w:val="00A512CA"/>
    <w:rsid w:val="00A526FF"/>
    <w:rsid w:val="00A52CE8"/>
    <w:rsid w:val="00A5305C"/>
    <w:rsid w:val="00A535A7"/>
    <w:rsid w:val="00A539A2"/>
    <w:rsid w:val="00A53C79"/>
    <w:rsid w:val="00A53F0D"/>
    <w:rsid w:val="00A54057"/>
    <w:rsid w:val="00A54764"/>
    <w:rsid w:val="00A54868"/>
    <w:rsid w:val="00A54C43"/>
    <w:rsid w:val="00A551AC"/>
    <w:rsid w:val="00A556E5"/>
    <w:rsid w:val="00A56307"/>
    <w:rsid w:val="00A56419"/>
    <w:rsid w:val="00A56749"/>
    <w:rsid w:val="00A5748B"/>
    <w:rsid w:val="00A57660"/>
    <w:rsid w:val="00A5794B"/>
    <w:rsid w:val="00A603C3"/>
    <w:rsid w:val="00A6147A"/>
    <w:rsid w:val="00A61C66"/>
    <w:rsid w:val="00A62A39"/>
    <w:rsid w:val="00A630A3"/>
    <w:rsid w:val="00A6322C"/>
    <w:rsid w:val="00A63625"/>
    <w:rsid w:val="00A63A5B"/>
    <w:rsid w:val="00A63C98"/>
    <w:rsid w:val="00A6412B"/>
    <w:rsid w:val="00A6413E"/>
    <w:rsid w:val="00A650F9"/>
    <w:rsid w:val="00A65259"/>
    <w:rsid w:val="00A657F2"/>
    <w:rsid w:val="00A65B61"/>
    <w:rsid w:val="00A65C85"/>
    <w:rsid w:val="00A66B96"/>
    <w:rsid w:val="00A67276"/>
    <w:rsid w:val="00A679CC"/>
    <w:rsid w:val="00A709F8"/>
    <w:rsid w:val="00A714BA"/>
    <w:rsid w:val="00A71DD7"/>
    <w:rsid w:val="00A71F13"/>
    <w:rsid w:val="00A722DB"/>
    <w:rsid w:val="00A72475"/>
    <w:rsid w:val="00A72824"/>
    <w:rsid w:val="00A7312C"/>
    <w:rsid w:val="00A73A98"/>
    <w:rsid w:val="00A74164"/>
    <w:rsid w:val="00A7433C"/>
    <w:rsid w:val="00A7458C"/>
    <w:rsid w:val="00A749A4"/>
    <w:rsid w:val="00A750A2"/>
    <w:rsid w:val="00A75221"/>
    <w:rsid w:val="00A7536C"/>
    <w:rsid w:val="00A776E3"/>
    <w:rsid w:val="00A77D38"/>
    <w:rsid w:val="00A77FC7"/>
    <w:rsid w:val="00A80B8E"/>
    <w:rsid w:val="00A80D0B"/>
    <w:rsid w:val="00A80D41"/>
    <w:rsid w:val="00A81050"/>
    <w:rsid w:val="00A81825"/>
    <w:rsid w:val="00A81A38"/>
    <w:rsid w:val="00A821AE"/>
    <w:rsid w:val="00A82546"/>
    <w:rsid w:val="00A82D5C"/>
    <w:rsid w:val="00A83246"/>
    <w:rsid w:val="00A8388A"/>
    <w:rsid w:val="00A83C17"/>
    <w:rsid w:val="00A842E4"/>
    <w:rsid w:val="00A84388"/>
    <w:rsid w:val="00A8447F"/>
    <w:rsid w:val="00A85208"/>
    <w:rsid w:val="00A854C6"/>
    <w:rsid w:val="00A856D1"/>
    <w:rsid w:val="00A85D52"/>
    <w:rsid w:val="00A87B10"/>
    <w:rsid w:val="00A9016A"/>
    <w:rsid w:val="00A9212A"/>
    <w:rsid w:val="00A922E8"/>
    <w:rsid w:val="00A92761"/>
    <w:rsid w:val="00A927BC"/>
    <w:rsid w:val="00A92D15"/>
    <w:rsid w:val="00A931C1"/>
    <w:rsid w:val="00A93F9F"/>
    <w:rsid w:val="00A94153"/>
    <w:rsid w:val="00A94209"/>
    <w:rsid w:val="00A9461A"/>
    <w:rsid w:val="00A95571"/>
    <w:rsid w:val="00A95C51"/>
    <w:rsid w:val="00A963F2"/>
    <w:rsid w:val="00A9711B"/>
    <w:rsid w:val="00A97B6F"/>
    <w:rsid w:val="00A97F45"/>
    <w:rsid w:val="00AA08C6"/>
    <w:rsid w:val="00AA17D6"/>
    <w:rsid w:val="00AA1893"/>
    <w:rsid w:val="00AA1C84"/>
    <w:rsid w:val="00AA1D8A"/>
    <w:rsid w:val="00AA1F3B"/>
    <w:rsid w:val="00AA2053"/>
    <w:rsid w:val="00AA2132"/>
    <w:rsid w:val="00AA36D6"/>
    <w:rsid w:val="00AA4BD9"/>
    <w:rsid w:val="00AA4D7B"/>
    <w:rsid w:val="00AA500F"/>
    <w:rsid w:val="00AA50BA"/>
    <w:rsid w:val="00AA767F"/>
    <w:rsid w:val="00AA7EB9"/>
    <w:rsid w:val="00AB0A5A"/>
    <w:rsid w:val="00AB0CA4"/>
    <w:rsid w:val="00AB0F0D"/>
    <w:rsid w:val="00AB1188"/>
    <w:rsid w:val="00AB118E"/>
    <w:rsid w:val="00AB1521"/>
    <w:rsid w:val="00AB15EA"/>
    <w:rsid w:val="00AB17E6"/>
    <w:rsid w:val="00AB1A50"/>
    <w:rsid w:val="00AB5524"/>
    <w:rsid w:val="00AB5591"/>
    <w:rsid w:val="00AB5BE7"/>
    <w:rsid w:val="00AB5D12"/>
    <w:rsid w:val="00AB5DEA"/>
    <w:rsid w:val="00AB5E80"/>
    <w:rsid w:val="00AB6014"/>
    <w:rsid w:val="00AB6E85"/>
    <w:rsid w:val="00AB701F"/>
    <w:rsid w:val="00AB781E"/>
    <w:rsid w:val="00AC0437"/>
    <w:rsid w:val="00AC08AE"/>
    <w:rsid w:val="00AC1441"/>
    <w:rsid w:val="00AC17B9"/>
    <w:rsid w:val="00AC18C9"/>
    <w:rsid w:val="00AC1D7D"/>
    <w:rsid w:val="00AC2842"/>
    <w:rsid w:val="00AC2A44"/>
    <w:rsid w:val="00AC3312"/>
    <w:rsid w:val="00AC3674"/>
    <w:rsid w:val="00AC42BA"/>
    <w:rsid w:val="00AC43AA"/>
    <w:rsid w:val="00AC45DA"/>
    <w:rsid w:val="00AC48F3"/>
    <w:rsid w:val="00AC4DF5"/>
    <w:rsid w:val="00AC52A3"/>
    <w:rsid w:val="00AC54A5"/>
    <w:rsid w:val="00AC594F"/>
    <w:rsid w:val="00AC5AA0"/>
    <w:rsid w:val="00AC6355"/>
    <w:rsid w:val="00AC6993"/>
    <w:rsid w:val="00AC6C78"/>
    <w:rsid w:val="00AC7F1B"/>
    <w:rsid w:val="00AD03D4"/>
    <w:rsid w:val="00AD059E"/>
    <w:rsid w:val="00AD09A4"/>
    <w:rsid w:val="00AD0C9B"/>
    <w:rsid w:val="00AD0CC6"/>
    <w:rsid w:val="00AD1B81"/>
    <w:rsid w:val="00AD1F9B"/>
    <w:rsid w:val="00AD269B"/>
    <w:rsid w:val="00AD2D40"/>
    <w:rsid w:val="00AD2D72"/>
    <w:rsid w:val="00AD336E"/>
    <w:rsid w:val="00AD3532"/>
    <w:rsid w:val="00AD3B2C"/>
    <w:rsid w:val="00AD3BD2"/>
    <w:rsid w:val="00AD4B47"/>
    <w:rsid w:val="00AD4E5A"/>
    <w:rsid w:val="00AD4E6E"/>
    <w:rsid w:val="00AD57E4"/>
    <w:rsid w:val="00AD5A2F"/>
    <w:rsid w:val="00AD5B5A"/>
    <w:rsid w:val="00AD645A"/>
    <w:rsid w:val="00AD65E1"/>
    <w:rsid w:val="00AD6BB8"/>
    <w:rsid w:val="00AD6C1B"/>
    <w:rsid w:val="00AD79D0"/>
    <w:rsid w:val="00AE075F"/>
    <w:rsid w:val="00AE0934"/>
    <w:rsid w:val="00AE132C"/>
    <w:rsid w:val="00AE25CF"/>
    <w:rsid w:val="00AE2A49"/>
    <w:rsid w:val="00AE2BB6"/>
    <w:rsid w:val="00AE2DFE"/>
    <w:rsid w:val="00AE2F17"/>
    <w:rsid w:val="00AE2FFE"/>
    <w:rsid w:val="00AE4120"/>
    <w:rsid w:val="00AE578F"/>
    <w:rsid w:val="00AE6A96"/>
    <w:rsid w:val="00AE6E1A"/>
    <w:rsid w:val="00AE7A99"/>
    <w:rsid w:val="00AE7FBA"/>
    <w:rsid w:val="00AF0106"/>
    <w:rsid w:val="00AF01BE"/>
    <w:rsid w:val="00AF049C"/>
    <w:rsid w:val="00AF0B6A"/>
    <w:rsid w:val="00AF1A3C"/>
    <w:rsid w:val="00AF2296"/>
    <w:rsid w:val="00AF23DF"/>
    <w:rsid w:val="00AF2756"/>
    <w:rsid w:val="00AF28C5"/>
    <w:rsid w:val="00AF32F0"/>
    <w:rsid w:val="00AF34A8"/>
    <w:rsid w:val="00AF38FF"/>
    <w:rsid w:val="00AF3D47"/>
    <w:rsid w:val="00AF3F0E"/>
    <w:rsid w:val="00AF528B"/>
    <w:rsid w:val="00AF52A7"/>
    <w:rsid w:val="00AF6190"/>
    <w:rsid w:val="00AF6585"/>
    <w:rsid w:val="00AF659B"/>
    <w:rsid w:val="00AF6737"/>
    <w:rsid w:val="00AF6D8B"/>
    <w:rsid w:val="00AF753A"/>
    <w:rsid w:val="00AF7980"/>
    <w:rsid w:val="00AF7F17"/>
    <w:rsid w:val="00B00501"/>
    <w:rsid w:val="00B00583"/>
    <w:rsid w:val="00B00765"/>
    <w:rsid w:val="00B00C0E"/>
    <w:rsid w:val="00B00E70"/>
    <w:rsid w:val="00B02399"/>
    <w:rsid w:val="00B02B3D"/>
    <w:rsid w:val="00B0359B"/>
    <w:rsid w:val="00B03DE1"/>
    <w:rsid w:val="00B04206"/>
    <w:rsid w:val="00B04CD0"/>
    <w:rsid w:val="00B05183"/>
    <w:rsid w:val="00B07D93"/>
    <w:rsid w:val="00B07E53"/>
    <w:rsid w:val="00B106F6"/>
    <w:rsid w:val="00B1090B"/>
    <w:rsid w:val="00B10AE8"/>
    <w:rsid w:val="00B11065"/>
    <w:rsid w:val="00B11323"/>
    <w:rsid w:val="00B11401"/>
    <w:rsid w:val="00B11B03"/>
    <w:rsid w:val="00B11D49"/>
    <w:rsid w:val="00B12031"/>
    <w:rsid w:val="00B12214"/>
    <w:rsid w:val="00B12607"/>
    <w:rsid w:val="00B12625"/>
    <w:rsid w:val="00B128A4"/>
    <w:rsid w:val="00B129A4"/>
    <w:rsid w:val="00B12C45"/>
    <w:rsid w:val="00B130BD"/>
    <w:rsid w:val="00B13639"/>
    <w:rsid w:val="00B13B10"/>
    <w:rsid w:val="00B13C4B"/>
    <w:rsid w:val="00B13EC5"/>
    <w:rsid w:val="00B143A6"/>
    <w:rsid w:val="00B1450B"/>
    <w:rsid w:val="00B145B3"/>
    <w:rsid w:val="00B14726"/>
    <w:rsid w:val="00B14728"/>
    <w:rsid w:val="00B14942"/>
    <w:rsid w:val="00B149A2"/>
    <w:rsid w:val="00B14EEC"/>
    <w:rsid w:val="00B15120"/>
    <w:rsid w:val="00B170A9"/>
    <w:rsid w:val="00B17232"/>
    <w:rsid w:val="00B217C0"/>
    <w:rsid w:val="00B21864"/>
    <w:rsid w:val="00B21DEB"/>
    <w:rsid w:val="00B224CB"/>
    <w:rsid w:val="00B226DC"/>
    <w:rsid w:val="00B22ACD"/>
    <w:rsid w:val="00B22DD4"/>
    <w:rsid w:val="00B23289"/>
    <w:rsid w:val="00B23850"/>
    <w:rsid w:val="00B239E7"/>
    <w:rsid w:val="00B23D69"/>
    <w:rsid w:val="00B24081"/>
    <w:rsid w:val="00B24386"/>
    <w:rsid w:val="00B24446"/>
    <w:rsid w:val="00B2463B"/>
    <w:rsid w:val="00B24F35"/>
    <w:rsid w:val="00B25348"/>
    <w:rsid w:val="00B25DC1"/>
    <w:rsid w:val="00B26103"/>
    <w:rsid w:val="00B262FA"/>
    <w:rsid w:val="00B26485"/>
    <w:rsid w:val="00B26E6A"/>
    <w:rsid w:val="00B27018"/>
    <w:rsid w:val="00B271D0"/>
    <w:rsid w:val="00B272B1"/>
    <w:rsid w:val="00B27985"/>
    <w:rsid w:val="00B27AA3"/>
    <w:rsid w:val="00B305CF"/>
    <w:rsid w:val="00B30856"/>
    <w:rsid w:val="00B308EE"/>
    <w:rsid w:val="00B312E0"/>
    <w:rsid w:val="00B31575"/>
    <w:rsid w:val="00B317FB"/>
    <w:rsid w:val="00B31819"/>
    <w:rsid w:val="00B31BE3"/>
    <w:rsid w:val="00B3293D"/>
    <w:rsid w:val="00B32940"/>
    <w:rsid w:val="00B332A0"/>
    <w:rsid w:val="00B33BC0"/>
    <w:rsid w:val="00B33BF1"/>
    <w:rsid w:val="00B33E24"/>
    <w:rsid w:val="00B33F31"/>
    <w:rsid w:val="00B34243"/>
    <w:rsid w:val="00B342C8"/>
    <w:rsid w:val="00B357D6"/>
    <w:rsid w:val="00B35B4E"/>
    <w:rsid w:val="00B363A9"/>
    <w:rsid w:val="00B367C2"/>
    <w:rsid w:val="00B372C1"/>
    <w:rsid w:val="00B405E6"/>
    <w:rsid w:val="00B40841"/>
    <w:rsid w:val="00B40E13"/>
    <w:rsid w:val="00B40F5C"/>
    <w:rsid w:val="00B4190F"/>
    <w:rsid w:val="00B4194E"/>
    <w:rsid w:val="00B41D7C"/>
    <w:rsid w:val="00B4245C"/>
    <w:rsid w:val="00B434E3"/>
    <w:rsid w:val="00B4375B"/>
    <w:rsid w:val="00B437C6"/>
    <w:rsid w:val="00B43AB9"/>
    <w:rsid w:val="00B44254"/>
    <w:rsid w:val="00B451FB"/>
    <w:rsid w:val="00B45347"/>
    <w:rsid w:val="00B469E2"/>
    <w:rsid w:val="00B46C7E"/>
    <w:rsid w:val="00B501D7"/>
    <w:rsid w:val="00B502FE"/>
    <w:rsid w:val="00B5045F"/>
    <w:rsid w:val="00B51886"/>
    <w:rsid w:val="00B5209F"/>
    <w:rsid w:val="00B525F4"/>
    <w:rsid w:val="00B53426"/>
    <w:rsid w:val="00B539AC"/>
    <w:rsid w:val="00B53AFB"/>
    <w:rsid w:val="00B53CC6"/>
    <w:rsid w:val="00B5403E"/>
    <w:rsid w:val="00B54BA5"/>
    <w:rsid w:val="00B54DB6"/>
    <w:rsid w:val="00B55293"/>
    <w:rsid w:val="00B557D9"/>
    <w:rsid w:val="00B55FC8"/>
    <w:rsid w:val="00B56362"/>
    <w:rsid w:val="00B564D6"/>
    <w:rsid w:val="00B56B23"/>
    <w:rsid w:val="00B56F96"/>
    <w:rsid w:val="00B57842"/>
    <w:rsid w:val="00B60CDC"/>
    <w:rsid w:val="00B60EAE"/>
    <w:rsid w:val="00B610A1"/>
    <w:rsid w:val="00B6130F"/>
    <w:rsid w:val="00B61457"/>
    <w:rsid w:val="00B61951"/>
    <w:rsid w:val="00B61C85"/>
    <w:rsid w:val="00B627FD"/>
    <w:rsid w:val="00B62967"/>
    <w:rsid w:val="00B62D50"/>
    <w:rsid w:val="00B62DA8"/>
    <w:rsid w:val="00B630EF"/>
    <w:rsid w:val="00B63834"/>
    <w:rsid w:val="00B640AF"/>
    <w:rsid w:val="00B6438F"/>
    <w:rsid w:val="00B6478C"/>
    <w:rsid w:val="00B64B68"/>
    <w:rsid w:val="00B64C79"/>
    <w:rsid w:val="00B65131"/>
    <w:rsid w:val="00B66487"/>
    <w:rsid w:val="00B675DC"/>
    <w:rsid w:val="00B676D7"/>
    <w:rsid w:val="00B7076B"/>
    <w:rsid w:val="00B70817"/>
    <w:rsid w:val="00B70EEE"/>
    <w:rsid w:val="00B710D2"/>
    <w:rsid w:val="00B71388"/>
    <w:rsid w:val="00B714AF"/>
    <w:rsid w:val="00B719DF"/>
    <w:rsid w:val="00B71CEB"/>
    <w:rsid w:val="00B72197"/>
    <w:rsid w:val="00B7234B"/>
    <w:rsid w:val="00B738B5"/>
    <w:rsid w:val="00B73B89"/>
    <w:rsid w:val="00B745C2"/>
    <w:rsid w:val="00B7471A"/>
    <w:rsid w:val="00B770C9"/>
    <w:rsid w:val="00B77A2B"/>
    <w:rsid w:val="00B77DFC"/>
    <w:rsid w:val="00B77EE7"/>
    <w:rsid w:val="00B80040"/>
    <w:rsid w:val="00B80115"/>
    <w:rsid w:val="00B807F0"/>
    <w:rsid w:val="00B81206"/>
    <w:rsid w:val="00B81224"/>
    <w:rsid w:val="00B812C6"/>
    <w:rsid w:val="00B81CC2"/>
    <w:rsid w:val="00B81D47"/>
    <w:rsid w:val="00B824E3"/>
    <w:rsid w:val="00B8266F"/>
    <w:rsid w:val="00B82CB3"/>
    <w:rsid w:val="00B82E2D"/>
    <w:rsid w:val="00B83317"/>
    <w:rsid w:val="00B83F2E"/>
    <w:rsid w:val="00B843E8"/>
    <w:rsid w:val="00B85127"/>
    <w:rsid w:val="00B85C96"/>
    <w:rsid w:val="00B860DD"/>
    <w:rsid w:val="00B86991"/>
    <w:rsid w:val="00B87309"/>
    <w:rsid w:val="00B87D66"/>
    <w:rsid w:val="00B90531"/>
    <w:rsid w:val="00B908F3"/>
    <w:rsid w:val="00B9130B"/>
    <w:rsid w:val="00B915D5"/>
    <w:rsid w:val="00B91F37"/>
    <w:rsid w:val="00B9222F"/>
    <w:rsid w:val="00B92303"/>
    <w:rsid w:val="00B923C8"/>
    <w:rsid w:val="00B92B53"/>
    <w:rsid w:val="00B92D71"/>
    <w:rsid w:val="00B932EC"/>
    <w:rsid w:val="00B93314"/>
    <w:rsid w:val="00B937F7"/>
    <w:rsid w:val="00B93DE6"/>
    <w:rsid w:val="00B94058"/>
    <w:rsid w:val="00B949B5"/>
    <w:rsid w:val="00B94A70"/>
    <w:rsid w:val="00B94B61"/>
    <w:rsid w:val="00B955AD"/>
    <w:rsid w:val="00B95AF2"/>
    <w:rsid w:val="00B95C53"/>
    <w:rsid w:val="00B96333"/>
    <w:rsid w:val="00B965BA"/>
    <w:rsid w:val="00B969C6"/>
    <w:rsid w:val="00B97191"/>
    <w:rsid w:val="00BA0131"/>
    <w:rsid w:val="00BA01BA"/>
    <w:rsid w:val="00BA066C"/>
    <w:rsid w:val="00BA12A7"/>
    <w:rsid w:val="00BA203C"/>
    <w:rsid w:val="00BA21CE"/>
    <w:rsid w:val="00BA2D1B"/>
    <w:rsid w:val="00BA356C"/>
    <w:rsid w:val="00BA3A64"/>
    <w:rsid w:val="00BA3D94"/>
    <w:rsid w:val="00BA4032"/>
    <w:rsid w:val="00BA4AB4"/>
    <w:rsid w:val="00BA4D43"/>
    <w:rsid w:val="00BA520E"/>
    <w:rsid w:val="00BA57F3"/>
    <w:rsid w:val="00BA5981"/>
    <w:rsid w:val="00BA5C9D"/>
    <w:rsid w:val="00BA774C"/>
    <w:rsid w:val="00BA783B"/>
    <w:rsid w:val="00BB0552"/>
    <w:rsid w:val="00BB07C0"/>
    <w:rsid w:val="00BB0C86"/>
    <w:rsid w:val="00BB12A0"/>
    <w:rsid w:val="00BB22C1"/>
    <w:rsid w:val="00BB27E5"/>
    <w:rsid w:val="00BB2AE1"/>
    <w:rsid w:val="00BB2D44"/>
    <w:rsid w:val="00BB3995"/>
    <w:rsid w:val="00BB3B6A"/>
    <w:rsid w:val="00BB3CEA"/>
    <w:rsid w:val="00BB46D2"/>
    <w:rsid w:val="00BB5033"/>
    <w:rsid w:val="00BB538F"/>
    <w:rsid w:val="00BB53BF"/>
    <w:rsid w:val="00BB555B"/>
    <w:rsid w:val="00BB56FB"/>
    <w:rsid w:val="00BB6987"/>
    <w:rsid w:val="00BB6AB6"/>
    <w:rsid w:val="00BB6B08"/>
    <w:rsid w:val="00BB6B61"/>
    <w:rsid w:val="00BB7120"/>
    <w:rsid w:val="00BB7186"/>
    <w:rsid w:val="00BB77D3"/>
    <w:rsid w:val="00BB7C0C"/>
    <w:rsid w:val="00BB7F59"/>
    <w:rsid w:val="00BC024A"/>
    <w:rsid w:val="00BC04B7"/>
    <w:rsid w:val="00BC0840"/>
    <w:rsid w:val="00BC10D0"/>
    <w:rsid w:val="00BC150C"/>
    <w:rsid w:val="00BC1627"/>
    <w:rsid w:val="00BC4180"/>
    <w:rsid w:val="00BC442B"/>
    <w:rsid w:val="00BC4AC8"/>
    <w:rsid w:val="00BC5167"/>
    <w:rsid w:val="00BC5541"/>
    <w:rsid w:val="00BC5BBD"/>
    <w:rsid w:val="00BC5D7C"/>
    <w:rsid w:val="00BC6567"/>
    <w:rsid w:val="00BC6E35"/>
    <w:rsid w:val="00BC75A8"/>
    <w:rsid w:val="00BC77A9"/>
    <w:rsid w:val="00BC7AAC"/>
    <w:rsid w:val="00BC7BED"/>
    <w:rsid w:val="00BC7CA1"/>
    <w:rsid w:val="00BC7F2C"/>
    <w:rsid w:val="00BD06B6"/>
    <w:rsid w:val="00BD08A9"/>
    <w:rsid w:val="00BD16C3"/>
    <w:rsid w:val="00BD1D2E"/>
    <w:rsid w:val="00BD2830"/>
    <w:rsid w:val="00BD291B"/>
    <w:rsid w:val="00BD2975"/>
    <w:rsid w:val="00BD3CED"/>
    <w:rsid w:val="00BD3DAB"/>
    <w:rsid w:val="00BD42A5"/>
    <w:rsid w:val="00BD42E1"/>
    <w:rsid w:val="00BD431B"/>
    <w:rsid w:val="00BD437D"/>
    <w:rsid w:val="00BD49E6"/>
    <w:rsid w:val="00BD555E"/>
    <w:rsid w:val="00BD59E7"/>
    <w:rsid w:val="00BD5B41"/>
    <w:rsid w:val="00BD5B60"/>
    <w:rsid w:val="00BD60FF"/>
    <w:rsid w:val="00BD6ECB"/>
    <w:rsid w:val="00BD7C58"/>
    <w:rsid w:val="00BE0185"/>
    <w:rsid w:val="00BE0752"/>
    <w:rsid w:val="00BE0F5F"/>
    <w:rsid w:val="00BE17DE"/>
    <w:rsid w:val="00BE2A8F"/>
    <w:rsid w:val="00BE2ED2"/>
    <w:rsid w:val="00BE3110"/>
    <w:rsid w:val="00BE36B8"/>
    <w:rsid w:val="00BE375A"/>
    <w:rsid w:val="00BE3A7A"/>
    <w:rsid w:val="00BE4006"/>
    <w:rsid w:val="00BE40F8"/>
    <w:rsid w:val="00BE484E"/>
    <w:rsid w:val="00BE5542"/>
    <w:rsid w:val="00BE67B5"/>
    <w:rsid w:val="00BE7C48"/>
    <w:rsid w:val="00BF09BA"/>
    <w:rsid w:val="00BF1944"/>
    <w:rsid w:val="00BF1DC2"/>
    <w:rsid w:val="00BF25DD"/>
    <w:rsid w:val="00BF2B98"/>
    <w:rsid w:val="00BF30B3"/>
    <w:rsid w:val="00BF3323"/>
    <w:rsid w:val="00BF332F"/>
    <w:rsid w:val="00BF3408"/>
    <w:rsid w:val="00BF348F"/>
    <w:rsid w:val="00BF3C62"/>
    <w:rsid w:val="00BF3EEC"/>
    <w:rsid w:val="00BF46F5"/>
    <w:rsid w:val="00BF573E"/>
    <w:rsid w:val="00BF677F"/>
    <w:rsid w:val="00BF6849"/>
    <w:rsid w:val="00BF68D8"/>
    <w:rsid w:val="00BF712B"/>
    <w:rsid w:val="00BF7430"/>
    <w:rsid w:val="00C00028"/>
    <w:rsid w:val="00C002FE"/>
    <w:rsid w:val="00C007A0"/>
    <w:rsid w:val="00C00D21"/>
    <w:rsid w:val="00C00F5E"/>
    <w:rsid w:val="00C01ABC"/>
    <w:rsid w:val="00C02FDE"/>
    <w:rsid w:val="00C0301A"/>
    <w:rsid w:val="00C034BA"/>
    <w:rsid w:val="00C0353E"/>
    <w:rsid w:val="00C03768"/>
    <w:rsid w:val="00C03BD8"/>
    <w:rsid w:val="00C047A3"/>
    <w:rsid w:val="00C05168"/>
    <w:rsid w:val="00C051C7"/>
    <w:rsid w:val="00C05888"/>
    <w:rsid w:val="00C061F5"/>
    <w:rsid w:val="00C06FDE"/>
    <w:rsid w:val="00C06FF0"/>
    <w:rsid w:val="00C10289"/>
    <w:rsid w:val="00C10421"/>
    <w:rsid w:val="00C104AF"/>
    <w:rsid w:val="00C10B67"/>
    <w:rsid w:val="00C1103A"/>
    <w:rsid w:val="00C115B2"/>
    <w:rsid w:val="00C11D0E"/>
    <w:rsid w:val="00C12A55"/>
    <w:rsid w:val="00C12DC9"/>
    <w:rsid w:val="00C12FD5"/>
    <w:rsid w:val="00C14194"/>
    <w:rsid w:val="00C14477"/>
    <w:rsid w:val="00C156FF"/>
    <w:rsid w:val="00C158A6"/>
    <w:rsid w:val="00C15D1F"/>
    <w:rsid w:val="00C15D87"/>
    <w:rsid w:val="00C1663B"/>
    <w:rsid w:val="00C166E1"/>
    <w:rsid w:val="00C168E0"/>
    <w:rsid w:val="00C16EFF"/>
    <w:rsid w:val="00C17318"/>
    <w:rsid w:val="00C1763A"/>
    <w:rsid w:val="00C202C4"/>
    <w:rsid w:val="00C2101B"/>
    <w:rsid w:val="00C2139A"/>
    <w:rsid w:val="00C21408"/>
    <w:rsid w:val="00C21931"/>
    <w:rsid w:val="00C21DC8"/>
    <w:rsid w:val="00C22002"/>
    <w:rsid w:val="00C2279B"/>
    <w:rsid w:val="00C22EE8"/>
    <w:rsid w:val="00C232AE"/>
    <w:rsid w:val="00C23AAA"/>
    <w:rsid w:val="00C23C42"/>
    <w:rsid w:val="00C23EB5"/>
    <w:rsid w:val="00C244CF"/>
    <w:rsid w:val="00C2491C"/>
    <w:rsid w:val="00C2500A"/>
    <w:rsid w:val="00C25551"/>
    <w:rsid w:val="00C25A18"/>
    <w:rsid w:val="00C25F04"/>
    <w:rsid w:val="00C25FA7"/>
    <w:rsid w:val="00C262DB"/>
    <w:rsid w:val="00C269CA"/>
    <w:rsid w:val="00C26A8F"/>
    <w:rsid w:val="00C26E0B"/>
    <w:rsid w:val="00C27F5B"/>
    <w:rsid w:val="00C300AE"/>
    <w:rsid w:val="00C307AE"/>
    <w:rsid w:val="00C3132F"/>
    <w:rsid w:val="00C31731"/>
    <w:rsid w:val="00C31D57"/>
    <w:rsid w:val="00C323A2"/>
    <w:rsid w:val="00C3277D"/>
    <w:rsid w:val="00C32DEB"/>
    <w:rsid w:val="00C33063"/>
    <w:rsid w:val="00C34078"/>
    <w:rsid w:val="00C341CA"/>
    <w:rsid w:val="00C34924"/>
    <w:rsid w:val="00C34B3F"/>
    <w:rsid w:val="00C34BD1"/>
    <w:rsid w:val="00C35E00"/>
    <w:rsid w:val="00C373EB"/>
    <w:rsid w:val="00C3779C"/>
    <w:rsid w:val="00C37889"/>
    <w:rsid w:val="00C37A6D"/>
    <w:rsid w:val="00C37DBF"/>
    <w:rsid w:val="00C403A3"/>
    <w:rsid w:val="00C409DE"/>
    <w:rsid w:val="00C411FB"/>
    <w:rsid w:val="00C42374"/>
    <w:rsid w:val="00C42388"/>
    <w:rsid w:val="00C43019"/>
    <w:rsid w:val="00C442E5"/>
    <w:rsid w:val="00C446A1"/>
    <w:rsid w:val="00C44C3D"/>
    <w:rsid w:val="00C4591C"/>
    <w:rsid w:val="00C45CAC"/>
    <w:rsid w:val="00C4679B"/>
    <w:rsid w:val="00C46882"/>
    <w:rsid w:val="00C47B35"/>
    <w:rsid w:val="00C47F32"/>
    <w:rsid w:val="00C50C0C"/>
    <w:rsid w:val="00C51C12"/>
    <w:rsid w:val="00C51CDD"/>
    <w:rsid w:val="00C52B08"/>
    <w:rsid w:val="00C533B8"/>
    <w:rsid w:val="00C5381C"/>
    <w:rsid w:val="00C53D03"/>
    <w:rsid w:val="00C54772"/>
    <w:rsid w:val="00C54D58"/>
    <w:rsid w:val="00C558E6"/>
    <w:rsid w:val="00C55F11"/>
    <w:rsid w:val="00C56755"/>
    <w:rsid w:val="00C56AF6"/>
    <w:rsid w:val="00C56C59"/>
    <w:rsid w:val="00C56CB2"/>
    <w:rsid w:val="00C56E18"/>
    <w:rsid w:val="00C5740A"/>
    <w:rsid w:val="00C5757C"/>
    <w:rsid w:val="00C575D8"/>
    <w:rsid w:val="00C57807"/>
    <w:rsid w:val="00C57F84"/>
    <w:rsid w:val="00C604A6"/>
    <w:rsid w:val="00C60743"/>
    <w:rsid w:val="00C60AA9"/>
    <w:rsid w:val="00C60AD1"/>
    <w:rsid w:val="00C61129"/>
    <w:rsid w:val="00C61170"/>
    <w:rsid w:val="00C6124F"/>
    <w:rsid w:val="00C6154F"/>
    <w:rsid w:val="00C61E97"/>
    <w:rsid w:val="00C62DA7"/>
    <w:rsid w:val="00C635D7"/>
    <w:rsid w:val="00C639F5"/>
    <w:rsid w:val="00C63CD4"/>
    <w:rsid w:val="00C63E9F"/>
    <w:rsid w:val="00C6480F"/>
    <w:rsid w:val="00C64EA3"/>
    <w:rsid w:val="00C65250"/>
    <w:rsid w:val="00C65321"/>
    <w:rsid w:val="00C659BA"/>
    <w:rsid w:val="00C65B9E"/>
    <w:rsid w:val="00C65C18"/>
    <w:rsid w:val="00C65D62"/>
    <w:rsid w:val="00C65E70"/>
    <w:rsid w:val="00C66140"/>
    <w:rsid w:val="00C666CD"/>
    <w:rsid w:val="00C66D71"/>
    <w:rsid w:val="00C67221"/>
    <w:rsid w:val="00C67359"/>
    <w:rsid w:val="00C67E49"/>
    <w:rsid w:val="00C70402"/>
    <w:rsid w:val="00C70639"/>
    <w:rsid w:val="00C70995"/>
    <w:rsid w:val="00C70F0D"/>
    <w:rsid w:val="00C7114F"/>
    <w:rsid w:val="00C71D9F"/>
    <w:rsid w:val="00C73697"/>
    <w:rsid w:val="00C73992"/>
    <w:rsid w:val="00C73ADD"/>
    <w:rsid w:val="00C74486"/>
    <w:rsid w:val="00C75218"/>
    <w:rsid w:val="00C756A2"/>
    <w:rsid w:val="00C75DE4"/>
    <w:rsid w:val="00C76B4C"/>
    <w:rsid w:val="00C76CDB"/>
    <w:rsid w:val="00C77166"/>
    <w:rsid w:val="00C77506"/>
    <w:rsid w:val="00C7779F"/>
    <w:rsid w:val="00C8008F"/>
    <w:rsid w:val="00C801A7"/>
    <w:rsid w:val="00C80CBB"/>
    <w:rsid w:val="00C80CE9"/>
    <w:rsid w:val="00C811D7"/>
    <w:rsid w:val="00C81D0B"/>
    <w:rsid w:val="00C81E9D"/>
    <w:rsid w:val="00C81FF0"/>
    <w:rsid w:val="00C82249"/>
    <w:rsid w:val="00C82B95"/>
    <w:rsid w:val="00C84889"/>
    <w:rsid w:val="00C8512E"/>
    <w:rsid w:val="00C85254"/>
    <w:rsid w:val="00C8555A"/>
    <w:rsid w:val="00C85890"/>
    <w:rsid w:val="00C86078"/>
    <w:rsid w:val="00C8686D"/>
    <w:rsid w:val="00C86954"/>
    <w:rsid w:val="00C8762E"/>
    <w:rsid w:val="00C87956"/>
    <w:rsid w:val="00C90544"/>
    <w:rsid w:val="00C90CCA"/>
    <w:rsid w:val="00C91884"/>
    <w:rsid w:val="00C920EE"/>
    <w:rsid w:val="00C92769"/>
    <w:rsid w:val="00C927D5"/>
    <w:rsid w:val="00C928F3"/>
    <w:rsid w:val="00C92D79"/>
    <w:rsid w:val="00C92E74"/>
    <w:rsid w:val="00C93335"/>
    <w:rsid w:val="00C939BB"/>
    <w:rsid w:val="00C942C1"/>
    <w:rsid w:val="00C94A5F"/>
    <w:rsid w:val="00C94EED"/>
    <w:rsid w:val="00C95925"/>
    <w:rsid w:val="00C96051"/>
    <w:rsid w:val="00C96BDA"/>
    <w:rsid w:val="00C96F7E"/>
    <w:rsid w:val="00C975EC"/>
    <w:rsid w:val="00C976FB"/>
    <w:rsid w:val="00CA012C"/>
    <w:rsid w:val="00CA02EC"/>
    <w:rsid w:val="00CA08B7"/>
    <w:rsid w:val="00CA0B3A"/>
    <w:rsid w:val="00CA0F54"/>
    <w:rsid w:val="00CA0F74"/>
    <w:rsid w:val="00CA1082"/>
    <w:rsid w:val="00CA10CF"/>
    <w:rsid w:val="00CA10F4"/>
    <w:rsid w:val="00CA231D"/>
    <w:rsid w:val="00CA23C7"/>
    <w:rsid w:val="00CA2D52"/>
    <w:rsid w:val="00CA425C"/>
    <w:rsid w:val="00CA49E6"/>
    <w:rsid w:val="00CA4CAB"/>
    <w:rsid w:val="00CA529A"/>
    <w:rsid w:val="00CA5982"/>
    <w:rsid w:val="00CA5ACE"/>
    <w:rsid w:val="00CA5CA2"/>
    <w:rsid w:val="00CA7250"/>
    <w:rsid w:val="00CA7ED2"/>
    <w:rsid w:val="00CB0209"/>
    <w:rsid w:val="00CB050C"/>
    <w:rsid w:val="00CB06F6"/>
    <w:rsid w:val="00CB1D6C"/>
    <w:rsid w:val="00CB246D"/>
    <w:rsid w:val="00CB27C8"/>
    <w:rsid w:val="00CB33F4"/>
    <w:rsid w:val="00CB46CA"/>
    <w:rsid w:val="00CB4E20"/>
    <w:rsid w:val="00CB532F"/>
    <w:rsid w:val="00CB55CA"/>
    <w:rsid w:val="00CB59E7"/>
    <w:rsid w:val="00CB5D2A"/>
    <w:rsid w:val="00CB640D"/>
    <w:rsid w:val="00CB6569"/>
    <w:rsid w:val="00CB69CD"/>
    <w:rsid w:val="00CB6C6C"/>
    <w:rsid w:val="00CB7248"/>
    <w:rsid w:val="00CB7627"/>
    <w:rsid w:val="00CB7E3D"/>
    <w:rsid w:val="00CB7F6C"/>
    <w:rsid w:val="00CC0078"/>
    <w:rsid w:val="00CC0152"/>
    <w:rsid w:val="00CC01A4"/>
    <w:rsid w:val="00CC0524"/>
    <w:rsid w:val="00CC0835"/>
    <w:rsid w:val="00CC09BE"/>
    <w:rsid w:val="00CC25BB"/>
    <w:rsid w:val="00CC28A6"/>
    <w:rsid w:val="00CC3F7C"/>
    <w:rsid w:val="00CC40F3"/>
    <w:rsid w:val="00CC4CCD"/>
    <w:rsid w:val="00CC6217"/>
    <w:rsid w:val="00CC640E"/>
    <w:rsid w:val="00CC76D1"/>
    <w:rsid w:val="00CC79E1"/>
    <w:rsid w:val="00CC7EB5"/>
    <w:rsid w:val="00CD0330"/>
    <w:rsid w:val="00CD03BF"/>
    <w:rsid w:val="00CD04F0"/>
    <w:rsid w:val="00CD0C55"/>
    <w:rsid w:val="00CD232D"/>
    <w:rsid w:val="00CD251D"/>
    <w:rsid w:val="00CD2821"/>
    <w:rsid w:val="00CD28F3"/>
    <w:rsid w:val="00CD2FB1"/>
    <w:rsid w:val="00CD385D"/>
    <w:rsid w:val="00CD3B88"/>
    <w:rsid w:val="00CD3B9F"/>
    <w:rsid w:val="00CD5AE5"/>
    <w:rsid w:val="00CD6403"/>
    <w:rsid w:val="00CD6557"/>
    <w:rsid w:val="00CD6748"/>
    <w:rsid w:val="00CD6B34"/>
    <w:rsid w:val="00CD6D54"/>
    <w:rsid w:val="00CD6FF3"/>
    <w:rsid w:val="00CD7864"/>
    <w:rsid w:val="00CE034F"/>
    <w:rsid w:val="00CE09F5"/>
    <w:rsid w:val="00CE0BAA"/>
    <w:rsid w:val="00CE0FBC"/>
    <w:rsid w:val="00CE10D7"/>
    <w:rsid w:val="00CE112E"/>
    <w:rsid w:val="00CE1CC5"/>
    <w:rsid w:val="00CE22CE"/>
    <w:rsid w:val="00CE22E4"/>
    <w:rsid w:val="00CE2481"/>
    <w:rsid w:val="00CE28A8"/>
    <w:rsid w:val="00CE2B61"/>
    <w:rsid w:val="00CE39AD"/>
    <w:rsid w:val="00CE466A"/>
    <w:rsid w:val="00CE4CC1"/>
    <w:rsid w:val="00CE51A0"/>
    <w:rsid w:val="00CE532E"/>
    <w:rsid w:val="00CE5CA5"/>
    <w:rsid w:val="00CE6363"/>
    <w:rsid w:val="00CE6860"/>
    <w:rsid w:val="00CE69F7"/>
    <w:rsid w:val="00CE6D00"/>
    <w:rsid w:val="00CE720B"/>
    <w:rsid w:val="00CE72A5"/>
    <w:rsid w:val="00CE7491"/>
    <w:rsid w:val="00CE75AE"/>
    <w:rsid w:val="00CF092A"/>
    <w:rsid w:val="00CF0A35"/>
    <w:rsid w:val="00CF0E2E"/>
    <w:rsid w:val="00CF1D2E"/>
    <w:rsid w:val="00CF2531"/>
    <w:rsid w:val="00CF2797"/>
    <w:rsid w:val="00CF2816"/>
    <w:rsid w:val="00CF2FED"/>
    <w:rsid w:val="00CF3146"/>
    <w:rsid w:val="00CF333E"/>
    <w:rsid w:val="00CF3B74"/>
    <w:rsid w:val="00CF40E7"/>
    <w:rsid w:val="00CF47FD"/>
    <w:rsid w:val="00CF4B3F"/>
    <w:rsid w:val="00CF5BD2"/>
    <w:rsid w:val="00CF60EC"/>
    <w:rsid w:val="00CF655C"/>
    <w:rsid w:val="00CF68D7"/>
    <w:rsid w:val="00CF694E"/>
    <w:rsid w:val="00CF6DE9"/>
    <w:rsid w:val="00CF719D"/>
    <w:rsid w:val="00CF79F6"/>
    <w:rsid w:val="00CF7F46"/>
    <w:rsid w:val="00D0018E"/>
    <w:rsid w:val="00D001AC"/>
    <w:rsid w:val="00D0058E"/>
    <w:rsid w:val="00D014EE"/>
    <w:rsid w:val="00D02C6C"/>
    <w:rsid w:val="00D0309C"/>
    <w:rsid w:val="00D031A9"/>
    <w:rsid w:val="00D03954"/>
    <w:rsid w:val="00D039F1"/>
    <w:rsid w:val="00D03CA8"/>
    <w:rsid w:val="00D04461"/>
    <w:rsid w:val="00D0477F"/>
    <w:rsid w:val="00D047DD"/>
    <w:rsid w:val="00D0566E"/>
    <w:rsid w:val="00D057CE"/>
    <w:rsid w:val="00D0587F"/>
    <w:rsid w:val="00D05CAE"/>
    <w:rsid w:val="00D05F48"/>
    <w:rsid w:val="00D0641D"/>
    <w:rsid w:val="00D065C3"/>
    <w:rsid w:val="00D10824"/>
    <w:rsid w:val="00D10C33"/>
    <w:rsid w:val="00D10CC6"/>
    <w:rsid w:val="00D11FB1"/>
    <w:rsid w:val="00D12404"/>
    <w:rsid w:val="00D12D4F"/>
    <w:rsid w:val="00D12E8E"/>
    <w:rsid w:val="00D1363A"/>
    <w:rsid w:val="00D13BFE"/>
    <w:rsid w:val="00D13C56"/>
    <w:rsid w:val="00D14082"/>
    <w:rsid w:val="00D14A12"/>
    <w:rsid w:val="00D14A70"/>
    <w:rsid w:val="00D14D65"/>
    <w:rsid w:val="00D16062"/>
    <w:rsid w:val="00D1635B"/>
    <w:rsid w:val="00D16A65"/>
    <w:rsid w:val="00D16DDC"/>
    <w:rsid w:val="00D1742E"/>
    <w:rsid w:val="00D1747C"/>
    <w:rsid w:val="00D17C80"/>
    <w:rsid w:val="00D17E88"/>
    <w:rsid w:val="00D209EF"/>
    <w:rsid w:val="00D20A18"/>
    <w:rsid w:val="00D20A4D"/>
    <w:rsid w:val="00D20E9C"/>
    <w:rsid w:val="00D20FD3"/>
    <w:rsid w:val="00D21918"/>
    <w:rsid w:val="00D23D19"/>
    <w:rsid w:val="00D23E9D"/>
    <w:rsid w:val="00D241B2"/>
    <w:rsid w:val="00D24F5D"/>
    <w:rsid w:val="00D25482"/>
    <w:rsid w:val="00D25987"/>
    <w:rsid w:val="00D25D3C"/>
    <w:rsid w:val="00D260D0"/>
    <w:rsid w:val="00D26176"/>
    <w:rsid w:val="00D262B0"/>
    <w:rsid w:val="00D263F2"/>
    <w:rsid w:val="00D26573"/>
    <w:rsid w:val="00D2673D"/>
    <w:rsid w:val="00D2690A"/>
    <w:rsid w:val="00D26CDF"/>
    <w:rsid w:val="00D2736B"/>
    <w:rsid w:val="00D275CA"/>
    <w:rsid w:val="00D27748"/>
    <w:rsid w:val="00D27F5A"/>
    <w:rsid w:val="00D30611"/>
    <w:rsid w:val="00D31D90"/>
    <w:rsid w:val="00D31F88"/>
    <w:rsid w:val="00D3219B"/>
    <w:rsid w:val="00D32558"/>
    <w:rsid w:val="00D325CB"/>
    <w:rsid w:val="00D32987"/>
    <w:rsid w:val="00D3382A"/>
    <w:rsid w:val="00D339E2"/>
    <w:rsid w:val="00D33BB9"/>
    <w:rsid w:val="00D3405E"/>
    <w:rsid w:val="00D34DE3"/>
    <w:rsid w:val="00D356D8"/>
    <w:rsid w:val="00D35A78"/>
    <w:rsid w:val="00D35BFC"/>
    <w:rsid w:val="00D374A6"/>
    <w:rsid w:val="00D37A60"/>
    <w:rsid w:val="00D37A6D"/>
    <w:rsid w:val="00D37B68"/>
    <w:rsid w:val="00D405E7"/>
    <w:rsid w:val="00D406FE"/>
    <w:rsid w:val="00D4074D"/>
    <w:rsid w:val="00D407DB"/>
    <w:rsid w:val="00D40CC5"/>
    <w:rsid w:val="00D41BBD"/>
    <w:rsid w:val="00D41F17"/>
    <w:rsid w:val="00D422FE"/>
    <w:rsid w:val="00D4249E"/>
    <w:rsid w:val="00D43395"/>
    <w:rsid w:val="00D43BFF"/>
    <w:rsid w:val="00D440FC"/>
    <w:rsid w:val="00D45362"/>
    <w:rsid w:val="00D4563F"/>
    <w:rsid w:val="00D4574C"/>
    <w:rsid w:val="00D4689D"/>
    <w:rsid w:val="00D472CF"/>
    <w:rsid w:val="00D472F0"/>
    <w:rsid w:val="00D4749C"/>
    <w:rsid w:val="00D4777B"/>
    <w:rsid w:val="00D478FF"/>
    <w:rsid w:val="00D47C25"/>
    <w:rsid w:val="00D47CC8"/>
    <w:rsid w:val="00D47E94"/>
    <w:rsid w:val="00D5040E"/>
    <w:rsid w:val="00D505B7"/>
    <w:rsid w:val="00D5146E"/>
    <w:rsid w:val="00D51AE5"/>
    <w:rsid w:val="00D5225B"/>
    <w:rsid w:val="00D533B1"/>
    <w:rsid w:val="00D537D6"/>
    <w:rsid w:val="00D53A7B"/>
    <w:rsid w:val="00D541BC"/>
    <w:rsid w:val="00D541EA"/>
    <w:rsid w:val="00D54A11"/>
    <w:rsid w:val="00D554F1"/>
    <w:rsid w:val="00D55656"/>
    <w:rsid w:val="00D55CF7"/>
    <w:rsid w:val="00D55EBA"/>
    <w:rsid w:val="00D560B2"/>
    <w:rsid w:val="00D5638D"/>
    <w:rsid w:val="00D5646F"/>
    <w:rsid w:val="00D56516"/>
    <w:rsid w:val="00D565A2"/>
    <w:rsid w:val="00D568F7"/>
    <w:rsid w:val="00D5700B"/>
    <w:rsid w:val="00D57B6C"/>
    <w:rsid w:val="00D60445"/>
    <w:rsid w:val="00D610B8"/>
    <w:rsid w:val="00D615CE"/>
    <w:rsid w:val="00D61624"/>
    <w:rsid w:val="00D61A16"/>
    <w:rsid w:val="00D61C36"/>
    <w:rsid w:val="00D62F2F"/>
    <w:rsid w:val="00D637ED"/>
    <w:rsid w:val="00D63B26"/>
    <w:rsid w:val="00D63F8B"/>
    <w:rsid w:val="00D64195"/>
    <w:rsid w:val="00D64262"/>
    <w:rsid w:val="00D6427A"/>
    <w:rsid w:val="00D64575"/>
    <w:rsid w:val="00D648A2"/>
    <w:rsid w:val="00D6494B"/>
    <w:rsid w:val="00D64CB7"/>
    <w:rsid w:val="00D652B6"/>
    <w:rsid w:val="00D653B0"/>
    <w:rsid w:val="00D656A7"/>
    <w:rsid w:val="00D65B16"/>
    <w:rsid w:val="00D660C4"/>
    <w:rsid w:val="00D6673E"/>
    <w:rsid w:val="00D66F8A"/>
    <w:rsid w:val="00D674F7"/>
    <w:rsid w:val="00D6770D"/>
    <w:rsid w:val="00D67E37"/>
    <w:rsid w:val="00D704F1"/>
    <w:rsid w:val="00D70768"/>
    <w:rsid w:val="00D70916"/>
    <w:rsid w:val="00D70AD8"/>
    <w:rsid w:val="00D70B21"/>
    <w:rsid w:val="00D70C6B"/>
    <w:rsid w:val="00D72195"/>
    <w:rsid w:val="00D722E3"/>
    <w:rsid w:val="00D7254C"/>
    <w:rsid w:val="00D7285B"/>
    <w:rsid w:val="00D74011"/>
    <w:rsid w:val="00D74794"/>
    <w:rsid w:val="00D74B56"/>
    <w:rsid w:val="00D74F16"/>
    <w:rsid w:val="00D7598C"/>
    <w:rsid w:val="00D76B19"/>
    <w:rsid w:val="00D77300"/>
    <w:rsid w:val="00D77B24"/>
    <w:rsid w:val="00D8046B"/>
    <w:rsid w:val="00D80DE9"/>
    <w:rsid w:val="00D810D1"/>
    <w:rsid w:val="00D81BD5"/>
    <w:rsid w:val="00D81CA2"/>
    <w:rsid w:val="00D82E22"/>
    <w:rsid w:val="00D838B7"/>
    <w:rsid w:val="00D8394D"/>
    <w:rsid w:val="00D83D0D"/>
    <w:rsid w:val="00D84A37"/>
    <w:rsid w:val="00D8551D"/>
    <w:rsid w:val="00D855A6"/>
    <w:rsid w:val="00D85CA5"/>
    <w:rsid w:val="00D8632B"/>
    <w:rsid w:val="00D86C7E"/>
    <w:rsid w:val="00D87E87"/>
    <w:rsid w:val="00D87FC8"/>
    <w:rsid w:val="00D90123"/>
    <w:rsid w:val="00D9055D"/>
    <w:rsid w:val="00D90691"/>
    <w:rsid w:val="00D90C40"/>
    <w:rsid w:val="00D90FCA"/>
    <w:rsid w:val="00D90FFF"/>
    <w:rsid w:val="00D91217"/>
    <w:rsid w:val="00D9154C"/>
    <w:rsid w:val="00D9199E"/>
    <w:rsid w:val="00D91D14"/>
    <w:rsid w:val="00D91DA0"/>
    <w:rsid w:val="00D91F8D"/>
    <w:rsid w:val="00D920A1"/>
    <w:rsid w:val="00D9303C"/>
    <w:rsid w:val="00D931DD"/>
    <w:rsid w:val="00D93325"/>
    <w:rsid w:val="00D934CF"/>
    <w:rsid w:val="00D93C28"/>
    <w:rsid w:val="00D94332"/>
    <w:rsid w:val="00D954F4"/>
    <w:rsid w:val="00D95549"/>
    <w:rsid w:val="00D95705"/>
    <w:rsid w:val="00D9656C"/>
    <w:rsid w:val="00D96C7D"/>
    <w:rsid w:val="00D96F07"/>
    <w:rsid w:val="00D9750B"/>
    <w:rsid w:val="00D97839"/>
    <w:rsid w:val="00D97C20"/>
    <w:rsid w:val="00D97C91"/>
    <w:rsid w:val="00DA03B4"/>
    <w:rsid w:val="00DA1152"/>
    <w:rsid w:val="00DA1993"/>
    <w:rsid w:val="00DA1CA6"/>
    <w:rsid w:val="00DA1D21"/>
    <w:rsid w:val="00DA1E1B"/>
    <w:rsid w:val="00DA25BF"/>
    <w:rsid w:val="00DA34E8"/>
    <w:rsid w:val="00DA3AF5"/>
    <w:rsid w:val="00DA4B98"/>
    <w:rsid w:val="00DA4E66"/>
    <w:rsid w:val="00DA5396"/>
    <w:rsid w:val="00DA5777"/>
    <w:rsid w:val="00DA5DCD"/>
    <w:rsid w:val="00DA6CB6"/>
    <w:rsid w:val="00DA744D"/>
    <w:rsid w:val="00DB0F81"/>
    <w:rsid w:val="00DB1E1C"/>
    <w:rsid w:val="00DB1E63"/>
    <w:rsid w:val="00DB2402"/>
    <w:rsid w:val="00DB2484"/>
    <w:rsid w:val="00DB331E"/>
    <w:rsid w:val="00DB3E7E"/>
    <w:rsid w:val="00DB4226"/>
    <w:rsid w:val="00DB4890"/>
    <w:rsid w:val="00DB4AB1"/>
    <w:rsid w:val="00DB5042"/>
    <w:rsid w:val="00DB50B0"/>
    <w:rsid w:val="00DB554E"/>
    <w:rsid w:val="00DB56EC"/>
    <w:rsid w:val="00DB6BED"/>
    <w:rsid w:val="00DB711B"/>
    <w:rsid w:val="00DB7755"/>
    <w:rsid w:val="00DB77CF"/>
    <w:rsid w:val="00DB78EB"/>
    <w:rsid w:val="00DB7B8F"/>
    <w:rsid w:val="00DB7EC1"/>
    <w:rsid w:val="00DB7FCC"/>
    <w:rsid w:val="00DC00E5"/>
    <w:rsid w:val="00DC0371"/>
    <w:rsid w:val="00DC0683"/>
    <w:rsid w:val="00DC17D7"/>
    <w:rsid w:val="00DC2298"/>
    <w:rsid w:val="00DC2B17"/>
    <w:rsid w:val="00DC3174"/>
    <w:rsid w:val="00DC49A6"/>
    <w:rsid w:val="00DC4B47"/>
    <w:rsid w:val="00DC4FF9"/>
    <w:rsid w:val="00DC50BC"/>
    <w:rsid w:val="00DC52E3"/>
    <w:rsid w:val="00DC5D5D"/>
    <w:rsid w:val="00DC66CE"/>
    <w:rsid w:val="00DC67D3"/>
    <w:rsid w:val="00DC6D06"/>
    <w:rsid w:val="00DC6FAB"/>
    <w:rsid w:val="00DC73FB"/>
    <w:rsid w:val="00DC7AA2"/>
    <w:rsid w:val="00DC7E61"/>
    <w:rsid w:val="00DD0367"/>
    <w:rsid w:val="00DD0502"/>
    <w:rsid w:val="00DD0539"/>
    <w:rsid w:val="00DD0540"/>
    <w:rsid w:val="00DD0560"/>
    <w:rsid w:val="00DD1601"/>
    <w:rsid w:val="00DD17E6"/>
    <w:rsid w:val="00DD1EC1"/>
    <w:rsid w:val="00DD2475"/>
    <w:rsid w:val="00DD272C"/>
    <w:rsid w:val="00DD32CE"/>
    <w:rsid w:val="00DD35A8"/>
    <w:rsid w:val="00DD35AD"/>
    <w:rsid w:val="00DD3A1E"/>
    <w:rsid w:val="00DD3D8A"/>
    <w:rsid w:val="00DD3E10"/>
    <w:rsid w:val="00DD438D"/>
    <w:rsid w:val="00DD455D"/>
    <w:rsid w:val="00DD49BD"/>
    <w:rsid w:val="00DD4AE3"/>
    <w:rsid w:val="00DD4BDF"/>
    <w:rsid w:val="00DD4C71"/>
    <w:rsid w:val="00DD52B3"/>
    <w:rsid w:val="00DD5698"/>
    <w:rsid w:val="00DD66ED"/>
    <w:rsid w:val="00DD685D"/>
    <w:rsid w:val="00DD7EE3"/>
    <w:rsid w:val="00DE0034"/>
    <w:rsid w:val="00DE0B1B"/>
    <w:rsid w:val="00DE0B2B"/>
    <w:rsid w:val="00DE0BDB"/>
    <w:rsid w:val="00DE0E65"/>
    <w:rsid w:val="00DE14F0"/>
    <w:rsid w:val="00DE1634"/>
    <w:rsid w:val="00DE1681"/>
    <w:rsid w:val="00DE188C"/>
    <w:rsid w:val="00DE1F50"/>
    <w:rsid w:val="00DE20CC"/>
    <w:rsid w:val="00DE25DA"/>
    <w:rsid w:val="00DE27E0"/>
    <w:rsid w:val="00DE3659"/>
    <w:rsid w:val="00DE379A"/>
    <w:rsid w:val="00DE3A37"/>
    <w:rsid w:val="00DE3F1D"/>
    <w:rsid w:val="00DE400A"/>
    <w:rsid w:val="00DE4A96"/>
    <w:rsid w:val="00DE4E5D"/>
    <w:rsid w:val="00DE5234"/>
    <w:rsid w:val="00DE532A"/>
    <w:rsid w:val="00DE5788"/>
    <w:rsid w:val="00DE5F8B"/>
    <w:rsid w:val="00DE6902"/>
    <w:rsid w:val="00DE700A"/>
    <w:rsid w:val="00DE799B"/>
    <w:rsid w:val="00DF0178"/>
    <w:rsid w:val="00DF02BF"/>
    <w:rsid w:val="00DF08E9"/>
    <w:rsid w:val="00DF0A4F"/>
    <w:rsid w:val="00DF1462"/>
    <w:rsid w:val="00DF1A35"/>
    <w:rsid w:val="00DF1D15"/>
    <w:rsid w:val="00DF1DBA"/>
    <w:rsid w:val="00DF1DED"/>
    <w:rsid w:val="00DF24CF"/>
    <w:rsid w:val="00DF3F8C"/>
    <w:rsid w:val="00DF3F98"/>
    <w:rsid w:val="00DF4035"/>
    <w:rsid w:val="00DF4107"/>
    <w:rsid w:val="00DF477C"/>
    <w:rsid w:val="00DF4AFB"/>
    <w:rsid w:val="00DF5249"/>
    <w:rsid w:val="00DF6154"/>
    <w:rsid w:val="00DF61D5"/>
    <w:rsid w:val="00DF6572"/>
    <w:rsid w:val="00DF6705"/>
    <w:rsid w:val="00DF6D61"/>
    <w:rsid w:val="00DF6EF7"/>
    <w:rsid w:val="00DF760B"/>
    <w:rsid w:val="00E00921"/>
    <w:rsid w:val="00E01214"/>
    <w:rsid w:val="00E01FBE"/>
    <w:rsid w:val="00E0255D"/>
    <w:rsid w:val="00E02929"/>
    <w:rsid w:val="00E02D99"/>
    <w:rsid w:val="00E04AEF"/>
    <w:rsid w:val="00E04B7E"/>
    <w:rsid w:val="00E050FD"/>
    <w:rsid w:val="00E05120"/>
    <w:rsid w:val="00E056E5"/>
    <w:rsid w:val="00E064EB"/>
    <w:rsid w:val="00E072C2"/>
    <w:rsid w:val="00E072D7"/>
    <w:rsid w:val="00E076DC"/>
    <w:rsid w:val="00E07859"/>
    <w:rsid w:val="00E07B83"/>
    <w:rsid w:val="00E07D0F"/>
    <w:rsid w:val="00E10020"/>
    <w:rsid w:val="00E10296"/>
    <w:rsid w:val="00E107D3"/>
    <w:rsid w:val="00E10AA4"/>
    <w:rsid w:val="00E10BA9"/>
    <w:rsid w:val="00E10CD4"/>
    <w:rsid w:val="00E11977"/>
    <w:rsid w:val="00E11CA5"/>
    <w:rsid w:val="00E132E4"/>
    <w:rsid w:val="00E132F4"/>
    <w:rsid w:val="00E1342F"/>
    <w:rsid w:val="00E134A1"/>
    <w:rsid w:val="00E1365F"/>
    <w:rsid w:val="00E1382D"/>
    <w:rsid w:val="00E138D8"/>
    <w:rsid w:val="00E13E0E"/>
    <w:rsid w:val="00E1429C"/>
    <w:rsid w:val="00E142F1"/>
    <w:rsid w:val="00E147DE"/>
    <w:rsid w:val="00E14B46"/>
    <w:rsid w:val="00E14C62"/>
    <w:rsid w:val="00E15197"/>
    <w:rsid w:val="00E15E1A"/>
    <w:rsid w:val="00E15E62"/>
    <w:rsid w:val="00E16CEB"/>
    <w:rsid w:val="00E17275"/>
    <w:rsid w:val="00E17603"/>
    <w:rsid w:val="00E1765B"/>
    <w:rsid w:val="00E17E48"/>
    <w:rsid w:val="00E207DF"/>
    <w:rsid w:val="00E207EB"/>
    <w:rsid w:val="00E207EC"/>
    <w:rsid w:val="00E20B55"/>
    <w:rsid w:val="00E21484"/>
    <w:rsid w:val="00E215F9"/>
    <w:rsid w:val="00E21C93"/>
    <w:rsid w:val="00E222C1"/>
    <w:rsid w:val="00E222DF"/>
    <w:rsid w:val="00E22972"/>
    <w:rsid w:val="00E22ABB"/>
    <w:rsid w:val="00E23038"/>
    <w:rsid w:val="00E238BB"/>
    <w:rsid w:val="00E239BE"/>
    <w:rsid w:val="00E23B43"/>
    <w:rsid w:val="00E248B3"/>
    <w:rsid w:val="00E24AB9"/>
    <w:rsid w:val="00E24E4D"/>
    <w:rsid w:val="00E2512A"/>
    <w:rsid w:val="00E25A69"/>
    <w:rsid w:val="00E2639D"/>
    <w:rsid w:val="00E2650D"/>
    <w:rsid w:val="00E26A5F"/>
    <w:rsid w:val="00E271C5"/>
    <w:rsid w:val="00E3100E"/>
    <w:rsid w:val="00E31507"/>
    <w:rsid w:val="00E31654"/>
    <w:rsid w:val="00E31C9D"/>
    <w:rsid w:val="00E31E01"/>
    <w:rsid w:val="00E320A6"/>
    <w:rsid w:val="00E322CE"/>
    <w:rsid w:val="00E326CD"/>
    <w:rsid w:val="00E332BC"/>
    <w:rsid w:val="00E3439D"/>
    <w:rsid w:val="00E3453C"/>
    <w:rsid w:val="00E347B0"/>
    <w:rsid w:val="00E35E54"/>
    <w:rsid w:val="00E35EE3"/>
    <w:rsid w:val="00E35F8E"/>
    <w:rsid w:val="00E367F8"/>
    <w:rsid w:val="00E3688F"/>
    <w:rsid w:val="00E36C5F"/>
    <w:rsid w:val="00E36CC1"/>
    <w:rsid w:val="00E36D62"/>
    <w:rsid w:val="00E37E42"/>
    <w:rsid w:val="00E401B0"/>
    <w:rsid w:val="00E40749"/>
    <w:rsid w:val="00E40CC0"/>
    <w:rsid w:val="00E414BB"/>
    <w:rsid w:val="00E41838"/>
    <w:rsid w:val="00E41B1B"/>
    <w:rsid w:val="00E41D5A"/>
    <w:rsid w:val="00E41DA2"/>
    <w:rsid w:val="00E429C0"/>
    <w:rsid w:val="00E429D6"/>
    <w:rsid w:val="00E42AC1"/>
    <w:rsid w:val="00E42EC8"/>
    <w:rsid w:val="00E43A4C"/>
    <w:rsid w:val="00E43D88"/>
    <w:rsid w:val="00E43E36"/>
    <w:rsid w:val="00E44397"/>
    <w:rsid w:val="00E44AD5"/>
    <w:rsid w:val="00E44B4A"/>
    <w:rsid w:val="00E44B5A"/>
    <w:rsid w:val="00E44D18"/>
    <w:rsid w:val="00E44E4D"/>
    <w:rsid w:val="00E473BA"/>
    <w:rsid w:val="00E47E06"/>
    <w:rsid w:val="00E47E89"/>
    <w:rsid w:val="00E501A8"/>
    <w:rsid w:val="00E51300"/>
    <w:rsid w:val="00E51F1F"/>
    <w:rsid w:val="00E53F63"/>
    <w:rsid w:val="00E548E6"/>
    <w:rsid w:val="00E54CDC"/>
    <w:rsid w:val="00E54DE1"/>
    <w:rsid w:val="00E550B2"/>
    <w:rsid w:val="00E55BD2"/>
    <w:rsid w:val="00E56FF2"/>
    <w:rsid w:val="00E5716D"/>
    <w:rsid w:val="00E57AF7"/>
    <w:rsid w:val="00E57D7D"/>
    <w:rsid w:val="00E6004B"/>
    <w:rsid w:val="00E600C4"/>
    <w:rsid w:val="00E60D69"/>
    <w:rsid w:val="00E61028"/>
    <w:rsid w:val="00E6144E"/>
    <w:rsid w:val="00E61791"/>
    <w:rsid w:val="00E619D6"/>
    <w:rsid w:val="00E61AAE"/>
    <w:rsid w:val="00E61D96"/>
    <w:rsid w:val="00E623CF"/>
    <w:rsid w:val="00E62B69"/>
    <w:rsid w:val="00E6331B"/>
    <w:rsid w:val="00E6352B"/>
    <w:rsid w:val="00E63FB9"/>
    <w:rsid w:val="00E6407D"/>
    <w:rsid w:val="00E64E59"/>
    <w:rsid w:val="00E64FCD"/>
    <w:rsid w:val="00E65499"/>
    <w:rsid w:val="00E65B24"/>
    <w:rsid w:val="00E65F94"/>
    <w:rsid w:val="00E661D7"/>
    <w:rsid w:val="00E66401"/>
    <w:rsid w:val="00E6660D"/>
    <w:rsid w:val="00E67FB9"/>
    <w:rsid w:val="00E70021"/>
    <w:rsid w:val="00E705F5"/>
    <w:rsid w:val="00E7146D"/>
    <w:rsid w:val="00E71C13"/>
    <w:rsid w:val="00E71E69"/>
    <w:rsid w:val="00E7288A"/>
    <w:rsid w:val="00E72B85"/>
    <w:rsid w:val="00E7306C"/>
    <w:rsid w:val="00E733A7"/>
    <w:rsid w:val="00E73EA7"/>
    <w:rsid w:val="00E74297"/>
    <w:rsid w:val="00E74429"/>
    <w:rsid w:val="00E74BB7"/>
    <w:rsid w:val="00E74E17"/>
    <w:rsid w:val="00E75C46"/>
    <w:rsid w:val="00E76873"/>
    <w:rsid w:val="00E76CAA"/>
    <w:rsid w:val="00E76E63"/>
    <w:rsid w:val="00E76F71"/>
    <w:rsid w:val="00E77254"/>
    <w:rsid w:val="00E7735F"/>
    <w:rsid w:val="00E7748C"/>
    <w:rsid w:val="00E7770A"/>
    <w:rsid w:val="00E77C45"/>
    <w:rsid w:val="00E77FB5"/>
    <w:rsid w:val="00E80DB3"/>
    <w:rsid w:val="00E8122A"/>
    <w:rsid w:val="00E81380"/>
    <w:rsid w:val="00E83317"/>
    <w:rsid w:val="00E83578"/>
    <w:rsid w:val="00E835D4"/>
    <w:rsid w:val="00E837AA"/>
    <w:rsid w:val="00E84541"/>
    <w:rsid w:val="00E84572"/>
    <w:rsid w:val="00E84A1A"/>
    <w:rsid w:val="00E8521C"/>
    <w:rsid w:val="00E85427"/>
    <w:rsid w:val="00E854DE"/>
    <w:rsid w:val="00E879B3"/>
    <w:rsid w:val="00E900BA"/>
    <w:rsid w:val="00E902AF"/>
    <w:rsid w:val="00E9079E"/>
    <w:rsid w:val="00E90A5D"/>
    <w:rsid w:val="00E90C97"/>
    <w:rsid w:val="00E90F38"/>
    <w:rsid w:val="00E912DE"/>
    <w:rsid w:val="00E92079"/>
    <w:rsid w:val="00E922C2"/>
    <w:rsid w:val="00E92FF3"/>
    <w:rsid w:val="00E930D4"/>
    <w:rsid w:val="00E934A4"/>
    <w:rsid w:val="00E93887"/>
    <w:rsid w:val="00E93956"/>
    <w:rsid w:val="00E94073"/>
    <w:rsid w:val="00E942C1"/>
    <w:rsid w:val="00E9464E"/>
    <w:rsid w:val="00E94F99"/>
    <w:rsid w:val="00E95374"/>
    <w:rsid w:val="00E957DC"/>
    <w:rsid w:val="00E959A8"/>
    <w:rsid w:val="00E961E1"/>
    <w:rsid w:val="00E970D8"/>
    <w:rsid w:val="00E97D5B"/>
    <w:rsid w:val="00EA0484"/>
    <w:rsid w:val="00EA04E1"/>
    <w:rsid w:val="00EA0A82"/>
    <w:rsid w:val="00EA0BDE"/>
    <w:rsid w:val="00EA14CC"/>
    <w:rsid w:val="00EA171A"/>
    <w:rsid w:val="00EA173E"/>
    <w:rsid w:val="00EA366C"/>
    <w:rsid w:val="00EA371F"/>
    <w:rsid w:val="00EA3EAD"/>
    <w:rsid w:val="00EA43DE"/>
    <w:rsid w:val="00EA45B6"/>
    <w:rsid w:val="00EA47F8"/>
    <w:rsid w:val="00EA4AB7"/>
    <w:rsid w:val="00EA4FCC"/>
    <w:rsid w:val="00EA54B7"/>
    <w:rsid w:val="00EA6D91"/>
    <w:rsid w:val="00EA78BE"/>
    <w:rsid w:val="00EB0291"/>
    <w:rsid w:val="00EB0852"/>
    <w:rsid w:val="00EB1315"/>
    <w:rsid w:val="00EB1522"/>
    <w:rsid w:val="00EB2332"/>
    <w:rsid w:val="00EB27F0"/>
    <w:rsid w:val="00EB3282"/>
    <w:rsid w:val="00EB3329"/>
    <w:rsid w:val="00EB36D4"/>
    <w:rsid w:val="00EB3A9F"/>
    <w:rsid w:val="00EB3B22"/>
    <w:rsid w:val="00EB3B75"/>
    <w:rsid w:val="00EB44AD"/>
    <w:rsid w:val="00EB44F2"/>
    <w:rsid w:val="00EB455B"/>
    <w:rsid w:val="00EB4906"/>
    <w:rsid w:val="00EB59E7"/>
    <w:rsid w:val="00EB6425"/>
    <w:rsid w:val="00EB6652"/>
    <w:rsid w:val="00EB6692"/>
    <w:rsid w:val="00EB7275"/>
    <w:rsid w:val="00EB77F7"/>
    <w:rsid w:val="00EC03D4"/>
    <w:rsid w:val="00EC1199"/>
    <w:rsid w:val="00EC12C9"/>
    <w:rsid w:val="00EC162F"/>
    <w:rsid w:val="00EC3EA2"/>
    <w:rsid w:val="00EC3EF0"/>
    <w:rsid w:val="00EC4023"/>
    <w:rsid w:val="00EC487E"/>
    <w:rsid w:val="00EC508A"/>
    <w:rsid w:val="00EC532C"/>
    <w:rsid w:val="00EC5A80"/>
    <w:rsid w:val="00EC5D6C"/>
    <w:rsid w:val="00EC62F1"/>
    <w:rsid w:val="00EC6807"/>
    <w:rsid w:val="00EC6835"/>
    <w:rsid w:val="00EC7183"/>
    <w:rsid w:val="00EC7EAF"/>
    <w:rsid w:val="00EC7F89"/>
    <w:rsid w:val="00ED03D2"/>
    <w:rsid w:val="00ED04E7"/>
    <w:rsid w:val="00ED0DA0"/>
    <w:rsid w:val="00ED17F8"/>
    <w:rsid w:val="00ED18FC"/>
    <w:rsid w:val="00ED23CF"/>
    <w:rsid w:val="00ED2823"/>
    <w:rsid w:val="00ED2875"/>
    <w:rsid w:val="00ED2897"/>
    <w:rsid w:val="00ED2976"/>
    <w:rsid w:val="00ED3811"/>
    <w:rsid w:val="00ED4116"/>
    <w:rsid w:val="00ED4189"/>
    <w:rsid w:val="00ED5147"/>
    <w:rsid w:val="00ED5DC2"/>
    <w:rsid w:val="00ED6032"/>
    <w:rsid w:val="00ED620D"/>
    <w:rsid w:val="00ED77CA"/>
    <w:rsid w:val="00EE04CF"/>
    <w:rsid w:val="00EE0E38"/>
    <w:rsid w:val="00EE14D5"/>
    <w:rsid w:val="00EE1727"/>
    <w:rsid w:val="00EE177F"/>
    <w:rsid w:val="00EE17F2"/>
    <w:rsid w:val="00EE188F"/>
    <w:rsid w:val="00EE1918"/>
    <w:rsid w:val="00EE2765"/>
    <w:rsid w:val="00EE3B5B"/>
    <w:rsid w:val="00EE3B6F"/>
    <w:rsid w:val="00EE43CE"/>
    <w:rsid w:val="00EE4F94"/>
    <w:rsid w:val="00EE59B1"/>
    <w:rsid w:val="00EE603A"/>
    <w:rsid w:val="00EE6471"/>
    <w:rsid w:val="00EE6515"/>
    <w:rsid w:val="00EE6A1E"/>
    <w:rsid w:val="00EE6C47"/>
    <w:rsid w:val="00EE72E9"/>
    <w:rsid w:val="00EE7375"/>
    <w:rsid w:val="00EE73DB"/>
    <w:rsid w:val="00EE7DD6"/>
    <w:rsid w:val="00EF0363"/>
    <w:rsid w:val="00EF05E9"/>
    <w:rsid w:val="00EF0732"/>
    <w:rsid w:val="00EF0C37"/>
    <w:rsid w:val="00EF0C90"/>
    <w:rsid w:val="00EF0F22"/>
    <w:rsid w:val="00EF109E"/>
    <w:rsid w:val="00EF141A"/>
    <w:rsid w:val="00EF15DE"/>
    <w:rsid w:val="00EF1FF3"/>
    <w:rsid w:val="00EF252A"/>
    <w:rsid w:val="00EF27AB"/>
    <w:rsid w:val="00EF29F3"/>
    <w:rsid w:val="00EF2DCC"/>
    <w:rsid w:val="00EF2FDE"/>
    <w:rsid w:val="00EF3057"/>
    <w:rsid w:val="00EF374F"/>
    <w:rsid w:val="00EF3B19"/>
    <w:rsid w:val="00EF3E48"/>
    <w:rsid w:val="00EF5974"/>
    <w:rsid w:val="00EF6020"/>
    <w:rsid w:val="00EF6ACA"/>
    <w:rsid w:val="00EF736A"/>
    <w:rsid w:val="00EF7707"/>
    <w:rsid w:val="00EF7955"/>
    <w:rsid w:val="00EF7B76"/>
    <w:rsid w:val="00EF7B78"/>
    <w:rsid w:val="00F004B6"/>
    <w:rsid w:val="00F008BB"/>
    <w:rsid w:val="00F01037"/>
    <w:rsid w:val="00F01345"/>
    <w:rsid w:val="00F0161E"/>
    <w:rsid w:val="00F0190D"/>
    <w:rsid w:val="00F01A90"/>
    <w:rsid w:val="00F022CA"/>
    <w:rsid w:val="00F02B46"/>
    <w:rsid w:val="00F03B25"/>
    <w:rsid w:val="00F03E1B"/>
    <w:rsid w:val="00F04421"/>
    <w:rsid w:val="00F04F17"/>
    <w:rsid w:val="00F050B4"/>
    <w:rsid w:val="00F051D9"/>
    <w:rsid w:val="00F0548F"/>
    <w:rsid w:val="00F05AB8"/>
    <w:rsid w:val="00F060B8"/>
    <w:rsid w:val="00F06A45"/>
    <w:rsid w:val="00F06E4E"/>
    <w:rsid w:val="00F06E6D"/>
    <w:rsid w:val="00F07DD3"/>
    <w:rsid w:val="00F102DA"/>
    <w:rsid w:val="00F10EA8"/>
    <w:rsid w:val="00F111D4"/>
    <w:rsid w:val="00F116AC"/>
    <w:rsid w:val="00F116CF"/>
    <w:rsid w:val="00F119EB"/>
    <w:rsid w:val="00F11D80"/>
    <w:rsid w:val="00F11DD6"/>
    <w:rsid w:val="00F124FD"/>
    <w:rsid w:val="00F12A48"/>
    <w:rsid w:val="00F1330D"/>
    <w:rsid w:val="00F133CC"/>
    <w:rsid w:val="00F13BFD"/>
    <w:rsid w:val="00F13F8C"/>
    <w:rsid w:val="00F14651"/>
    <w:rsid w:val="00F1592A"/>
    <w:rsid w:val="00F1659E"/>
    <w:rsid w:val="00F16AAF"/>
    <w:rsid w:val="00F16B38"/>
    <w:rsid w:val="00F171BD"/>
    <w:rsid w:val="00F17872"/>
    <w:rsid w:val="00F17A0C"/>
    <w:rsid w:val="00F17A37"/>
    <w:rsid w:val="00F17C46"/>
    <w:rsid w:val="00F20716"/>
    <w:rsid w:val="00F20E43"/>
    <w:rsid w:val="00F20F55"/>
    <w:rsid w:val="00F212F6"/>
    <w:rsid w:val="00F215C6"/>
    <w:rsid w:val="00F2196D"/>
    <w:rsid w:val="00F227E6"/>
    <w:rsid w:val="00F22852"/>
    <w:rsid w:val="00F228DD"/>
    <w:rsid w:val="00F23443"/>
    <w:rsid w:val="00F237EA"/>
    <w:rsid w:val="00F23CCB"/>
    <w:rsid w:val="00F2432B"/>
    <w:rsid w:val="00F24D2A"/>
    <w:rsid w:val="00F250A9"/>
    <w:rsid w:val="00F250BE"/>
    <w:rsid w:val="00F2573B"/>
    <w:rsid w:val="00F2598B"/>
    <w:rsid w:val="00F25997"/>
    <w:rsid w:val="00F25F97"/>
    <w:rsid w:val="00F273E0"/>
    <w:rsid w:val="00F3031D"/>
    <w:rsid w:val="00F30D26"/>
    <w:rsid w:val="00F31244"/>
    <w:rsid w:val="00F31408"/>
    <w:rsid w:val="00F31A6A"/>
    <w:rsid w:val="00F31BB8"/>
    <w:rsid w:val="00F327D5"/>
    <w:rsid w:val="00F3314B"/>
    <w:rsid w:val="00F3333D"/>
    <w:rsid w:val="00F3374E"/>
    <w:rsid w:val="00F33E51"/>
    <w:rsid w:val="00F33F45"/>
    <w:rsid w:val="00F344F4"/>
    <w:rsid w:val="00F347C0"/>
    <w:rsid w:val="00F34EA8"/>
    <w:rsid w:val="00F35513"/>
    <w:rsid w:val="00F35F19"/>
    <w:rsid w:val="00F368A8"/>
    <w:rsid w:val="00F36E75"/>
    <w:rsid w:val="00F36ECF"/>
    <w:rsid w:val="00F36EFE"/>
    <w:rsid w:val="00F3798A"/>
    <w:rsid w:val="00F4029E"/>
    <w:rsid w:val="00F40C6C"/>
    <w:rsid w:val="00F4151D"/>
    <w:rsid w:val="00F41A3A"/>
    <w:rsid w:val="00F41B0E"/>
    <w:rsid w:val="00F41C8D"/>
    <w:rsid w:val="00F44363"/>
    <w:rsid w:val="00F44B35"/>
    <w:rsid w:val="00F44C89"/>
    <w:rsid w:val="00F44F31"/>
    <w:rsid w:val="00F45350"/>
    <w:rsid w:val="00F457BE"/>
    <w:rsid w:val="00F45A93"/>
    <w:rsid w:val="00F45D6C"/>
    <w:rsid w:val="00F45F89"/>
    <w:rsid w:val="00F465D6"/>
    <w:rsid w:val="00F46E20"/>
    <w:rsid w:val="00F47481"/>
    <w:rsid w:val="00F47ACE"/>
    <w:rsid w:val="00F47BEA"/>
    <w:rsid w:val="00F5034B"/>
    <w:rsid w:val="00F503B7"/>
    <w:rsid w:val="00F51142"/>
    <w:rsid w:val="00F5130B"/>
    <w:rsid w:val="00F5135D"/>
    <w:rsid w:val="00F51BA5"/>
    <w:rsid w:val="00F5264A"/>
    <w:rsid w:val="00F529D0"/>
    <w:rsid w:val="00F52D11"/>
    <w:rsid w:val="00F52E59"/>
    <w:rsid w:val="00F52F25"/>
    <w:rsid w:val="00F5416F"/>
    <w:rsid w:val="00F54AF5"/>
    <w:rsid w:val="00F54BD3"/>
    <w:rsid w:val="00F55B3C"/>
    <w:rsid w:val="00F55D37"/>
    <w:rsid w:val="00F5605B"/>
    <w:rsid w:val="00F56598"/>
    <w:rsid w:val="00F569DE"/>
    <w:rsid w:val="00F5796A"/>
    <w:rsid w:val="00F5797E"/>
    <w:rsid w:val="00F602CE"/>
    <w:rsid w:val="00F60D6F"/>
    <w:rsid w:val="00F60ED6"/>
    <w:rsid w:val="00F61511"/>
    <w:rsid w:val="00F61587"/>
    <w:rsid w:val="00F6194E"/>
    <w:rsid w:val="00F61F24"/>
    <w:rsid w:val="00F62527"/>
    <w:rsid w:val="00F628AC"/>
    <w:rsid w:val="00F62D23"/>
    <w:rsid w:val="00F62EEA"/>
    <w:rsid w:val="00F63296"/>
    <w:rsid w:val="00F639E6"/>
    <w:rsid w:val="00F6523A"/>
    <w:rsid w:val="00F65A39"/>
    <w:rsid w:val="00F65EC8"/>
    <w:rsid w:val="00F660C6"/>
    <w:rsid w:val="00F6635D"/>
    <w:rsid w:val="00F66755"/>
    <w:rsid w:val="00F66A76"/>
    <w:rsid w:val="00F67627"/>
    <w:rsid w:val="00F678A4"/>
    <w:rsid w:val="00F678B2"/>
    <w:rsid w:val="00F70E40"/>
    <w:rsid w:val="00F710EF"/>
    <w:rsid w:val="00F713BB"/>
    <w:rsid w:val="00F7179A"/>
    <w:rsid w:val="00F72A7D"/>
    <w:rsid w:val="00F733EB"/>
    <w:rsid w:val="00F737B8"/>
    <w:rsid w:val="00F7386C"/>
    <w:rsid w:val="00F739A9"/>
    <w:rsid w:val="00F73BC4"/>
    <w:rsid w:val="00F73CB9"/>
    <w:rsid w:val="00F74B3D"/>
    <w:rsid w:val="00F74C43"/>
    <w:rsid w:val="00F74E3D"/>
    <w:rsid w:val="00F74EB8"/>
    <w:rsid w:val="00F757EB"/>
    <w:rsid w:val="00F75902"/>
    <w:rsid w:val="00F75921"/>
    <w:rsid w:val="00F75A22"/>
    <w:rsid w:val="00F76308"/>
    <w:rsid w:val="00F76542"/>
    <w:rsid w:val="00F7708E"/>
    <w:rsid w:val="00F77658"/>
    <w:rsid w:val="00F776FB"/>
    <w:rsid w:val="00F77AE1"/>
    <w:rsid w:val="00F80043"/>
    <w:rsid w:val="00F8035F"/>
    <w:rsid w:val="00F803C7"/>
    <w:rsid w:val="00F810FA"/>
    <w:rsid w:val="00F811D9"/>
    <w:rsid w:val="00F8292C"/>
    <w:rsid w:val="00F8295B"/>
    <w:rsid w:val="00F83436"/>
    <w:rsid w:val="00F83767"/>
    <w:rsid w:val="00F83CA6"/>
    <w:rsid w:val="00F83E6E"/>
    <w:rsid w:val="00F83ECA"/>
    <w:rsid w:val="00F84DCB"/>
    <w:rsid w:val="00F84F15"/>
    <w:rsid w:val="00F85AD1"/>
    <w:rsid w:val="00F85B9E"/>
    <w:rsid w:val="00F86453"/>
    <w:rsid w:val="00F864D4"/>
    <w:rsid w:val="00F86E63"/>
    <w:rsid w:val="00F86EF2"/>
    <w:rsid w:val="00F87045"/>
    <w:rsid w:val="00F87356"/>
    <w:rsid w:val="00F87435"/>
    <w:rsid w:val="00F8760B"/>
    <w:rsid w:val="00F87E43"/>
    <w:rsid w:val="00F90215"/>
    <w:rsid w:val="00F90B7B"/>
    <w:rsid w:val="00F90DD4"/>
    <w:rsid w:val="00F91044"/>
    <w:rsid w:val="00F913F9"/>
    <w:rsid w:val="00F91734"/>
    <w:rsid w:val="00F91935"/>
    <w:rsid w:val="00F925F6"/>
    <w:rsid w:val="00F92A6C"/>
    <w:rsid w:val="00F92D57"/>
    <w:rsid w:val="00F9325C"/>
    <w:rsid w:val="00F9380A"/>
    <w:rsid w:val="00F93C4F"/>
    <w:rsid w:val="00F9447D"/>
    <w:rsid w:val="00F953B2"/>
    <w:rsid w:val="00F956F1"/>
    <w:rsid w:val="00F95D8A"/>
    <w:rsid w:val="00F95F09"/>
    <w:rsid w:val="00F965C7"/>
    <w:rsid w:val="00F967B5"/>
    <w:rsid w:val="00F96903"/>
    <w:rsid w:val="00F96BC6"/>
    <w:rsid w:val="00F96DF5"/>
    <w:rsid w:val="00F973DA"/>
    <w:rsid w:val="00F977AC"/>
    <w:rsid w:val="00F97C21"/>
    <w:rsid w:val="00FA010B"/>
    <w:rsid w:val="00FA02FB"/>
    <w:rsid w:val="00FA04C6"/>
    <w:rsid w:val="00FA187B"/>
    <w:rsid w:val="00FA3512"/>
    <w:rsid w:val="00FA3751"/>
    <w:rsid w:val="00FA3E07"/>
    <w:rsid w:val="00FA4519"/>
    <w:rsid w:val="00FA4938"/>
    <w:rsid w:val="00FA498A"/>
    <w:rsid w:val="00FA502D"/>
    <w:rsid w:val="00FA5685"/>
    <w:rsid w:val="00FA598D"/>
    <w:rsid w:val="00FA5E1B"/>
    <w:rsid w:val="00FA657E"/>
    <w:rsid w:val="00FA6E96"/>
    <w:rsid w:val="00FA6F43"/>
    <w:rsid w:val="00FA7455"/>
    <w:rsid w:val="00FA7CBC"/>
    <w:rsid w:val="00FB0386"/>
    <w:rsid w:val="00FB064F"/>
    <w:rsid w:val="00FB08DC"/>
    <w:rsid w:val="00FB0CC5"/>
    <w:rsid w:val="00FB107F"/>
    <w:rsid w:val="00FB1382"/>
    <w:rsid w:val="00FB16FE"/>
    <w:rsid w:val="00FB184A"/>
    <w:rsid w:val="00FB19ED"/>
    <w:rsid w:val="00FB2761"/>
    <w:rsid w:val="00FB2B7D"/>
    <w:rsid w:val="00FB3834"/>
    <w:rsid w:val="00FB38EA"/>
    <w:rsid w:val="00FB4D60"/>
    <w:rsid w:val="00FB4F1A"/>
    <w:rsid w:val="00FB4FD4"/>
    <w:rsid w:val="00FB5A9C"/>
    <w:rsid w:val="00FB5E04"/>
    <w:rsid w:val="00FB6282"/>
    <w:rsid w:val="00FB67B7"/>
    <w:rsid w:val="00FB6B90"/>
    <w:rsid w:val="00FC1186"/>
    <w:rsid w:val="00FC136F"/>
    <w:rsid w:val="00FC1BBA"/>
    <w:rsid w:val="00FC21B0"/>
    <w:rsid w:val="00FC25F4"/>
    <w:rsid w:val="00FC319F"/>
    <w:rsid w:val="00FC331A"/>
    <w:rsid w:val="00FC3D89"/>
    <w:rsid w:val="00FC433C"/>
    <w:rsid w:val="00FC456B"/>
    <w:rsid w:val="00FC4BD6"/>
    <w:rsid w:val="00FC5761"/>
    <w:rsid w:val="00FC5E7C"/>
    <w:rsid w:val="00FC63B0"/>
    <w:rsid w:val="00FC63C2"/>
    <w:rsid w:val="00FC670F"/>
    <w:rsid w:val="00FC674F"/>
    <w:rsid w:val="00FC7005"/>
    <w:rsid w:val="00FC7106"/>
    <w:rsid w:val="00FC7A1D"/>
    <w:rsid w:val="00FC7BA2"/>
    <w:rsid w:val="00FD0899"/>
    <w:rsid w:val="00FD0C43"/>
    <w:rsid w:val="00FD0D77"/>
    <w:rsid w:val="00FD13F0"/>
    <w:rsid w:val="00FD185F"/>
    <w:rsid w:val="00FD1BBB"/>
    <w:rsid w:val="00FD2A66"/>
    <w:rsid w:val="00FD31B8"/>
    <w:rsid w:val="00FD339B"/>
    <w:rsid w:val="00FD3A18"/>
    <w:rsid w:val="00FD3ECE"/>
    <w:rsid w:val="00FD3ED9"/>
    <w:rsid w:val="00FD4472"/>
    <w:rsid w:val="00FD4823"/>
    <w:rsid w:val="00FD4981"/>
    <w:rsid w:val="00FD4CB0"/>
    <w:rsid w:val="00FD5036"/>
    <w:rsid w:val="00FD5CD9"/>
    <w:rsid w:val="00FD5CF7"/>
    <w:rsid w:val="00FD6B63"/>
    <w:rsid w:val="00FD6D65"/>
    <w:rsid w:val="00FD6F50"/>
    <w:rsid w:val="00FD7426"/>
    <w:rsid w:val="00FD7895"/>
    <w:rsid w:val="00FD7F14"/>
    <w:rsid w:val="00FE0702"/>
    <w:rsid w:val="00FE085A"/>
    <w:rsid w:val="00FE0E1E"/>
    <w:rsid w:val="00FE1215"/>
    <w:rsid w:val="00FE15EA"/>
    <w:rsid w:val="00FE16CB"/>
    <w:rsid w:val="00FE18DD"/>
    <w:rsid w:val="00FE1A76"/>
    <w:rsid w:val="00FE1BEC"/>
    <w:rsid w:val="00FE24B5"/>
    <w:rsid w:val="00FE2ADC"/>
    <w:rsid w:val="00FE2D8D"/>
    <w:rsid w:val="00FE33CE"/>
    <w:rsid w:val="00FE4915"/>
    <w:rsid w:val="00FE5476"/>
    <w:rsid w:val="00FE5866"/>
    <w:rsid w:val="00FE5C7B"/>
    <w:rsid w:val="00FE6138"/>
    <w:rsid w:val="00FE6308"/>
    <w:rsid w:val="00FE69C0"/>
    <w:rsid w:val="00FE6B25"/>
    <w:rsid w:val="00FE70A2"/>
    <w:rsid w:val="00FE717C"/>
    <w:rsid w:val="00FE73DC"/>
    <w:rsid w:val="00FE75F0"/>
    <w:rsid w:val="00FE7768"/>
    <w:rsid w:val="00FE7C5F"/>
    <w:rsid w:val="00FE7E6B"/>
    <w:rsid w:val="00FF022C"/>
    <w:rsid w:val="00FF0284"/>
    <w:rsid w:val="00FF041E"/>
    <w:rsid w:val="00FF0C4E"/>
    <w:rsid w:val="00FF0D6D"/>
    <w:rsid w:val="00FF16ED"/>
    <w:rsid w:val="00FF1C15"/>
    <w:rsid w:val="00FF2258"/>
    <w:rsid w:val="00FF23FA"/>
    <w:rsid w:val="00FF2400"/>
    <w:rsid w:val="00FF2527"/>
    <w:rsid w:val="00FF36BA"/>
    <w:rsid w:val="00FF4858"/>
    <w:rsid w:val="00FF4950"/>
    <w:rsid w:val="00FF4B91"/>
    <w:rsid w:val="00FF4BD4"/>
    <w:rsid w:val="00FF4D15"/>
    <w:rsid w:val="00FF4DF2"/>
    <w:rsid w:val="00FF52DC"/>
    <w:rsid w:val="00FF57C4"/>
    <w:rsid w:val="00FF5E0C"/>
    <w:rsid w:val="00FF69A2"/>
    <w:rsid w:val="00FF6A93"/>
    <w:rsid w:val="00FF71A2"/>
    <w:rsid w:val="00FF745C"/>
    <w:rsid w:val="00FF7616"/>
    <w:rsid w:val="00FF76C1"/>
    <w:rsid w:val="00FF7B9E"/>
    <w:rsid w:val="022535BF"/>
    <w:rsid w:val="05E5D5FF"/>
    <w:rsid w:val="068C7089"/>
    <w:rsid w:val="06DA6F8E"/>
    <w:rsid w:val="09E70A4E"/>
    <w:rsid w:val="0A0B1A8D"/>
    <w:rsid w:val="0B09759A"/>
    <w:rsid w:val="0B7028FA"/>
    <w:rsid w:val="0BB0F5E7"/>
    <w:rsid w:val="0BE1BC82"/>
    <w:rsid w:val="0CE1AE53"/>
    <w:rsid w:val="0D0C4911"/>
    <w:rsid w:val="0E240869"/>
    <w:rsid w:val="0E49A6CB"/>
    <w:rsid w:val="0E837DF4"/>
    <w:rsid w:val="1053E9A2"/>
    <w:rsid w:val="10ABBA4A"/>
    <w:rsid w:val="19097BA8"/>
    <w:rsid w:val="193FE983"/>
    <w:rsid w:val="198B7BFA"/>
    <w:rsid w:val="1A3E60ED"/>
    <w:rsid w:val="1A538AD9"/>
    <w:rsid w:val="1AF4D5A0"/>
    <w:rsid w:val="1BD3409E"/>
    <w:rsid w:val="1CAEE16D"/>
    <w:rsid w:val="1CF9BEEF"/>
    <w:rsid w:val="1DAE8404"/>
    <w:rsid w:val="1DD94E9C"/>
    <w:rsid w:val="1F274F9F"/>
    <w:rsid w:val="1FB9C9DC"/>
    <w:rsid w:val="20965762"/>
    <w:rsid w:val="20F0401A"/>
    <w:rsid w:val="23D23697"/>
    <w:rsid w:val="24C331B0"/>
    <w:rsid w:val="24F2A6F1"/>
    <w:rsid w:val="25336345"/>
    <w:rsid w:val="25F728DA"/>
    <w:rsid w:val="26D1FEFB"/>
    <w:rsid w:val="2847B9FD"/>
    <w:rsid w:val="298A2CFD"/>
    <w:rsid w:val="29E45A19"/>
    <w:rsid w:val="2A423A13"/>
    <w:rsid w:val="2ACCD07A"/>
    <w:rsid w:val="2AD0889D"/>
    <w:rsid w:val="2B76011A"/>
    <w:rsid w:val="2BABD1D6"/>
    <w:rsid w:val="2BEA9003"/>
    <w:rsid w:val="30369FDB"/>
    <w:rsid w:val="3076138D"/>
    <w:rsid w:val="30C2C5B6"/>
    <w:rsid w:val="30CD993C"/>
    <w:rsid w:val="322ECD86"/>
    <w:rsid w:val="333CC6CC"/>
    <w:rsid w:val="335C25F1"/>
    <w:rsid w:val="33A974DB"/>
    <w:rsid w:val="3834039E"/>
    <w:rsid w:val="38B41DE7"/>
    <w:rsid w:val="38B9C64D"/>
    <w:rsid w:val="39E35C6F"/>
    <w:rsid w:val="3B34C0AF"/>
    <w:rsid w:val="403905C8"/>
    <w:rsid w:val="408F0CE8"/>
    <w:rsid w:val="413E16D3"/>
    <w:rsid w:val="41AA9434"/>
    <w:rsid w:val="42420D76"/>
    <w:rsid w:val="43FC4DA7"/>
    <w:rsid w:val="47005DF5"/>
    <w:rsid w:val="48BE8452"/>
    <w:rsid w:val="491F9A42"/>
    <w:rsid w:val="496B35A8"/>
    <w:rsid w:val="49E5164D"/>
    <w:rsid w:val="4B41BD06"/>
    <w:rsid w:val="4D9D5990"/>
    <w:rsid w:val="4E1EB6B0"/>
    <w:rsid w:val="4F8F213C"/>
    <w:rsid w:val="50423936"/>
    <w:rsid w:val="53B27F28"/>
    <w:rsid w:val="54E5C34E"/>
    <w:rsid w:val="557A5192"/>
    <w:rsid w:val="575BA393"/>
    <w:rsid w:val="5A08E038"/>
    <w:rsid w:val="5A7014A5"/>
    <w:rsid w:val="5B539A0F"/>
    <w:rsid w:val="5C5C22FA"/>
    <w:rsid w:val="5F3353CC"/>
    <w:rsid w:val="6039CF0D"/>
    <w:rsid w:val="6175B446"/>
    <w:rsid w:val="63B067F6"/>
    <w:rsid w:val="664D5738"/>
    <w:rsid w:val="66AF1213"/>
    <w:rsid w:val="6895D37A"/>
    <w:rsid w:val="690D911A"/>
    <w:rsid w:val="6BAF5922"/>
    <w:rsid w:val="6D762724"/>
    <w:rsid w:val="6F536F1E"/>
    <w:rsid w:val="70199FA6"/>
    <w:rsid w:val="70425E08"/>
    <w:rsid w:val="755DA6F2"/>
    <w:rsid w:val="75BE7FF4"/>
    <w:rsid w:val="75E04BD6"/>
    <w:rsid w:val="763A60B9"/>
    <w:rsid w:val="7678B573"/>
    <w:rsid w:val="785E35FE"/>
    <w:rsid w:val="7A43DC3A"/>
    <w:rsid w:val="7A71898B"/>
    <w:rsid w:val="7B2563A2"/>
    <w:rsid w:val="7F135193"/>
    <w:rsid w:val="7F514C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5DE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BodyText"/>
    <w:next w:val="Normal"/>
    <w:link w:val="Heading2Char"/>
    <w:uiPriority w:val="9"/>
    <w:unhideWhenUsed/>
    <w:qFormat/>
    <w:rsid w:val="00530B70"/>
    <w:pPr>
      <w:spacing w:before="240" w:line="240" w:lineRule="auto"/>
      <w:outlineLvl w:val="1"/>
    </w:pPr>
    <w:rPr>
      <w:b/>
      <w:bCs/>
      <w:color w:val="156082" w:themeColor="accent1"/>
      <w:sz w:val="24"/>
      <w:szCs w:val="24"/>
    </w:rPr>
  </w:style>
  <w:style w:type="paragraph" w:styleId="Heading3">
    <w:name w:val="heading 3"/>
    <w:basedOn w:val="Normal"/>
    <w:next w:val="Normal"/>
    <w:link w:val="Heading3Char"/>
    <w:uiPriority w:val="9"/>
    <w:unhideWhenUsed/>
    <w:qFormat/>
    <w:rsid w:val="00C65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0B70"/>
    <w:rPr>
      <w:b/>
      <w:bCs/>
      <w:color w:val="156082" w:themeColor="accent1"/>
      <w:kern w:val="0"/>
      <w14:ligatures w14:val="none"/>
    </w:rPr>
  </w:style>
  <w:style w:type="character" w:customStyle="1" w:styleId="Heading3Char">
    <w:name w:val="Heading 3 Char"/>
    <w:basedOn w:val="DefaultParagraphFont"/>
    <w:link w:val="Heading3"/>
    <w:uiPriority w:val="9"/>
    <w:rsid w:val="00C65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250"/>
    <w:rPr>
      <w:rFonts w:eastAsiaTheme="majorEastAsia" w:cstheme="majorBidi"/>
      <w:color w:val="272727" w:themeColor="text1" w:themeTint="D8"/>
    </w:rPr>
  </w:style>
  <w:style w:type="paragraph" w:styleId="Title">
    <w:name w:val="Title"/>
    <w:basedOn w:val="Normal"/>
    <w:next w:val="Normal"/>
    <w:link w:val="TitleChar"/>
    <w:qFormat/>
    <w:rsid w:val="00C65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5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
    <w:qFormat/>
    <w:rsid w:val="00C65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C65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250"/>
    <w:pPr>
      <w:spacing w:before="160"/>
      <w:jc w:val="center"/>
    </w:pPr>
    <w:rPr>
      <w:i/>
      <w:iCs/>
      <w:color w:val="404040" w:themeColor="text1" w:themeTint="BF"/>
    </w:rPr>
  </w:style>
  <w:style w:type="character" w:customStyle="1" w:styleId="QuoteChar">
    <w:name w:val="Quote Char"/>
    <w:basedOn w:val="DefaultParagraphFont"/>
    <w:link w:val="Quote"/>
    <w:uiPriority w:val="29"/>
    <w:rsid w:val="00C65250"/>
    <w:rPr>
      <w:i/>
      <w:iCs/>
      <w:color w:val="404040" w:themeColor="text1" w:themeTint="BF"/>
    </w:rPr>
  </w:style>
  <w:style w:type="paragraph" w:styleId="ListParagraph">
    <w:name w:val="List Paragraph"/>
    <w:basedOn w:val="Normal"/>
    <w:uiPriority w:val="34"/>
    <w:qFormat/>
    <w:rsid w:val="00C65250"/>
    <w:pPr>
      <w:ind w:left="720"/>
      <w:contextualSpacing/>
    </w:pPr>
  </w:style>
  <w:style w:type="character" w:styleId="IntenseEmphasis">
    <w:name w:val="Intense Emphasis"/>
    <w:basedOn w:val="DefaultParagraphFont"/>
    <w:uiPriority w:val="21"/>
    <w:qFormat/>
    <w:rsid w:val="00C65250"/>
    <w:rPr>
      <w:i/>
      <w:iCs/>
      <w:color w:val="0F4761" w:themeColor="accent1" w:themeShade="BF"/>
    </w:rPr>
  </w:style>
  <w:style w:type="paragraph" w:styleId="IntenseQuote">
    <w:name w:val="Intense Quote"/>
    <w:basedOn w:val="Normal"/>
    <w:next w:val="Normal"/>
    <w:link w:val="IntenseQuoteChar"/>
    <w:uiPriority w:val="30"/>
    <w:qFormat/>
    <w:rsid w:val="00C65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250"/>
    <w:rPr>
      <w:i/>
      <w:iCs/>
      <w:color w:val="0F4761" w:themeColor="accent1" w:themeShade="BF"/>
    </w:rPr>
  </w:style>
  <w:style w:type="character" w:styleId="IntenseReference">
    <w:name w:val="Intense Reference"/>
    <w:basedOn w:val="DefaultParagraphFont"/>
    <w:uiPriority w:val="32"/>
    <w:qFormat/>
    <w:rsid w:val="00C65250"/>
    <w:rPr>
      <w:b/>
      <w:bCs/>
      <w:smallCaps/>
      <w:color w:val="0F4761" w:themeColor="accent1" w:themeShade="BF"/>
      <w:spacing w:val="5"/>
    </w:rPr>
  </w:style>
  <w:style w:type="paragraph" w:styleId="Header">
    <w:name w:val="header"/>
    <w:basedOn w:val="Normal"/>
    <w:link w:val="HeaderChar"/>
    <w:uiPriority w:val="99"/>
    <w:unhideWhenUsed/>
    <w:rsid w:val="00B12C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2C45"/>
  </w:style>
  <w:style w:type="paragraph" w:styleId="Footer">
    <w:name w:val="footer"/>
    <w:basedOn w:val="Normal"/>
    <w:link w:val="FooterChar"/>
    <w:uiPriority w:val="99"/>
    <w:unhideWhenUsed/>
    <w:rsid w:val="00B12C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2C45"/>
  </w:style>
  <w:style w:type="table" w:styleId="TableGrid">
    <w:name w:val="Table Grid"/>
    <w:basedOn w:val="TableNormal"/>
    <w:uiPriority w:val="59"/>
    <w:rsid w:val="002E1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41CFC"/>
    <w:rPr>
      <w:sz w:val="16"/>
      <w:szCs w:val="16"/>
    </w:rPr>
  </w:style>
  <w:style w:type="paragraph" w:styleId="CommentText">
    <w:name w:val="annotation text"/>
    <w:basedOn w:val="Normal"/>
    <w:link w:val="CommentTextChar"/>
    <w:uiPriority w:val="99"/>
    <w:unhideWhenUsed/>
    <w:rsid w:val="00241CFC"/>
    <w:pPr>
      <w:spacing w:line="240" w:lineRule="auto"/>
    </w:pPr>
    <w:rPr>
      <w:sz w:val="20"/>
      <w:szCs w:val="20"/>
    </w:rPr>
  </w:style>
  <w:style w:type="character" w:customStyle="1" w:styleId="CommentTextChar">
    <w:name w:val="Comment Text Char"/>
    <w:basedOn w:val="DefaultParagraphFont"/>
    <w:link w:val="CommentText"/>
    <w:uiPriority w:val="99"/>
    <w:rsid w:val="00241CFC"/>
    <w:rPr>
      <w:sz w:val="20"/>
      <w:szCs w:val="20"/>
    </w:rPr>
  </w:style>
  <w:style w:type="paragraph" w:customStyle="1" w:styleId="Bullet">
    <w:name w:val="Bullet"/>
    <w:basedOn w:val="Normal"/>
    <w:link w:val="BulletChar"/>
    <w:qFormat/>
    <w:rsid w:val="00241CFC"/>
    <w:pPr>
      <w:numPr>
        <w:numId w:val="1"/>
      </w:numPr>
      <w:spacing w:after="0" w:line="240" w:lineRule="auto"/>
    </w:pPr>
    <w:rPr>
      <w:rFonts w:ascii="Calibri" w:hAnsi="Calibri" w:cs="Calibri"/>
    </w:rPr>
  </w:style>
  <w:style w:type="character" w:customStyle="1" w:styleId="BulletChar">
    <w:name w:val="Bullet Char"/>
    <w:basedOn w:val="DefaultParagraphFont"/>
    <w:link w:val="Bullet"/>
    <w:rsid w:val="00241CFC"/>
    <w:rPr>
      <w:rFonts w:ascii="Calibri" w:hAnsi="Calibri" w:cs="Calibri"/>
    </w:rPr>
  </w:style>
  <w:style w:type="paragraph" w:customStyle="1" w:styleId="Dash">
    <w:name w:val="Dash"/>
    <w:basedOn w:val="Normal"/>
    <w:link w:val="DashChar"/>
    <w:qFormat/>
    <w:rsid w:val="00241CFC"/>
    <w:pPr>
      <w:numPr>
        <w:ilvl w:val="1"/>
        <w:numId w:val="1"/>
      </w:numPr>
      <w:spacing w:after="0" w:line="240" w:lineRule="auto"/>
    </w:pPr>
    <w:rPr>
      <w:rFonts w:ascii="Calibri" w:hAnsi="Calibri" w:cs="Calibri"/>
    </w:rPr>
  </w:style>
  <w:style w:type="paragraph" w:customStyle="1" w:styleId="DoubleDot">
    <w:name w:val="Double Dot"/>
    <w:basedOn w:val="Normal"/>
    <w:rsid w:val="00241CFC"/>
    <w:pPr>
      <w:numPr>
        <w:ilvl w:val="2"/>
        <w:numId w:val="1"/>
      </w:numPr>
      <w:spacing w:after="0" w:line="240" w:lineRule="auto"/>
    </w:pPr>
    <w:rPr>
      <w:rFonts w:ascii="Calibri" w:hAnsi="Calibri" w:cs="Calibri"/>
    </w:rPr>
  </w:style>
  <w:style w:type="character" w:customStyle="1" w:styleId="DashChar">
    <w:name w:val="Dash Char"/>
    <w:basedOn w:val="DefaultParagraphFont"/>
    <w:link w:val="Dash"/>
    <w:rsid w:val="00CA0B3A"/>
    <w:rPr>
      <w:rFonts w:ascii="Calibri" w:hAnsi="Calibri" w:cs="Calibri"/>
    </w:rPr>
  </w:style>
  <w:style w:type="paragraph" w:styleId="Revision">
    <w:name w:val="Revision"/>
    <w:hidden/>
    <w:uiPriority w:val="99"/>
    <w:semiHidden/>
    <w:rsid w:val="000E52E3"/>
    <w:pPr>
      <w:spacing w:after="0" w:line="240" w:lineRule="auto"/>
    </w:pPr>
  </w:style>
  <w:style w:type="paragraph" w:styleId="CommentSubject">
    <w:name w:val="annotation subject"/>
    <w:basedOn w:val="CommentText"/>
    <w:next w:val="CommentText"/>
    <w:link w:val="CommentSubjectChar"/>
    <w:uiPriority w:val="99"/>
    <w:semiHidden/>
    <w:unhideWhenUsed/>
    <w:rsid w:val="000E52E3"/>
    <w:rPr>
      <w:b/>
      <w:bCs/>
    </w:rPr>
  </w:style>
  <w:style w:type="character" w:customStyle="1" w:styleId="CommentSubjectChar">
    <w:name w:val="Comment Subject Char"/>
    <w:basedOn w:val="CommentTextChar"/>
    <w:link w:val="CommentSubject"/>
    <w:uiPriority w:val="99"/>
    <w:semiHidden/>
    <w:rsid w:val="000E52E3"/>
    <w:rPr>
      <w:b/>
      <w:bCs/>
      <w:sz w:val="20"/>
      <w:szCs w:val="20"/>
    </w:rPr>
  </w:style>
  <w:style w:type="character" w:styleId="Mention">
    <w:name w:val="Mention"/>
    <w:basedOn w:val="DefaultParagraphFont"/>
    <w:uiPriority w:val="99"/>
    <w:unhideWhenUsed/>
    <w:rsid w:val="00803537"/>
    <w:rPr>
      <w:color w:val="2B579A"/>
      <w:shd w:val="clear" w:color="auto" w:fill="E1DFDD"/>
    </w:rPr>
  </w:style>
  <w:style w:type="paragraph" w:styleId="FootnoteText">
    <w:name w:val="footnote text"/>
    <w:basedOn w:val="Normal"/>
    <w:link w:val="FootnoteTextChar"/>
    <w:uiPriority w:val="99"/>
    <w:semiHidden/>
    <w:unhideWhenUsed/>
    <w:rsid w:val="00FD44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4472"/>
    <w:rPr>
      <w:sz w:val="20"/>
      <w:szCs w:val="20"/>
    </w:rPr>
  </w:style>
  <w:style w:type="character" w:styleId="FootnoteReference">
    <w:name w:val="footnote reference"/>
    <w:basedOn w:val="DefaultParagraphFont"/>
    <w:uiPriority w:val="99"/>
    <w:semiHidden/>
    <w:unhideWhenUsed/>
    <w:rsid w:val="00FD4472"/>
    <w:rPr>
      <w:vertAlign w:val="superscript"/>
    </w:rPr>
  </w:style>
  <w:style w:type="character" w:styleId="Hyperlink">
    <w:name w:val="Hyperlink"/>
    <w:basedOn w:val="DefaultParagraphFont"/>
    <w:uiPriority w:val="99"/>
    <w:unhideWhenUsed/>
    <w:rsid w:val="002720DA"/>
    <w:rPr>
      <w:color w:val="467886" w:themeColor="hyperlink"/>
      <w:u w:val="single"/>
    </w:rPr>
  </w:style>
  <w:style w:type="character" w:styleId="UnresolvedMention">
    <w:name w:val="Unresolved Mention"/>
    <w:basedOn w:val="DefaultParagraphFont"/>
    <w:uiPriority w:val="99"/>
    <w:semiHidden/>
    <w:unhideWhenUsed/>
    <w:rsid w:val="002720DA"/>
    <w:rPr>
      <w:color w:val="605E5C"/>
      <w:shd w:val="clear" w:color="auto" w:fill="E1DFDD"/>
    </w:rPr>
  </w:style>
  <w:style w:type="character" w:customStyle="1" w:styleId="normaltextrun">
    <w:name w:val="normaltextrun"/>
    <w:basedOn w:val="DefaultParagraphFont"/>
    <w:rsid w:val="005139F8"/>
  </w:style>
  <w:style w:type="character" w:customStyle="1" w:styleId="eop">
    <w:name w:val="eop"/>
    <w:basedOn w:val="DefaultParagraphFont"/>
    <w:rsid w:val="005139F8"/>
  </w:style>
  <w:style w:type="character" w:styleId="PlaceholderText">
    <w:name w:val="Placeholder Text"/>
    <w:basedOn w:val="DefaultParagraphFont"/>
    <w:uiPriority w:val="99"/>
    <w:semiHidden/>
    <w:rsid w:val="00B969C6"/>
    <w:rPr>
      <w:color w:val="7F7F7F" w:themeColor="text1" w:themeTint="80"/>
    </w:rPr>
  </w:style>
  <w:style w:type="paragraph" w:styleId="BodyText">
    <w:name w:val="Body Text"/>
    <w:basedOn w:val="Normal"/>
    <w:link w:val="BodyTextChar"/>
    <w:qFormat/>
    <w:rsid w:val="00B969C6"/>
    <w:pPr>
      <w:spacing w:before="120" w:after="120" w:line="288" w:lineRule="auto"/>
    </w:pPr>
    <w:rPr>
      <w:color w:val="262626" w:themeColor="text1" w:themeTint="D9"/>
      <w:kern w:val="0"/>
      <w:sz w:val="22"/>
      <w:szCs w:val="20"/>
      <w14:ligatures w14:val="none"/>
    </w:rPr>
  </w:style>
  <w:style w:type="character" w:customStyle="1" w:styleId="BodyTextChar">
    <w:name w:val="Body Text Char"/>
    <w:basedOn w:val="DefaultParagraphFont"/>
    <w:link w:val="BodyText"/>
    <w:rsid w:val="00B969C6"/>
    <w:rPr>
      <w:color w:val="262626" w:themeColor="text1" w:themeTint="D9"/>
      <w:kern w:val="0"/>
      <w:sz w:val="22"/>
      <w:szCs w:val="20"/>
      <w14:ligatures w14:val="none"/>
    </w:rPr>
  </w:style>
  <w:style w:type="paragraph" w:customStyle="1" w:styleId="Tablebody">
    <w:name w:val="Table body"/>
    <w:basedOn w:val="Normal"/>
    <w:link w:val="TablebodyChar"/>
    <w:uiPriority w:val="11"/>
    <w:qFormat/>
    <w:rsid w:val="00B969C6"/>
    <w:pPr>
      <w:spacing w:before="60" w:after="60" w:line="264" w:lineRule="auto"/>
    </w:pPr>
    <w:rPr>
      <w:color w:val="262626" w:themeColor="text1" w:themeTint="D9"/>
      <w:kern w:val="0"/>
      <w:sz w:val="20"/>
      <w:szCs w:val="20"/>
      <w14:ligatures w14:val="none"/>
    </w:rPr>
  </w:style>
  <w:style w:type="paragraph" w:customStyle="1" w:styleId="Tableheading">
    <w:name w:val="Table heading"/>
    <w:basedOn w:val="BodyText"/>
    <w:uiPriority w:val="11"/>
    <w:qFormat/>
    <w:rsid w:val="00B969C6"/>
    <w:pPr>
      <w:spacing w:beforeLines="40" w:before="96" w:afterLines="40" w:after="96" w:line="264" w:lineRule="auto"/>
    </w:pPr>
    <w:rPr>
      <w:rFonts w:ascii="Calibri" w:hAnsi="Calibri"/>
      <w:b/>
      <w:color w:val="FFFFFF" w:themeColor="background1"/>
    </w:rPr>
  </w:style>
  <w:style w:type="table" w:customStyle="1" w:styleId="NIAATable-bandedrows">
    <w:name w:val="NIAA Table - banded rows"/>
    <w:basedOn w:val="TableNormal"/>
    <w:uiPriority w:val="99"/>
    <w:rsid w:val="00B969C6"/>
    <w:pPr>
      <w:spacing w:before="60" w:after="60" w:line="264" w:lineRule="auto"/>
    </w:pPr>
    <w:rPr>
      <w:rFonts w:ascii="Calibri" w:hAnsi="Calibri"/>
      <w:color w:val="262626" w:themeColor="text1" w:themeTint="D9"/>
      <w:kern w:val="0"/>
      <w:sz w:val="20"/>
      <w:szCs w:val="20"/>
      <w14:ligatures w14:val="none"/>
    </w:rPr>
    <w:tblPr>
      <w:tblStyleRowBandSize w:val="1"/>
      <w:tblBorders>
        <w:bottom w:val="single" w:sz="18" w:space="0" w:color="E8E8E8" w:themeColor="background2"/>
      </w:tblBorders>
    </w:tblPr>
    <w:tcPr>
      <w:shd w:val="clear" w:color="auto" w:fill="FFFFFF" w:themeFill="background1"/>
    </w:tcPr>
    <w:tblStylePr w:type="firstRow">
      <w:pPr>
        <w:wordWrap/>
        <w:spacing w:beforeLines="60" w:before="60" w:beforeAutospacing="0" w:afterLines="60" w:after="60" w:afterAutospacing="0" w:line="264" w:lineRule="auto"/>
        <w:contextualSpacing w:val="0"/>
      </w:pPr>
      <w:rPr>
        <w:rFonts w:ascii="Calibri" w:hAnsi="Calibri"/>
        <w:b/>
        <w:color w:val="FFFFFF" w:themeColor="background1"/>
        <w:sz w:val="20"/>
      </w:rPr>
      <w:tblPr/>
      <w:trPr>
        <w:cantSplit/>
        <w:tblHeader/>
      </w:trPr>
      <w:tcPr>
        <w:tcBorders>
          <w:top w:val="nil"/>
          <w:left w:val="nil"/>
          <w:bottom w:val="nil"/>
          <w:right w:val="nil"/>
          <w:insideH w:val="nil"/>
          <w:insideV w:val="nil"/>
          <w:tl2br w:val="nil"/>
          <w:tr2bl w:val="nil"/>
        </w:tcBorders>
        <w:shd w:val="clear" w:color="auto" w:fill="156082" w:themeFill="accent1"/>
      </w:tcPr>
    </w:tblStylePr>
    <w:tblStylePr w:type="lastRow">
      <w:rPr>
        <w:rFonts w:ascii="Calibri" w:hAnsi="Calibri"/>
        <w:b/>
        <w:sz w:val="20"/>
      </w:rPr>
      <w:tblPr/>
      <w:tcPr>
        <w:tcBorders>
          <w:top w:val="single" w:sz="18" w:space="0" w:color="E8E8E8" w:themeColor="background2"/>
          <w:left w:val="nil"/>
          <w:bottom w:val="single" w:sz="18" w:space="0" w:color="E8E8E8" w:themeColor="background2"/>
          <w:right w:val="nil"/>
          <w:insideH w:val="nil"/>
          <w:insideV w:val="nil"/>
          <w:tl2br w:val="nil"/>
          <w:tr2bl w:val="nil"/>
        </w:tcBorders>
        <w:shd w:val="clear" w:color="auto" w:fill="FFFFFF" w:themeFill="background1"/>
      </w:tcPr>
    </w:tblStylePr>
    <w:tblStylePr w:type="band1Horz">
      <w:rPr>
        <w:color w:val="262626" w:themeColor="text1" w:themeTint="D9"/>
      </w:rPr>
    </w:tblStylePr>
    <w:tblStylePr w:type="band2Horz">
      <w:rPr>
        <w:rFonts w:asciiTheme="minorHAnsi" w:hAnsiTheme="minorHAnsi"/>
        <w:b w:val="0"/>
        <w:color w:val="262626" w:themeColor="text1" w:themeTint="D9"/>
      </w:rPr>
      <w:tblPr/>
      <w:tcPr>
        <w:tcBorders>
          <w:top w:val="nil"/>
          <w:left w:val="nil"/>
          <w:bottom w:val="nil"/>
          <w:right w:val="nil"/>
          <w:insideH w:val="nil"/>
          <w:insideV w:val="nil"/>
          <w:tl2br w:val="nil"/>
          <w:tr2bl w:val="nil"/>
        </w:tcBorders>
        <w:shd w:val="clear" w:color="auto" w:fill="F2F2F2" w:themeFill="background1" w:themeFillShade="F2"/>
      </w:tcPr>
    </w:tblStylePr>
  </w:style>
  <w:style w:type="character" w:customStyle="1" w:styleId="TablebodyChar">
    <w:name w:val="Table body Char"/>
    <w:basedOn w:val="DefaultParagraphFont"/>
    <w:link w:val="Tablebody"/>
    <w:uiPriority w:val="11"/>
    <w:rsid w:val="00B969C6"/>
    <w:rPr>
      <w:color w:val="262626" w:themeColor="text1" w:themeTint="D9"/>
      <w:kern w:val="0"/>
      <w:sz w:val="20"/>
      <w:szCs w:val="20"/>
      <w14:ligatures w14:val="none"/>
    </w:rPr>
  </w:style>
  <w:style w:type="table" w:styleId="ListTable3-Accent1">
    <w:name w:val="List Table 3 Accent 1"/>
    <w:basedOn w:val="TableNormal"/>
    <w:uiPriority w:val="48"/>
    <w:rsid w:val="00B969C6"/>
    <w:pPr>
      <w:spacing w:after="0" w:line="240" w:lineRule="auto"/>
    </w:pPr>
    <w:rPr>
      <w:color w:val="262626" w:themeColor="text1" w:themeTint="D9"/>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customStyle="1" w:styleId="paragraph">
    <w:name w:val="paragraph"/>
    <w:basedOn w:val="Normal"/>
    <w:rsid w:val="00B969C6"/>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FollowedHyperlink">
    <w:name w:val="FollowedHyperlink"/>
    <w:basedOn w:val="DefaultParagraphFont"/>
    <w:uiPriority w:val="99"/>
    <w:semiHidden/>
    <w:unhideWhenUsed/>
    <w:rsid w:val="00B4375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386">
      <w:bodyDiv w:val="1"/>
      <w:marLeft w:val="0"/>
      <w:marRight w:val="0"/>
      <w:marTop w:val="0"/>
      <w:marBottom w:val="0"/>
      <w:divBdr>
        <w:top w:val="none" w:sz="0" w:space="0" w:color="auto"/>
        <w:left w:val="none" w:sz="0" w:space="0" w:color="auto"/>
        <w:bottom w:val="none" w:sz="0" w:space="0" w:color="auto"/>
        <w:right w:val="none" w:sz="0" w:space="0" w:color="auto"/>
      </w:divBdr>
    </w:div>
    <w:div w:id="81529076">
      <w:bodyDiv w:val="1"/>
      <w:marLeft w:val="0"/>
      <w:marRight w:val="0"/>
      <w:marTop w:val="0"/>
      <w:marBottom w:val="0"/>
      <w:divBdr>
        <w:top w:val="none" w:sz="0" w:space="0" w:color="auto"/>
        <w:left w:val="none" w:sz="0" w:space="0" w:color="auto"/>
        <w:bottom w:val="none" w:sz="0" w:space="0" w:color="auto"/>
        <w:right w:val="none" w:sz="0" w:space="0" w:color="auto"/>
      </w:divBdr>
    </w:div>
    <w:div w:id="112409768">
      <w:bodyDiv w:val="1"/>
      <w:marLeft w:val="0"/>
      <w:marRight w:val="0"/>
      <w:marTop w:val="0"/>
      <w:marBottom w:val="0"/>
      <w:divBdr>
        <w:top w:val="none" w:sz="0" w:space="0" w:color="auto"/>
        <w:left w:val="none" w:sz="0" w:space="0" w:color="auto"/>
        <w:bottom w:val="none" w:sz="0" w:space="0" w:color="auto"/>
        <w:right w:val="none" w:sz="0" w:space="0" w:color="auto"/>
      </w:divBdr>
    </w:div>
    <w:div w:id="164899746">
      <w:bodyDiv w:val="1"/>
      <w:marLeft w:val="0"/>
      <w:marRight w:val="0"/>
      <w:marTop w:val="0"/>
      <w:marBottom w:val="0"/>
      <w:divBdr>
        <w:top w:val="none" w:sz="0" w:space="0" w:color="auto"/>
        <w:left w:val="none" w:sz="0" w:space="0" w:color="auto"/>
        <w:bottom w:val="none" w:sz="0" w:space="0" w:color="auto"/>
        <w:right w:val="none" w:sz="0" w:space="0" w:color="auto"/>
      </w:divBdr>
    </w:div>
    <w:div w:id="299923664">
      <w:bodyDiv w:val="1"/>
      <w:marLeft w:val="0"/>
      <w:marRight w:val="0"/>
      <w:marTop w:val="0"/>
      <w:marBottom w:val="0"/>
      <w:divBdr>
        <w:top w:val="none" w:sz="0" w:space="0" w:color="auto"/>
        <w:left w:val="none" w:sz="0" w:space="0" w:color="auto"/>
        <w:bottom w:val="none" w:sz="0" w:space="0" w:color="auto"/>
        <w:right w:val="none" w:sz="0" w:space="0" w:color="auto"/>
      </w:divBdr>
    </w:div>
    <w:div w:id="488055120">
      <w:bodyDiv w:val="1"/>
      <w:marLeft w:val="0"/>
      <w:marRight w:val="0"/>
      <w:marTop w:val="0"/>
      <w:marBottom w:val="0"/>
      <w:divBdr>
        <w:top w:val="none" w:sz="0" w:space="0" w:color="auto"/>
        <w:left w:val="none" w:sz="0" w:space="0" w:color="auto"/>
        <w:bottom w:val="none" w:sz="0" w:space="0" w:color="auto"/>
        <w:right w:val="none" w:sz="0" w:space="0" w:color="auto"/>
      </w:divBdr>
    </w:div>
    <w:div w:id="511140406">
      <w:bodyDiv w:val="1"/>
      <w:marLeft w:val="0"/>
      <w:marRight w:val="0"/>
      <w:marTop w:val="0"/>
      <w:marBottom w:val="0"/>
      <w:divBdr>
        <w:top w:val="none" w:sz="0" w:space="0" w:color="auto"/>
        <w:left w:val="none" w:sz="0" w:space="0" w:color="auto"/>
        <w:bottom w:val="none" w:sz="0" w:space="0" w:color="auto"/>
        <w:right w:val="none" w:sz="0" w:space="0" w:color="auto"/>
      </w:divBdr>
    </w:div>
    <w:div w:id="577709939">
      <w:bodyDiv w:val="1"/>
      <w:marLeft w:val="0"/>
      <w:marRight w:val="0"/>
      <w:marTop w:val="0"/>
      <w:marBottom w:val="0"/>
      <w:divBdr>
        <w:top w:val="none" w:sz="0" w:space="0" w:color="auto"/>
        <w:left w:val="none" w:sz="0" w:space="0" w:color="auto"/>
        <w:bottom w:val="none" w:sz="0" w:space="0" w:color="auto"/>
        <w:right w:val="none" w:sz="0" w:space="0" w:color="auto"/>
      </w:divBdr>
    </w:div>
    <w:div w:id="596253929">
      <w:bodyDiv w:val="1"/>
      <w:marLeft w:val="0"/>
      <w:marRight w:val="0"/>
      <w:marTop w:val="0"/>
      <w:marBottom w:val="0"/>
      <w:divBdr>
        <w:top w:val="none" w:sz="0" w:space="0" w:color="auto"/>
        <w:left w:val="none" w:sz="0" w:space="0" w:color="auto"/>
        <w:bottom w:val="none" w:sz="0" w:space="0" w:color="auto"/>
        <w:right w:val="none" w:sz="0" w:space="0" w:color="auto"/>
      </w:divBdr>
    </w:div>
    <w:div w:id="611595431">
      <w:bodyDiv w:val="1"/>
      <w:marLeft w:val="0"/>
      <w:marRight w:val="0"/>
      <w:marTop w:val="0"/>
      <w:marBottom w:val="0"/>
      <w:divBdr>
        <w:top w:val="none" w:sz="0" w:space="0" w:color="auto"/>
        <w:left w:val="none" w:sz="0" w:space="0" w:color="auto"/>
        <w:bottom w:val="none" w:sz="0" w:space="0" w:color="auto"/>
        <w:right w:val="none" w:sz="0" w:space="0" w:color="auto"/>
      </w:divBdr>
    </w:div>
    <w:div w:id="622006105">
      <w:bodyDiv w:val="1"/>
      <w:marLeft w:val="0"/>
      <w:marRight w:val="0"/>
      <w:marTop w:val="0"/>
      <w:marBottom w:val="0"/>
      <w:divBdr>
        <w:top w:val="none" w:sz="0" w:space="0" w:color="auto"/>
        <w:left w:val="none" w:sz="0" w:space="0" w:color="auto"/>
        <w:bottom w:val="none" w:sz="0" w:space="0" w:color="auto"/>
        <w:right w:val="none" w:sz="0" w:space="0" w:color="auto"/>
      </w:divBdr>
    </w:div>
    <w:div w:id="834147927">
      <w:bodyDiv w:val="1"/>
      <w:marLeft w:val="0"/>
      <w:marRight w:val="0"/>
      <w:marTop w:val="0"/>
      <w:marBottom w:val="0"/>
      <w:divBdr>
        <w:top w:val="none" w:sz="0" w:space="0" w:color="auto"/>
        <w:left w:val="none" w:sz="0" w:space="0" w:color="auto"/>
        <w:bottom w:val="none" w:sz="0" w:space="0" w:color="auto"/>
        <w:right w:val="none" w:sz="0" w:space="0" w:color="auto"/>
      </w:divBdr>
    </w:div>
    <w:div w:id="866451478">
      <w:bodyDiv w:val="1"/>
      <w:marLeft w:val="0"/>
      <w:marRight w:val="0"/>
      <w:marTop w:val="0"/>
      <w:marBottom w:val="0"/>
      <w:divBdr>
        <w:top w:val="none" w:sz="0" w:space="0" w:color="auto"/>
        <w:left w:val="none" w:sz="0" w:space="0" w:color="auto"/>
        <w:bottom w:val="none" w:sz="0" w:space="0" w:color="auto"/>
        <w:right w:val="none" w:sz="0" w:space="0" w:color="auto"/>
      </w:divBdr>
    </w:div>
    <w:div w:id="872040861">
      <w:bodyDiv w:val="1"/>
      <w:marLeft w:val="0"/>
      <w:marRight w:val="0"/>
      <w:marTop w:val="0"/>
      <w:marBottom w:val="0"/>
      <w:divBdr>
        <w:top w:val="none" w:sz="0" w:space="0" w:color="auto"/>
        <w:left w:val="none" w:sz="0" w:space="0" w:color="auto"/>
        <w:bottom w:val="none" w:sz="0" w:space="0" w:color="auto"/>
        <w:right w:val="none" w:sz="0" w:space="0" w:color="auto"/>
      </w:divBdr>
    </w:div>
    <w:div w:id="908541695">
      <w:bodyDiv w:val="1"/>
      <w:marLeft w:val="0"/>
      <w:marRight w:val="0"/>
      <w:marTop w:val="0"/>
      <w:marBottom w:val="0"/>
      <w:divBdr>
        <w:top w:val="none" w:sz="0" w:space="0" w:color="auto"/>
        <w:left w:val="none" w:sz="0" w:space="0" w:color="auto"/>
        <w:bottom w:val="none" w:sz="0" w:space="0" w:color="auto"/>
        <w:right w:val="none" w:sz="0" w:space="0" w:color="auto"/>
      </w:divBdr>
    </w:div>
    <w:div w:id="939877547">
      <w:bodyDiv w:val="1"/>
      <w:marLeft w:val="0"/>
      <w:marRight w:val="0"/>
      <w:marTop w:val="0"/>
      <w:marBottom w:val="0"/>
      <w:divBdr>
        <w:top w:val="none" w:sz="0" w:space="0" w:color="auto"/>
        <w:left w:val="none" w:sz="0" w:space="0" w:color="auto"/>
        <w:bottom w:val="none" w:sz="0" w:space="0" w:color="auto"/>
        <w:right w:val="none" w:sz="0" w:space="0" w:color="auto"/>
      </w:divBdr>
    </w:div>
    <w:div w:id="953899436">
      <w:bodyDiv w:val="1"/>
      <w:marLeft w:val="0"/>
      <w:marRight w:val="0"/>
      <w:marTop w:val="0"/>
      <w:marBottom w:val="0"/>
      <w:divBdr>
        <w:top w:val="none" w:sz="0" w:space="0" w:color="auto"/>
        <w:left w:val="none" w:sz="0" w:space="0" w:color="auto"/>
        <w:bottom w:val="none" w:sz="0" w:space="0" w:color="auto"/>
        <w:right w:val="none" w:sz="0" w:space="0" w:color="auto"/>
      </w:divBdr>
    </w:div>
    <w:div w:id="1016271752">
      <w:bodyDiv w:val="1"/>
      <w:marLeft w:val="0"/>
      <w:marRight w:val="0"/>
      <w:marTop w:val="0"/>
      <w:marBottom w:val="0"/>
      <w:divBdr>
        <w:top w:val="none" w:sz="0" w:space="0" w:color="auto"/>
        <w:left w:val="none" w:sz="0" w:space="0" w:color="auto"/>
        <w:bottom w:val="none" w:sz="0" w:space="0" w:color="auto"/>
        <w:right w:val="none" w:sz="0" w:space="0" w:color="auto"/>
      </w:divBdr>
    </w:div>
    <w:div w:id="1030834180">
      <w:bodyDiv w:val="1"/>
      <w:marLeft w:val="0"/>
      <w:marRight w:val="0"/>
      <w:marTop w:val="0"/>
      <w:marBottom w:val="0"/>
      <w:divBdr>
        <w:top w:val="none" w:sz="0" w:space="0" w:color="auto"/>
        <w:left w:val="none" w:sz="0" w:space="0" w:color="auto"/>
        <w:bottom w:val="none" w:sz="0" w:space="0" w:color="auto"/>
        <w:right w:val="none" w:sz="0" w:space="0" w:color="auto"/>
      </w:divBdr>
    </w:div>
    <w:div w:id="1133206425">
      <w:bodyDiv w:val="1"/>
      <w:marLeft w:val="0"/>
      <w:marRight w:val="0"/>
      <w:marTop w:val="0"/>
      <w:marBottom w:val="0"/>
      <w:divBdr>
        <w:top w:val="none" w:sz="0" w:space="0" w:color="auto"/>
        <w:left w:val="none" w:sz="0" w:space="0" w:color="auto"/>
        <w:bottom w:val="none" w:sz="0" w:space="0" w:color="auto"/>
        <w:right w:val="none" w:sz="0" w:space="0" w:color="auto"/>
      </w:divBdr>
    </w:div>
    <w:div w:id="1165171078">
      <w:bodyDiv w:val="1"/>
      <w:marLeft w:val="0"/>
      <w:marRight w:val="0"/>
      <w:marTop w:val="0"/>
      <w:marBottom w:val="0"/>
      <w:divBdr>
        <w:top w:val="none" w:sz="0" w:space="0" w:color="auto"/>
        <w:left w:val="none" w:sz="0" w:space="0" w:color="auto"/>
        <w:bottom w:val="none" w:sz="0" w:space="0" w:color="auto"/>
        <w:right w:val="none" w:sz="0" w:space="0" w:color="auto"/>
      </w:divBdr>
    </w:div>
    <w:div w:id="1173304469">
      <w:bodyDiv w:val="1"/>
      <w:marLeft w:val="0"/>
      <w:marRight w:val="0"/>
      <w:marTop w:val="0"/>
      <w:marBottom w:val="0"/>
      <w:divBdr>
        <w:top w:val="none" w:sz="0" w:space="0" w:color="auto"/>
        <w:left w:val="none" w:sz="0" w:space="0" w:color="auto"/>
        <w:bottom w:val="none" w:sz="0" w:space="0" w:color="auto"/>
        <w:right w:val="none" w:sz="0" w:space="0" w:color="auto"/>
      </w:divBdr>
    </w:div>
    <w:div w:id="1191603796">
      <w:bodyDiv w:val="1"/>
      <w:marLeft w:val="0"/>
      <w:marRight w:val="0"/>
      <w:marTop w:val="0"/>
      <w:marBottom w:val="0"/>
      <w:divBdr>
        <w:top w:val="none" w:sz="0" w:space="0" w:color="auto"/>
        <w:left w:val="none" w:sz="0" w:space="0" w:color="auto"/>
        <w:bottom w:val="none" w:sz="0" w:space="0" w:color="auto"/>
        <w:right w:val="none" w:sz="0" w:space="0" w:color="auto"/>
      </w:divBdr>
    </w:div>
    <w:div w:id="1194804655">
      <w:bodyDiv w:val="1"/>
      <w:marLeft w:val="0"/>
      <w:marRight w:val="0"/>
      <w:marTop w:val="0"/>
      <w:marBottom w:val="0"/>
      <w:divBdr>
        <w:top w:val="none" w:sz="0" w:space="0" w:color="auto"/>
        <w:left w:val="none" w:sz="0" w:space="0" w:color="auto"/>
        <w:bottom w:val="none" w:sz="0" w:space="0" w:color="auto"/>
        <w:right w:val="none" w:sz="0" w:space="0" w:color="auto"/>
      </w:divBdr>
    </w:div>
    <w:div w:id="1229996949">
      <w:bodyDiv w:val="1"/>
      <w:marLeft w:val="0"/>
      <w:marRight w:val="0"/>
      <w:marTop w:val="0"/>
      <w:marBottom w:val="0"/>
      <w:divBdr>
        <w:top w:val="none" w:sz="0" w:space="0" w:color="auto"/>
        <w:left w:val="none" w:sz="0" w:space="0" w:color="auto"/>
        <w:bottom w:val="none" w:sz="0" w:space="0" w:color="auto"/>
        <w:right w:val="none" w:sz="0" w:space="0" w:color="auto"/>
      </w:divBdr>
    </w:div>
    <w:div w:id="1243832347">
      <w:bodyDiv w:val="1"/>
      <w:marLeft w:val="0"/>
      <w:marRight w:val="0"/>
      <w:marTop w:val="0"/>
      <w:marBottom w:val="0"/>
      <w:divBdr>
        <w:top w:val="none" w:sz="0" w:space="0" w:color="auto"/>
        <w:left w:val="none" w:sz="0" w:space="0" w:color="auto"/>
        <w:bottom w:val="none" w:sz="0" w:space="0" w:color="auto"/>
        <w:right w:val="none" w:sz="0" w:space="0" w:color="auto"/>
      </w:divBdr>
    </w:div>
    <w:div w:id="1254509305">
      <w:bodyDiv w:val="1"/>
      <w:marLeft w:val="0"/>
      <w:marRight w:val="0"/>
      <w:marTop w:val="0"/>
      <w:marBottom w:val="0"/>
      <w:divBdr>
        <w:top w:val="none" w:sz="0" w:space="0" w:color="auto"/>
        <w:left w:val="none" w:sz="0" w:space="0" w:color="auto"/>
        <w:bottom w:val="none" w:sz="0" w:space="0" w:color="auto"/>
        <w:right w:val="none" w:sz="0" w:space="0" w:color="auto"/>
      </w:divBdr>
    </w:div>
    <w:div w:id="1256011662">
      <w:bodyDiv w:val="1"/>
      <w:marLeft w:val="0"/>
      <w:marRight w:val="0"/>
      <w:marTop w:val="0"/>
      <w:marBottom w:val="0"/>
      <w:divBdr>
        <w:top w:val="none" w:sz="0" w:space="0" w:color="auto"/>
        <w:left w:val="none" w:sz="0" w:space="0" w:color="auto"/>
        <w:bottom w:val="none" w:sz="0" w:space="0" w:color="auto"/>
        <w:right w:val="none" w:sz="0" w:space="0" w:color="auto"/>
      </w:divBdr>
    </w:div>
    <w:div w:id="1274551328">
      <w:bodyDiv w:val="1"/>
      <w:marLeft w:val="0"/>
      <w:marRight w:val="0"/>
      <w:marTop w:val="0"/>
      <w:marBottom w:val="0"/>
      <w:divBdr>
        <w:top w:val="none" w:sz="0" w:space="0" w:color="auto"/>
        <w:left w:val="none" w:sz="0" w:space="0" w:color="auto"/>
        <w:bottom w:val="none" w:sz="0" w:space="0" w:color="auto"/>
        <w:right w:val="none" w:sz="0" w:space="0" w:color="auto"/>
      </w:divBdr>
    </w:div>
    <w:div w:id="1277643419">
      <w:bodyDiv w:val="1"/>
      <w:marLeft w:val="0"/>
      <w:marRight w:val="0"/>
      <w:marTop w:val="0"/>
      <w:marBottom w:val="0"/>
      <w:divBdr>
        <w:top w:val="none" w:sz="0" w:space="0" w:color="auto"/>
        <w:left w:val="none" w:sz="0" w:space="0" w:color="auto"/>
        <w:bottom w:val="none" w:sz="0" w:space="0" w:color="auto"/>
        <w:right w:val="none" w:sz="0" w:space="0" w:color="auto"/>
      </w:divBdr>
    </w:div>
    <w:div w:id="1309625061">
      <w:bodyDiv w:val="1"/>
      <w:marLeft w:val="0"/>
      <w:marRight w:val="0"/>
      <w:marTop w:val="0"/>
      <w:marBottom w:val="0"/>
      <w:divBdr>
        <w:top w:val="none" w:sz="0" w:space="0" w:color="auto"/>
        <w:left w:val="none" w:sz="0" w:space="0" w:color="auto"/>
        <w:bottom w:val="none" w:sz="0" w:space="0" w:color="auto"/>
        <w:right w:val="none" w:sz="0" w:space="0" w:color="auto"/>
      </w:divBdr>
    </w:div>
    <w:div w:id="1374646857">
      <w:bodyDiv w:val="1"/>
      <w:marLeft w:val="0"/>
      <w:marRight w:val="0"/>
      <w:marTop w:val="0"/>
      <w:marBottom w:val="0"/>
      <w:divBdr>
        <w:top w:val="none" w:sz="0" w:space="0" w:color="auto"/>
        <w:left w:val="none" w:sz="0" w:space="0" w:color="auto"/>
        <w:bottom w:val="none" w:sz="0" w:space="0" w:color="auto"/>
        <w:right w:val="none" w:sz="0" w:space="0" w:color="auto"/>
      </w:divBdr>
    </w:div>
    <w:div w:id="1423258441">
      <w:bodyDiv w:val="1"/>
      <w:marLeft w:val="0"/>
      <w:marRight w:val="0"/>
      <w:marTop w:val="0"/>
      <w:marBottom w:val="0"/>
      <w:divBdr>
        <w:top w:val="none" w:sz="0" w:space="0" w:color="auto"/>
        <w:left w:val="none" w:sz="0" w:space="0" w:color="auto"/>
        <w:bottom w:val="none" w:sz="0" w:space="0" w:color="auto"/>
        <w:right w:val="none" w:sz="0" w:space="0" w:color="auto"/>
      </w:divBdr>
    </w:div>
    <w:div w:id="1454518234">
      <w:bodyDiv w:val="1"/>
      <w:marLeft w:val="0"/>
      <w:marRight w:val="0"/>
      <w:marTop w:val="0"/>
      <w:marBottom w:val="0"/>
      <w:divBdr>
        <w:top w:val="none" w:sz="0" w:space="0" w:color="auto"/>
        <w:left w:val="none" w:sz="0" w:space="0" w:color="auto"/>
        <w:bottom w:val="none" w:sz="0" w:space="0" w:color="auto"/>
        <w:right w:val="none" w:sz="0" w:space="0" w:color="auto"/>
      </w:divBdr>
    </w:div>
    <w:div w:id="1499924400">
      <w:bodyDiv w:val="1"/>
      <w:marLeft w:val="0"/>
      <w:marRight w:val="0"/>
      <w:marTop w:val="0"/>
      <w:marBottom w:val="0"/>
      <w:divBdr>
        <w:top w:val="none" w:sz="0" w:space="0" w:color="auto"/>
        <w:left w:val="none" w:sz="0" w:space="0" w:color="auto"/>
        <w:bottom w:val="none" w:sz="0" w:space="0" w:color="auto"/>
        <w:right w:val="none" w:sz="0" w:space="0" w:color="auto"/>
      </w:divBdr>
    </w:div>
    <w:div w:id="1532449142">
      <w:bodyDiv w:val="1"/>
      <w:marLeft w:val="0"/>
      <w:marRight w:val="0"/>
      <w:marTop w:val="0"/>
      <w:marBottom w:val="0"/>
      <w:divBdr>
        <w:top w:val="none" w:sz="0" w:space="0" w:color="auto"/>
        <w:left w:val="none" w:sz="0" w:space="0" w:color="auto"/>
        <w:bottom w:val="none" w:sz="0" w:space="0" w:color="auto"/>
        <w:right w:val="none" w:sz="0" w:space="0" w:color="auto"/>
      </w:divBdr>
    </w:div>
    <w:div w:id="1555777203">
      <w:bodyDiv w:val="1"/>
      <w:marLeft w:val="0"/>
      <w:marRight w:val="0"/>
      <w:marTop w:val="0"/>
      <w:marBottom w:val="0"/>
      <w:divBdr>
        <w:top w:val="none" w:sz="0" w:space="0" w:color="auto"/>
        <w:left w:val="none" w:sz="0" w:space="0" w:color="auto"/>
        <w:bottom w:val="none" w:sz="0" w:space="0" w:color="auto"/>
        <w:right w:val="none" w:sz="0" w:space="0" w:color="auto"/>
      </w:divBdr>
    </w:div>
    <w:div w:id="1634599424">
      <w:bodyDiv w:val="1"/>
      <w:marLeft w:val="0"/>
      <w:marRight w:val="0"/>
      <w:marTop w:val="0"/>
      <w:marBottom w:val="0"/>
      <w:divBdr>
        <w:top w:val="none" w:sz="0" w:space="0" w:color="auto"/>
        <w:left w:val="none" w:sz="0" w:space="0" w:color="auto"/>
        <w:bottom w:val="none" w:sz="0" w:space="0" w:color="auto"/>
        <w:right w:val="none" w:sz="0" w:space="0" w:color="auto"/>
      </w:divBdr>
    </w:div>
    <w:div w:id="1660382624">
      <w:bodyDiv w:val="1"/>
      <w:marLeft w:val="0"/>
      <w:marRight w:val="0"/>
      <w:marTop w:val="0"/>
      <w:marBottom w:val="0"/>
      <w:divBdr>
        <w:top w:val="none" w:sz="0" w:space="0" w:color="auto"/>
        <w:left w:val="none" w:sz="0" w:space="0" w:color="auto"/>
        <w:bottom w:val="none" w:sz="0" w:space="0" w:color="auto"/>
        <w:right w:val="none" w:sz="0" w:space="0" w:color="auto"/>
      </w:divBdr>
    </w:div>
    <w:div w:id="1666979640">
      <w:bodyDiv w:val="1"/>
      <w:marLeft w:val="0"/>
      <w:marRight w:val="0"/>
      <w:marTop w:val="0"/>
      <w:marBottom w:val="0"/>
      <w:divBdr>
        <w:top w:val="none" w:sz="0" w:space="0" w:color="auto"/>
        <w:left w:val="none" w:sz="0" w:space="0" w:color="auto"/>
        <w:bottom w:val="none" w:sz="0" w:space="0" w:color="auto"/>
        <w:right w:val="none" w:sz="0" w:space="0" w:color="auto"/>
      </w:divBdr>
    </w:div>
    <w:div w:id="1672297560">
      <w:bodyDiv w:val="1"/>
      <w:marLeft w:val="0"/>
      <w:marRight w:val="0"/>
      <w:marTop w:val="0"/>
      <w:marBottom w:val="0"/>
      <w:divBdr>
        <w:top w:val="none" w:sz="0" w:space="0" w:color="auto"/>
        <w:left w:val="none" w:sz="0" w:space="0" w:color="auto"/>
        <w:bottom w:val="none" w:sz="0" w:space="0" w:color="auto"/>
        <w:right w:val="none" w:sz="0" w:space="0" w:color="auto"/>
      </w:divBdr>
    </w:div>
    <w:div w:id="1672491993">
      <w:bodyDiv w:val="1"/>
      <w:marLeft w:val="0"/>
      <w:marRight w:val="0"/>
      <w:marTop w:val="0"/>
      <w:marBottom w:val="0"/>
      <w:divBdr>
        <w:top w:val="none" w:sz="0" w:space="0" w:color="auto"/>
        <w:left w:val="none" w:sz="0" w:space="0" w:color="auto"/>
        <w:bottom w:val="none" w:sz="0" w:space="0" w:color="auto"/>
        <w:right w:val="none" w:sz="0" w:space="0" w:color="auto"/>
      </w:divBdr>
    </w:div>
    <w:div w:id="1707562736">
      <w:bodyDiv w:val="1"/>
      <w:marLeft w:val="0"/>
      <w:marRight w:val="0"/>
      <w:marTop w:val="0"/>
      <w:marBottom w:val="0"/>
      <w:divBdr>
        <w:top w:val="none" w:sz="0" w:space="0" w:color="auto"/>
        <w:left w:val="none" w:sz="0" w:space="0" w:color="auto"/>
        <w:bottom w:val="none" w:sz="0" w:space="0" w:color="auto"/>
        <w:right w:val="none" w:sz="0" w:space="0" w:color="auto"/>
      </w:divBdr>
    </w:div>
    <w:div w:id="1775903519">
      <w:bodyDiv w:val="1"/>
      <w:marLeft w:val="0"/>
      <w:marRight w:val="0"/>
      <w:marTop w:val="0"/>
      <w:marBottom w:val="0"/>
      <w:divBdr>
        <w:top w:val="none" w:sz="0" w:space="0" w:color="auto"/>
        <w:left w:val="none" w:sz="0" w:space="0" w:color="auto"/>
        <w:bottom w:val="none" w:sz="0" w:space="0" w:color="auto"/>
        <w:right w:val="none" w:sz="0" w:space="0" w:color="auto"/>
      </w:divBdr>
    </w:div>
    <w:div w:id="1802843033">
      <w:bodyDiv w:val="1"/>
      <w:marLeft w:val="0"/>
      <w:marRight w:val="0"/>
      <w:marTop w:val="0"/>
      <w:marBottom w:val="0"/>
      <w:divBdr>
        <w:top w:val="none" w:sz="0" w:space="0" w:color="auto"/>
        <w:left w:val="none" w:sz="0" w:space="0" w:color="auto"/>
        <w:bottom w:val="none" w:sz="0" w:space="0" w:color="auto"/>
        <w:right w:val="none" w:sz="0" w:space="0" w:color="auto"/>
      </w:divBdr>
    </w:div>
    <w:div w:id="1806775360">
      <w:bodyDiv w:val="1"/>
      <w:marLeft w:val="0"/>
      <w:marRight w:val="0"/>
      <w:marTop w:val="0"/>
      <w:marBottom w:val="0"/>
      <w:divBdr>
        <w:top w:val="none" w:sz="0" w:space="0" w:color="auto"/>
        <w:left w:val="none" w:sz="0" w:space="0" w:color="auto"/>
        <w:bottom w:val="none" w:sz="0" w:space="0" w:color="auto"/>
        <w:right w:val="none" w:sz="0" w:space="0" w:color="auto"/>
      </w:divBdr>
    </w:div>
    <w:div w:id="1849589497">
      <w:bodyDiv w:val="1"/>
      <w:marLeft w:val="0"/>
      <w:marRight w:val="0"/>
      <w:marTop w:val="0"/>
      <w:marBottom w:val="0"/>
      <w:divBdr>
        <w:top w:val="none" w:sz="0" w:space="0" w:color="auto"/>
        <w:left w:val="none" w:sz="0" w:space="0" w:color="auto"/>
        <w:bottom w:val="none" w:sz="0" w:space="0" w:color="auto"/>
        <w:right w:val="none" w:sz="0" w:space="0" w:color="auto"/>
      </w:divBdr>
    </w:div>
    <w:div w:id="1850875999">
      <w:bodyDiv w:val="1"/>
      <w:marLeft w:val="0"/>
      <w:marRight w:val="0"/>
      <w:marTop w:val="0"/>
      <w:marBottom w:val="0"/>
      <w:divBdr>
        <w:top w:val="none" w:sz="0" w:space="0" w:color="auto"/>
        <w:left w:val="none" w:sz="0" w:space="0" w:color="auto"/>
        <w:bottom w:val="none" w:sz="0" w:space="0" w:color="auto"/>
        <w:right w:val="none" w:sz="0" w:space="0" w:color="auto"/>
      </w:divBdr>
    </w:div>
    <w:div w:id="1880164738">
      <w:bodyDiv w:val="1"/>
      <w:marLeft w:val="0"/>
      <w:marRight w:val="0"/>
      <w:marTop w:val="0"/>
      <w:marBottom w:val="0"/>
      <w:divBdr>
        <w:top w:val="none" w:sz="0" w:space="0" w:color="auto"/>
        <w:left w:val="none" w:sz="0" w:space="0" w:color="auto"/>
        <w:bottom w:val="none" w:sz="0" w:space="0" w:color="auto"/>
        <w:right w:val="none" w:sz="0" w:space="0" w:color="auto"/>
      </w:divBdr>
    </w:div>
    <w:div w:id="1907954162">
      <w:bodyDiv w:val="1"/>
      <w:marLeft w:val="0"/>
      <w:marRight w:val="0"/>
      <w:marTop w:val="0"/>
      <w:marBottom w:val="0"/>
      <w:divBdr>
        <w:top w:val="none" w:sz="0" w:space="0" w:color="auto"/>
        <w:left w:val="none" w:sz="0" w:space="0" w:color="auto"/>
        <w:bottom w:val="none" w:sz="0" w:space="0" w:color="auto"/>
        <w:right w:val="none" w:sz="0" w:space="0" w:color="auto"/>
      </w:divBdr>
    </w:div>
    <w:div w:id="1918319137">
      <w:bodyDiv w:val="1"/>
      <w:marLeft w:val="0"/>
      <w:marRight w:val="0"/>
      <w:marTop w:val="0"/>
      <w:marBottom w:val="0"/>
      <w:divBdr>
        <w:top w:val="none" w:sz="0" w:space="0" w:color="auto"/>
        <w:left w:val="none" w:sz="0" w:space="0" w:color="auto"/>
        <w:bottom w:val="none" w:sz="0" w:space="0" w:color="auto"/>
        <w:right w:val="none" w:sz="0" w:space="0" w:color="auto"/>
      </w:divBdr>
    </w:div>
    <w:div w:id="1925144113">
      <w:bodyDiv w:val="1"/>
      <w:marLeft w:val="0"/>
      <w:marRight w:val="0"/>
      <w:marTop w:val="0"/>
      <w:marBottom w:val="0"/>
      <w:divBdr>
        <w:top w:val="none" w:sz="0" w:space="0" w:color="auto"/>
        <w:left w:val="none" w:sz="0" w:space="0" w:color="auto"/>
        <w:bottom w:val="none" w:sz="0" w:space="0" w:color="auto"/>
        <w:right w:val="none" w:sz="0" w:space="0" w:color="auto"/>
      </w:divBdr>
    </w:div>
    <w:div w:id="1948343773">
      <w:bodyDiv w:val="1"/>
      <w:marLeft w:val="0"/>
      <w:marRight w:val="0"/>
      <w:marTop w:val="0"/>
      <w:marBottom w:val="0"/>
      <w:divBdr>
        <w:top w:val="none" w:sz="0" w:space="0" w:color="auto"/>
        <w:left w:val="none" w:sz="0" w:space="0" w:color="auto"/>
        <w:bottom w:val="none" w:sz="0" w:space="0" w:color="auto"/>
        <w:right w:val="none" w:sz="0" w:space="0" w:color="auto"/>
      </w:divBdr>
    </w:div>
    <w:div w:id="1961767628">
      <w:bodyDiv w:val="1"/>
      <w:marLeft w:val="0"/>
      <w:marRight w:val="0"/>
      <w:marTop w:val="0"/>
      <w:marBottom w:val="0"/>
      <w:divBdr>
        <w:top w:val="none" w:sz="0" w:space="0" w:color="auto"/>
        <w:left w:val="none" w:sz="0" w:space="0" w:color="auto"/>
        <w:bottom w:val="none" w:sz="0" w:space="0" w:color="auto"/>
        <w:right w:val="none" w:sz="0" w:space="0" w:color="auto"/>
      </w:divBdr>
    </w:div>
    <w:div w:id="1966694460">
      <w:bodyDiv w:val="1"/>
      <w:marLeft w:val="0"/>
      <w:marRight w:val="0"/>
      <w:marTop w:val="0"/>
      <w:marBottom w:val="0"/>
      <w:divBdr>
        <w:top w:val="none" w:sz="0" w:space="0" w:color="auto"/>
        <w:left w:val="none" w:sz="0" w:space="0" w:color="auto"/>
        <w:bottom w:val="none" w:sz="0" w:space="0" w:color="auto"/>
        <w:right w:val="none" w:sz="0" w:space="0" w:color="auto"/>
      </w:divBdr>
    </w:div>
    <w:div w:id="1973822015">
      <w:bodyDiv w:val="1"/>
      <w:marLeft w:val="0"/>
      <w:marRight w:val="0"/>
      <w:marTop w:val="0"/>
      <w:marBottom w:val="0"/>
      <w:divBdr>
        <w:top w:val="none" w:sz="0" w:space="0" w:color="auto"/>
        <w:left w:val="none" w:sz="0" w:space="0" w:color="auto"/>
        <w:bottom w:val="none" w:sz="0" w:space="0" w:color="auto"/>
        <w:right w:val="none" w:sz="0" w:space="0" w:color="auto"/>
      </w:divBdr>
    </w:div>
    <w:div w:id="2043361299">
      <w:bodyDiv w:val="1"/>
      <w:marLeft w:val="0"/>
      <w:marRight w:val="0"/>
      <w:marTop w:val="0"/>
      <w:marBottom w:val="0"/>
      <w:divBdr>
        <w:top w:val="none" w:sz="0" w:space="0" w:color="auto"/>
        <w:left w:val="none" w:sz="0" w:space="0" w:color="auto"/>
        <w:bottom w:val="none" w:sz="0" w:space="0" w:color="auto"/>
        <w:right w:val="none" w:sz="0" w:space="0" w:color="auto"/>
      </w:divBdr>
    </w:div>
    <w:div w:id="2049183409">
      <w:bodyDiv w:val="1"/>
      <w:marLeft w:val="0"/>
      <w:marRight w:val="0"/>
      <w:marTop w:val="0"/>
      <w:marBottom w:val="0"/>
      <w:divBdr>
        <w:top w:val="none" w:sz="0" w:space="0" w:color="auto"/>
        <w:left w:val="none" w:sz="0" w:space="0" w:color="auto"/>
        <w:bottom w:val="none" w:sz="0" w:space="0" w:color="auto"/>
        <w:right w:val="none" w:sz="0" w:space="0" w:color="auto"/>
      </w:divBdr>
    </w:div>
    <w:div w:id="2074766405">
      <w:bodyDiv w:val="1"/>
      <w:marLeft w:val="0"/>
      <w:marRight w:val="0"/>
      <w:marTop w:val="0"/>
      <w:marBottom w:val="0"/>
      <w:divBdr>
        <w:top w:val="none" w:sz="0" w:space="0" w:color="auto"/>
        <w:left w:val="none" w:sz="0" w:space="0" w:color="auto"/>
        <w:bottom w:val="none" w:sz="0" w:space="0" w:color="auto"/>
        <w:right w:val="none" w:sz="0" w:space="0" w:color="auto"/>
      </w:divBdr>
    </w:div>
    <w:div w:id="2110735328">
      <w:bodyDiv w:val="1"/>
      <w:marLeft w:val="0"/>
      <w:marRight w:val="0"/>
      <w:marTop w:val="0"/>
      <w:marBottom w:val="0"/>
      <w:divBdr>
        <w:top w:val="none" w:sz="0" w:space="0" w:color="auto"/>
        <w:left w:val="none" w:sz="0" w:space="0" w:color="auto"/>
        <w:bottom w:val="none" w:sz="0" w:space="0" w:color="auto"/>
        <w:right w:val="none" w:sz="0" w:space="0" w:color="auto"/>
      </w:divBdr>
    </w:div>
    <w:div w:id="2142116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reasury.gov.au/policy-topics/economy/first-nations-economic-partnershi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3712af2-6728-4e11-bcea-c85236845f55}" enabled="0" method="" siteId="{b3712af2-6728-4e11-bcea-c85236845f5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4338</Words>
  <Characters>26111</Characters>
  <Application>Microsoft Office Word</Application>
  <DocSecurity>0</DocSecurity>
  <Lines>801</Lines>
  <Paragraphs>319</Paragraphs>
  <ScaleCrop>false</ScaleCrop>
  <HeadingPairs>
    <vt:vector size="2" baseType="variant">
      <vt:variant>
        <vt:lpstr>Title</vt:lpstr>
      </vt:variant>
      <vt:variant>
        <vt:i4>1</vt:i4>
      </vt:variant>
    </vt:vector>
  </HeadingPairs>
  <TitlesOfParts>
    <vt:vector size="1" baseType="lpstr">
      <vt:lpstr>First Nations Economic Partnership – Annual Update 22 July 2026</vt:lpstr>
    </vt:vector>
  </TitlesOfParts>
  <Company/>
  <LinksUpToDate>false</LinksUpToDate>
  <CharactersWithSpaces>30400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Nations Economic Partnership – Annual Update 22 July 2026</dc:title>
  <dc:subject/>
  <dc:creator>Australian Government</dc:creator>
  <cp:keywords/>
  <dc:description/>
  <cp:lastModifiedBy/>
  <cp:revision>1</cp:revision>
  <dcterms:created xsi:type="dcterms:W3CDTF">2026-09-21T00:38:00Z</dcterms:created>
  <dcterms:modified xsi:type="dcterms:W3CDTF">2026-09-21T00:39:00Z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2026-09-21T00:39:42Z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ab3939c8-ec83-45cc-a383-e2a221f0f7cc</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