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90B6F0"/>
          <w:sz w:val="32"/>
          <w:szCs w:val="32"/>
        </w:rPr>
        <w:id w:val="-1442289537"/>
        <w:docPartObj>
          <w:docPartGallery w:val="Cover Pages"/>
          <w:docPartUnique/>
        </w:docPartObj>
      </w:sdtPr>
      <w:sdtEndPr>
        <w:rPr>
          <w:color w:val="90B6F0" w:themeColor="accent5"/>
        </w:rPr>
      </w:sdtEndPr>
      <w:sdtContent>
        <w:p w14:paraId="243DD913" w14:textId="77777777" w:rsidR="00A97160" w:rsidRPr="006D0240" w:rsidRDefault="00A97160" w:rsidP="006469CC">
          <w:pPr>
            <w:pStyle w:val="ListParagraph"/>
          </w:pPr>
          <w:r>
            <w:rPr>
              <w:noProof/>
            </w:rPr>
            <w:drawing>
              <wp:anchor distT="0" distB="0" distL="114300" distR="114300" simplePos="0" relativeHeight="251658240" behindDoc="1" locked="0" layoutInCell="1" allowOverlap="1" wp14:anchorId="3EB8C864" wp14:editId="3DEB1A2A">
                <wp:simplePos x="0" y="0"/>
                <wp:positionH relativeFrom="margin">
                  <wp:posOffset>-905510</wp:posOffset>
                </wp:positionH>
                <wp:positionV relativeFrom="page">
                  <wp:posOffset>-17780</wp:posOffset>
                </wp:positionV>
                <wp:extent cx="7570800" cy="107100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70800" cy="1071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3BD74DB" w14:textId="77777777" w:rsidR="00A97160" w:rsidRPr="006D0240" w:rsidRDefault="00A97160" w:rsidP="00301755">
          <w:pPr>
            <w:pStyle w:val="Header"/>
            <w:spacing w:after="1200"/>
          </w:pPr>
        </w:p>
        <w:p w14:paraId="4638F649" w14:textId="63585490" w:rsidR="00A97160" w:rsidRPr="006923DF" w:rsidRDefault="00DB21C1" w:rsidP="002A7A31">
          <w:pPr>
            <w:pStyle w:val="Title"/>
            <w:tabs>
              <w:tab w:val="left" w:pos="6379"/>
            </w:tabs>
            <w:spacing w:after="120" w:line="720" w:lineRule="exact"/>
            <w:ind w:right="1982"/>
          </w:pPr>
          <w:r>
            <w:t>Australian Small Business Advisory Service (ASBAS) – Digital Solutions</w:t>
          </w:r>
        </w:p>
        <w:p w14:paraId="124D2AC2" w14:textId="4BB65672" w:rsidR="00A97160" w:rsidRPr="006923DF" w:rsidRDefault="000A5EEA" w:rsidP="004C2902">
          <w:pPr>
            <w:pStyle w:val="Subtitle"/>
            <w:spacing w:after="360"/>
          </w:pPr>
          <w:r>
            <w:t>Privacy Impact Assessment – Agency Response</w:t>
          </w:r>
        </w:p>
        <w:p w14:paraId="508D9E0B" w14:textId="06F3D526" w:rsidR="00A97160" w:rsidRDefault="00A97160" w:rsidP="00285557">
          <w:pPr>
            <w:pStyle w:val="ReportDate"/>
          </w:pPr>
          <w:r>
            <w:br w:type="page"/>
          </w:r>
        </w:p>
      </w:sdtContent>
    </w:sdt>
    <w:p w14:paraId="2F59066D" w14:textId="1EE1F8FE" w:rsidR="000E0B74" w:rsidRDefault="000E0B74" w:rsidP="005877AC">
      <w:pPr>
        <w:spacing w:before="0" w:after="160" w:line="259" w:lineRule="auto"/>
      </w:pPr>
      <w:r w:rsidRPr="00661BF0">
        <w:lastRenderedPageBreak/>
        <w:t xml:space="preserve">© Commonwealth of Australia </w:t>
      </w:r>
      <w:r w:rsidRPr="000919E9">
        <w:t>20</w:t>
      </w:r>
      <w:r w:rsidR="00D64CEC" w:rsidRPr="000919E9">
        <w:t>2</w:t>
      </w:r>
      <w:r w:rsidR="000919E9" w:rsidRPr="000919E9">
        <w:t>4</w:t>
      </w:r>
    </w:p>
    <w:p w14:paraId="294A8BC4" w14:textId="77777777" w:rsidR="000E0B74" w:rsidRPr="00086F82" w:rsidRDefault="000E0B74" w:rsidP="000E0B74">
      <w:pPr>
        <w:tabs>
          <w:tab w:val="left" w:pos="1650"/>
        </w:tabs>
        <w:spacing w:before="240"/>
        <w:rPr>
          <w:rFonts w:cstheme="minorBidi"/>
          <w:sz w:val="24"/>
          <w:szCs w:val="24"/>
        </w:rPr>
      </w:pPr>
      <w:r w:rsidRPr="002F1BC2">
        <w:t>This publication is available for your use under a</w:t>
      </w:r>
      <w:r w:rsidRPr="00476F09">
        <w:rPr>
          <w:rFonts w:cstheme="minorHAnsi"/>
          <w:sz w:val="24"/>
          <w:szCs w:val="24"/>
        </w:rPr>
        <w:t xml:space="preserve"> </w:t>
      </w:r>
      <w:hyperlink r:id="rId8" w:history="1">
        <w:r w:rsidR="00444CDB">
          <w:rPr>
            <w:rStyle w:val="Hyperlink"/>
          </w:rPr>
          <w:t>Creative Commons Attribution 4.0 International</w:t>
        </w:r>
      </w:hyperlink>
      <w:r w:rsidRPr="00476F09">
        <w:rPr>
          <w:rFonts w:cstheme="minorHAnsi"/>
          <w:sz w:val="24"/>
          <w:szCs w:val="24"/>
        </w:rPr>
        <w:t xml:space="preserve"> </w:t>
      </w:r>
      <w:r w:rsidRPr="002F1BC2">
        <w:t xml:space="preserve">licence, </w:t>
      </w:r>
      <w:proofErr w:type="gramStart"/>
      <w:r w:rsidRPr="002F1BC2">
        <w:t>with the exception of</w:t>
      </w:r>
      <w:proofErr w:type="gramEnd"/>
      <w:r w:rsidRPr="002F1BC2">
        <w:t xml:space="preserve"> the Commonwealth Coat of Arms, the Treasury logo</w:t>
      </w:r>
      <w:r>
        <w:t xml:space="preserve">, photographs, images, </w:t>
      </w:r>
      <w:r w:rsidR="00444CDB" w:rsidRPr="004F5ACF">
        <w:t>third party materials, materials protected by a trademark,</w:t>
      </w:r>
      <w:r w:rsidR="00444CDB">
        <w:t xml:space="preserve"> </w:t>
      </w:r>
      <w:r>
        <w:t xml:space="preserve">signatures </w:t>
      </w:r>
      <w:r w:rsidRPr="002F1BC2">
        <w:t>and where otherwise stated</w:t>
      </w:r>
      <w:r w:rsidR="00444CDB">
        <w:t xml:space="preserve">. </w:t>
      </w:r>
      <w:r w:rsidRPr="002F1BC2">
        <w:t>The full licence terms are available from</w:t>
      </w:r>
      <w:r w:rsidRPr="00476F09">
        <w:rPr>
          <w:rFonts w:cstheme="minorHAnsi"/>
          <w:sz w:val="24"/>
          <w:szCs w:val="24"/>
        </w:rPr>
        <w:t xml:space="preserve"> </w:t>
      </w:r>
      <w:hyperlink r:id="rId9" w:history="1">
        <w:r w:rsidR="00444CDB">
          <w:rPr>
            <w:rStyle w:val="Hyperlink"/>
          </w:rPr>
          <w:t>creativecommons.org/licenses/by/4.0/</w:t>
        </w:r>
        <w:proofErr w:type="spellStart"/>
        <w:r w:rsidR="00444CDB">
          <w:rPr>
            <w:rStyle w:val="Hyperlink"/>
          </w:rPr>
          <w:t>legalcode</w:t>
        </w:r>
        <w:proofErr w:type="spellEnd"/>
      </w:hyperlink>
      <w:r w:rsidRPr="00444CDB">
        <w:t>.</w:t>
      </w:r>
      <w:r w:rsidRPr="00D06A21">
        <w:rPr>
          <w:sz w:val="24"/>
          <w:szCs w:val="24"/>
        </w:rPr>
        <w:t xml:space="preserve"> </w:t>
      </w:r>
    </w:p>
    <w:p w14:paraId="2BE0B6EB" w14:textId="77777777" w:rsidR="000E0B74" w:rsidRDefault="000E0B74" w:rsidP="000E0B74">
      <w:pPr>
        <w:pStyle w:val="ChartGraphic"/>
        <w:jc w:val="left"/>
      </w:pPr>
      <w:r w:rsidRPr="00E56DFB">
        <w:rPr>
          <w:noProof/>
        </w:rPr>
        <w:drawing>
          <wp:inline distT="0" distB="0" distL="0" distR="0" wp14:anchorId="4F477EC4" wp14:editId="04D7147A">
            <wp:extent cx="809625" cy="285750"/>
            <wp:effectExtent l="0" t="0" r="9525" b="0"/>
            <wp:docPr id="3" name="Picture 1" descr="Creative Commons attribution licence 3.0 icon. " title="Creative Commons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 by_gre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09625" cy="285750"/>
                    </a:xfrm>
                    <a:prstGeom prst="rect">
                      <a:avLst/>
                    </a:prstGeom>
                    <a:noFill/>
                    <a:ln w="9525">
                      <a:noFill/>
                      <a:miter lim="800000"/>
                      <a:headEnd/>
                      <a:tailEnd/>
                    </a:ln>
                  </pic:spPr>
                </pic:pic>
              </a:graphicData>
            </a:graphic>
          </wp:inline>
        </w:drawing>
      </w:r>
    </w:p>
    <w:p w14:paraId="66D6319B" w14:textId="77777777" w:rsidR="000E0B74" w:rsidRPr="006627B4" w:rsidRDefault="000E0B74" w:rsidP="000E0B74">
      <w:pPr>
        <w:tabs>
          <w:tab w:val="left" w:pos="1650"/>
        </w:tabs>
        <w:spacing w:before="240"/>
      </w:pPr>
      <w:r w:rsidRPr="006627B4">
        <w:t>Use of Treasury material under a</w:t>
      </w:r>
      <w:r w:rsidRPr="00476F09">
        <w:rPr>
          <w:rFonts w:cstheme="minorHAnsi"/>
          <w:sz w:val="24"/>
          <w:szCs w:val="24"/>
        </w:rPr>
        <w:t xml:space="preserve"> </w:t>
      </w:r>
      <w:hyperlink r:id="rId11" w:history="1">
        <w:r w:rsidR="00444CDB">
          <w:rPr>
            <w:rStyle w:val="Hyperlink"/>
          </w:rPr>
          <w:t>Creative Commons Attribution 4.0 International</w:t>
        </w:r>
      </w:hyperlink>
      <w:r w:rsidR="00A155F0">
        <w:t xml:space="preserve"> l</w:t>
      </w:r>
      <w:r w:rsidRPr="006627B4">
        <w:t>icence requires you to attribute the work (but not in any way that suggests that the Treasury endorse</w:t>
      </w:r>
      <w:r>
        <w:t>s you or your use of the work).</w:t>
      </w:r>
    </w:p>
    <w:p w14:paraId="4239F827" w14:textId="77777777" w:rsidR="000E0B74" w:rsidRPr="00444CDB" w:rsidRDefault="000E0B74" w:rsidP="006469CC">
      <w:pPr>
        <w:spacing w:before="240"/>
        <w:rPr>
          <w:rStyle w:val="Strong"/>
        </w:rPr>
      </w:pPr>
      <w:r w:rsidRPr="00444CDB">
        <w:rPr>
          <w:rStyle w:val="Strong"/>
        </w:rPr>
        <w:t>Treasury material used ‘as supplied’</w:t>
      </w:r>
    </w:p>
    <w:p w14:paraId="44F1B8C6" w14:textId="77777777" w:rsidR="000E0B74" w:rsidRPr="00476F09" w:rsidRDefault="000E0B74" w:rsidP="00386297">
      <w:r w:rsidRPr="00476F09">
        <w:t>Provided you have not modified or transformed Treasury material in any way including, for example, by</w:t>
      </w:r>
      <w:r>
        <w:t xml:space="preserve"> </w:t>
      </w:r>
      <w:r w:rsidRPr="0096692D">
        <w:t>changing the Treasury text; calculating percentage changes; graphing or charting data</w:t>
      </w:r>
      <w:r>
        <w:t>;</w:t>
      </w:r>
      <w:r w:rsidRPr="0096692D">
        <w:t xml:space="preserve"> or deriving new statistics from published Treasury statistics</w:t>
      </w:r>
      <w:r>
        <w:t xml:space="preserve"> </w:t>
      </w:r>
      <w:r w:rsidR="00444CDB">
        <w:rPr>
          <w:rFonts w:cs="Calibri Light"/>
        </w:rPr>
        <w:t>–</w:t>
      </w:r>
      <w:r>
        <w:t xml:space="preserve"> then Treasury prefers t</w:t>
      </w:r>
      <w:r w:rsidRPr="00476F09">
        <w:t xml:space="preserve">he following attribution: </w:t>
      </w:r>
    </w:p>
    <w:p w14:paraId="084A5E26" w14:textId="77777777" w:rsidR="00444CDB" w:rsidRPr="00A13A11" w:rsidRDefault="00444CDB" w:rsidP="00444CDB">
      <w:pPr>
        <w:ind w:firstLine="720"/>
      </w:pPr>
      <w:r w:rsidRPr="00E17231">
        <w:rPr>
          <w:iCs/>
        </w:rPr>
        <w:t>Source:</w:t>
      </w:r>
      <w:r w:rsidRPr="002F1BC2">
        <w:rPr>
          <w:i/>
        </w:rPr>
        <w:t xml:space="preserve"> </w:t>
      </w:r>
      <w:r w:rsidRPr="00AC2B70">
        <w:rPr>
          <w:rStyle w:val="Emphasis"/>
        </w:rPr>
        <w:t>The Commonwealth of Australia.</w:t>
      </w:r>
    </w:p>
    <w:p w14:paraId="280A7F98" w14:textId="77777777" w:rsidR="000E0B74" w:rsidRPr="00444CDB" w:rsidRDefault="000E0B74" w:rsidP="000E0B74">
      <w:pPr>
        <w:spacing w:before="240"/>
        <w:rPr>
          <w:rStyle w:val="Strong"/>
        </w:rPr>
      </w:pPr>
      <w:r w:rsidRPr="00444CDB">
        <w:rPr>
          <w:rStyle w:val="Strong"/>
        </w:rPr>
        <w:t>Derivative material</w:t>
      </w:r>
    </w:p>
    <w:p w14:paraId="35CDAF01" w14:textId="77777777" w:rsidR="000E0B74" w:rsidRPr="006627B4" w:rsidRDefault="000E0B74" w:rsidP="000E0B74">
      <w:r w:rsidRPr="006627B4">
        <w:t xml:space="preserve">If you have modified or transformed Treasury material, or derived new material from those of the Treasury in any way, then Treasury prefers the following attribution: </w:t>
      </w:r>
    </w:p>
    <w:p w14:paraId="2EBF8977" w14:textId="77777777" w:rsidR="00444CDB" w:rsidRPr="00AC2B70" w:rsidRDefault="00444CDB" w:rsidP="00444CDB">
      <w:pPr>
        <w:ind w:firstLine="720"/>
        <w:rPr>
          <w:rStyle w:val="Emphasis"/>
        </w:rPr>
      </w:pPr>
      <w:r w:rsidRPr="00AC2B70">
        <w:rPr>
          <w:rStyle w:val="Emphasis"/>
        </w:rPr>
        <w:t>Based on Commonwealth of Australia</w:t>
      </w:r>
      <w:r w:rsidRPr="00AC2B70" w:rsidDel="002A3368">
        <w:rPr>
          <w:rStyle w:val="Emphasis"/>
        </w:rPr>
        <w:t xml:space="preserve"> </w:t>
      </w:r>
      <w:r w:rsidRPr="00AC2B70">
        <w:rPr>
          <w:rStyle w:val="Emphasis"/>
        </w:rPr>
        <w:t>data</w:t>
      </w:r>
      <w:r w:rsidRPr="00E17231">
        <w:rPr>
          <w:rStyle w:val="Emphasis"/>
        </w:rPr>
        <w:t>.</w:t>
      </w:r>
    </w:p>
    <w:p w14:paraId="05095461" w14:textId="77777777" w:rsidR="000E0B74" w:rsidRPr="00444CDB" w:rsidRDefault="000E0B74" w:rsidP="000E0B74">
      <w:pPr>
        <w:spacing w:before="240"/>
        <w:rPr>
          <w:rStyle w:val="Strong"/>
        </w:rPr>
      </w:pPr>
      <w:r w:rsidRPr="00444CDB">
        <w:rPr>
          <w:rStyle w:val="Strong"/>
        </w:rPr>
        <w:t>Use of the Coat of Arms</w:t>
      </w:r>
    </w:p>
    <w:p w14:paraId="51F6BEEA" w14:textId="77777777" w:rsidR="005C503A" w:rsidRPr="005C503A" w:rsidRDefault="005C503A" w:rsidP="005C503A">
      <w:pPr>
        <w:spacing w:before="240"/>
      </w:pPr>
      <w:r w:rsidRPr="005C503A">
        <w:t xml:space="preserve">The terms under which the Coat of Arms can be used are set out on the Department of the Prime Minister and Cabinet website (see </w:t>
      </w:r>
      <w:hyperlink r:id="rId12" w:history="1">
        <w:r w:rsidR="00444CDB">
          <w:rPr>
            <w:rStyle w:val="Hyperlink"/>
          </w:rPr>
          <w:t>www.pmc.gov.au/government/commonwealth-coat-arms</w:t>
        </w:r>
      </w:hyperlink>
      <w:r w:rsidRPr="005C503A">
        <w:t>).</w:t>
      </w:r>
    </w:p>
    <w:p w14:paraId="02070143" w14:textId="77777777" w:rsidR="000E0B74" w:rsidRPr="00444CDB" w:rsidRDefault="000E0B74" w:rsidP="000E0B74">
      <w:pPr>
        <w:spacing w:before="240"/>
        <w:rPr>
          <w:rStyle w:val="Strong"/>
        </w:rPr>
      </w:pPr>
      <w:r w:rsidRPr="00444CDB">
        <w:rPr>
          <w:rStyle w:val="Strong"/>
        </w:rPr>
        <w:t>Other uses</w:t>
      </w:r>
    </w:p>
    <w:p w14:paraId="61C80A2E" w14:textId="77777777" w:rsidR="000E0B74" w:rsidRPr="006627B4" w:rsidRDefault="000E0B74" w:rsidP="000E0B74">
      <w:r>
        <w:t>E</w:t>
      </w:r>
      <w:r w:rsidRPr="006627B4">
        <w:t>nquiries regarding this licence and any other use of this document are welcome at:</w:t>
      </w:r>
    </w:p>
    <w:p w14:paraId="523B724F" w14:textId="77777777" w:rsidR="00DF7CBD" w:rsidRDefault="000E0B74" w:rsidP="00DF7CBD">
      <w:pPr>
        <w:ind w:left="720"/>
        <w:rPr>
          <w:rStyle w:val="Hyperlink"/>
        </w:rPr>
      </w:pPr>
      <w:r w:rsidRPr="006627B4">
        <w:t>Manager</w:t>
      </w:r>
      <w:r w:rsidR="00A72960">
        <w:br/>
      </w:r>
      <w:r>
        <w:t>Media Unit</w:t>
      </w:r>
      <w:r>
        <w:br/>
      </w:r>
      <w:r w:rsidRPr="006627B4">
        <w:t>The Treasury</w:t>
      </w:r>
      <w:r>
        <w:br/>
      </w:r>
      <w:r w:rsidRPr="006627B4">
        <w:t xml:space="preserve">Langton Crescent </w:t>
      </w:r>
      <w:r>
        <w:br/>
      </w:r>
      <w:proofErr w:type="gramStart"/>
      <w:r w:rsidRPr="006627B4">
        <w:t xml:space="preserve">Parkes </w:t>
      </w:r>
      <w:r>
        <w:t xml:space="preserve"> </w:t>
      </w:r>
      <w:r w:rsidRPr="006627B4">
        <w:t>ACT</w:t>
      </w:r>
      <w:proofErr w:type="gramEnd"/>
      <w:r w:rsidRPr="006627B4">
        <w:t xml:space="preserve"> </w:t>
      </w:r>
      <w:r>
        <w:t xml:space="preserve"> </w:t>
      </w:r>
      <w:r w:rsidRPr="006627B4">
        <w:t>2600</w:t>
      </w:r>
      <w:r>
        <w:br/>
      </w:r>
      <w:r w:rsidRPr="006627B4">
        <w:t xml:space="preserve">Email: </w:t>
      </w:r>
      <w:hyperlink r:id="rId13" w:history="1">
        <w:r w:rsidR="00386297">
          <w:rPr>
            <w:rStyle w:val="Hyperlink"/>
          </w:rPr>
          <w:t>media@treasury.gov.au</w:t>
        </w:r>
      </w:hyperlink>
    </w:p>
    <w:p w14:paraId="4D9D2B3F" w14:textId="77777777" w:rsidR="00F836F9" w:rsidRPr="003F1597" w:rsidRDefault="00D32709" w:rsidP="00DF7CBD">
      <w:pPr>
        <w:rPr>
          <w:rStyle w:val="Emphasis"/>
        </w:rPr>
      </w:pPr>
      <w:r w:rsidRPr="003F1597">
        <w:rPr>
          <w:rStyle w:val="Emphasis"/>
        </w:rPr>
        <w:t>In the spirit of reconciliation, the Treasury acknowledges the Traditional Custodians of country throughout Australia and their connections to land, sea and community. We pay our respect to their Elders past and present and extend that respect to all Aboriginal and Torres Strait Islander peoples</w:t>
      </w:r>
      <w:r w:rsidR="00862EE6" w:rsidRPr="003F1597">
        <w:rPr>
          <w:rStyle w:val="Emphasis"/>
        </w:rPr>
        <w:t>.</w:t>
      </w:r>
    </w:p>
    <w:p w14:paraId="2190F4F8" w14:textId="77777777" w:rsidR="00D32709" w:rsidRDefault="00D32709" w:rsidP="00D32709"/>
    <w:p w14:paraId="511282D8" w14:textId="77777777" w:rsidR="00D32709" w:rsidRPr="00D32709" w:rsidRDefault="00D32709" w:rsidP="00D32709">
      <w:pPr>
        <w:sectPr w:rsidR="00D32709" w:rsidRPr="00D32709" w:rsidSect="00A97160">
          <w:headerReference w:type="even" r:id="rId14"/>
          <w:headerReference w:type="default" r:id="rId15"/>
          <w:footerReference w:type="even" r:id="rId16"/>
          <w:footerReference w:type="default" r:id="rId17"/>
          <w:headerReference w:type="first" r:id="rId18"/>
          <w:footerReference w:type="first" r:id="rId19"/>
          <w:pgSz w:w="11906" w:h="16838" w:code="9"/>
          <w:pgMar w:top="1843" w:right="1418" w:bottom="1418" w:left="1418" w:header="709" w:footer="709" w:gutter="0"/>
          <w:pgNumType w:fmt="lowerRoman" w:start="0"/>
          <w:cols w:space="708"/>
          <w:titlePg/>
          <w:docGrid w:linePitch="360"/>
        </w:sectPr>
      </w:pPr>
    </w:p>
    <w:p w14:paraId="4636FC35" w14:textId="77777777" w:rsidR="000714BA" w:rsidRDefault="000E0B74" w:rsidP="00386297">
      <w:pPr>
        <w:pStyle w:val="Heading1"/>
        <w:rPr>
          <w:noProof/>
        </w:rPr>
      </w:pPr>
      <w:bookmarkStart w:id="0" w:name="_Toc111026801"/>
      <w:bookmarkStart w:id="1" w:name="_Toc205388895"/>
      <w:r w:rsidRPr="001F1B27">
        <w:lastRenderedPageBreak/>
        <w:t>Contents</w:t>
      </w:r>
      <w:bookmarkEnd w:id="0"/>
      <w:bookmarkEnd w:id="1"/>
      <w:r>
        <w:rPr>
          <w:noProof/>
          <w:color w:val="004A7F"/>
          <w:szCs w:val="22"/>
        </w:rPr>
        <w:fldChar w:fldCharType="begin"/>
      </w:r>
      <w:r w:rsidRPr="0025652F">
        <w:instrText xml:space="preserve"> TOC \o "1-3" \h \z \u </w:instrText>
      </w:r>
      <w:r>
        <w:rPr>
          <w:noProof/>
          <w:color w:val="004A7F"/>
          <w:szCs w:val="22"/>
        </w:rPr>
        <w:fldChar w:fldCharType="separate"/>
      </w:r>
    </w:p>
    <w:p w14:paraId="4676543F" w14:textId="093019ED" w:rsidR="000714BA" w:rsidRDefault="000714BA">
      <w:pPr>
        <w:pStyle w:val="TOC1"/>
        <w:rPr>
          <w:rFonts w:asciiTheme="minorHAnsi" w:eastAsiaTheme="minorEastAsia" w:hAnsiTheme="minorHAnsi" w:cstheme="minorBidi"/>
          <w:b w:val="0"/>
          <w:color w:val="auto"/>
          <w:kern w:val="2"/>
          <w:sz w:val="24"/>
          <w:szCs w:val="24"/>
          <w14:ligatures w14:val="standardContextual"/>
        </w:rPr>
      </w:pPr>
      <w:hyperlink w:anchor="_Toc205388895" w:history="1">
        <w:r w:rsidRPr="007B79A0">
          <w:rPr>
            <w:rStyle w:val="Hyperlink"/>
          </w:rPr>
          <w:t>Contents</w:t>
        </w:r>
        <w:r>
          <w:rPr>
            <w:webHidden/>
          </w:rPr>
          <w:tab/>
        </w:r>
        <w:r>
          <w:rPr>
            <w:webHidden/>
          </w:rPr>
          <w:fldChar w:fldCharType="begin"/>
        </w:r>
        <w:r>
          <w:rPr>
            <w:webHidden/>
          </w:rPr>
          <w:instrText xml:space="preserve"> PAGEREF _Toc205388895 \h </w:instrText>
        </w:r>
        <w:r>
          <w:rPr>
            <w:webHidden/>
          </w:rPr>
        </w:r>
        <w:r>
          <w:rPr>
            <w:webHidden/>
          </w:rPr>
          <w:fldChar w:fldCharType="separate"/>
        </w:r>
        <w:r>
          <w:rPr>
            <w:webHidden/>
          </w:rPr>
          <w:t>iii</w:t>
        </w:r>
        <w:r>
          <w:rPr>
            <w:webHidden/>
          </w:rPr>
          <w:fldChar w:fldCharType="end"/>
        </w:r>
      </w:hyperlink>
    </w:p>
    <w:p w14:paraId="448ACA4E" w14:textId="5FCD5E49" w:rsidR="000714BA" w:rsidRDefault="000714BA">
      <w:pPr>
        <w:pStyle w:val="TOC1"/>
        <w:rPr>
          <w:rFonts w:asciiTheme="minorHAnsi" w:eastAsiaTheme="minorEastAsia" w:hAnsiTheme="minorHAnsi" w:cstheme="minorBidi"/>
          <w:b w:val="0"/>
          <w:color w:val="auto"/>
          <w:kern w:val="2"/>
          <w:sz w:val="24"/>
          <w:szCs w:val="24"/>
          <w14:ligatures w14:val="standardContextual"/>
        </w:rPr>
      </w:pPr>
      <w:hyperlink w:anchor="_Toc205388896" w:history="1">
        <w:r w:rsidRPr="007B79A0">
          <w:rPr>
            <w:rStyle w:val="Hyperlink"/>
          </w:rPr>
          <w:t>Context</w:t>
        </w:r>
        <w:r>
          <w:rPr>
            <w:webHidden/>
          </w:rPr>
          <w:tab/>
        </w:r>
        <w:r>
          <w:rPr>
            <w:webHidden/>
          </w:rPr>
          <w:fldChar w:fldCharType="begin"/>
        </w:r>
        <w:r>
          <w:rPr>
            <w:webHidden/>
          </w:rPr>
          <w:instrText xml:space="preserve"> PAGEREF _Toc205388896 \h </w:instrText>
        </w:r>
        <w:r>
          <w:rPr>
            <w:webHidden/>
          </w:rPr>
        </w:r>
        <w:r>
          <w:rPr>
            <w:webHidden/>
          </w:rPr>
          <w:fldChar w:fldCharType="separate"/>
        </w:r>
        <w:r>
          <w:rPr>
            <w:webHidden/>
          </w:rPr>
          <w:t>4</w:t>
        </w:r>
        <w:r>
          <w:rPr>
            <w:webHidden/>
          </w:rPr>
          <w:fldChar w:fldCharType="end"/>
        </w:r>
      </w:hyperlink>
    </w:p>
    <w:p w14:paraId="1B7FEEE0" w14:textId="5C665AFC" w:rsidR="000714BA" w:rsidRDefault="000714BA">
      <w:pPr>
        <w:pStyle w:val="TOC1"/>
        <w:rPr>
          <w:rFonts w:asciiTheme="minorHAnsi" w:eastAsiaTheme="minorEastAsia" w:hAnsiTheme="minorHAnsi" w:cstheme="minorBidi"/>
          <w:b w:val="0"/>
          <w:color w:val="auto"/>
          <w:kern w:val="2"/>
          <w:sz w:val="24"/>
          <w:szCs w:val="24"/>
          <w14:ligatures w14:val="standardContextual"/>
        </w:rPr>
      </w:pPr>
      <w:hyperlink w:anchor="_Toc205388897" w:history="1">
        <w:r w:rsidRPr="007B79A0">
          <w:rPr>
            <w:rStyle w:val="Hyperlink"/>
          </w:rPr>
          <w:t>Recommendation 1.1 – Collection Notice for the Program</w:t>
        </w:r>
        <w:r>
          <w:rPr>
            <w:webHidden/>
          </w:rPr>
          <w:tab/>
        </w:r>
        <w:r>
          <w:rPr>
            <w:webHidden/>
          </w:rPr>
          <w:fldChar w:fldCharType="begin"/>
        </w:r>
        <w:r>
          <w:rPr>
            <w:webHidden/>
          </w:rPr>
          <w:instrText xml:space="preserve"> PAGEREF _Toc205388897 \h </w:instrText>
        </w:r>
        <w:r>
          <w:rPr>
            <w:webHidden/>
          </w:rPr>
        </w:r>
        <w:r>
          <w:rPr>
            <w:webHidden/>
          </w:rPr>
          <w:fldChar w:fldCharType="separate"/>
        </w:r>
        <w:r>
          <w:rPr>
            <w:webHidden/>
          </w:rPr>
          <w:t>5</w:t>
        </w:r>
        <w:r>
          <w:rPr>
            <w:webHidden/>
          </w:rPr>
          <w:fldChar w:fldCharType="end"/>
        </w:r>
      </w:hyperlink>
    </w:p>
    <w:p w14:paraId="15FBC75E" w14:textId="239916D4" w:rsidR="000714BA" w:rsidRDefault="000714BA">
      <w:pPr>
        <w:pStyle w:val="TOC1"/>
        <w:rPr>
          <w:rFonts w:asciiTheme="minorHAnsi" w:eastAsiaTheme="minorEastAsia" w:hAnsiTheme="minorHAnsi" w:cstheme="minorBidi"/>
          <w:b w:val="0"/>
          <w:color w:val="auto"/>
          <w:kern w:val="2"/>
          <w:sz w:val="24"/>
          <w:szCs w:val="24"/>
          <w14:ligatures w14:val="standardContextual"/>
        </w:rPr>
      </w:pPr>
      <w:hyperlink w:anchor="_Toc205388898" w:history="1">
        <w:r w:rsidRPr="007B79A0">
          <w:rPr>
            <w:rStyle w:val="Hyperlink"/>
          </w:rPr>
          <w:t>Recommendation 1.2 – Consent Notice for survey conducted by Researcher</w:t>
        </w:r>
        <w:r>
          <w:rPr>
            <w:webHidden/>
          </w:rPr>
          <w:tab/>
        </w:r>
        <w:r>
          <w:rPr>
            <w:webHidden/>
          </w:rPr>
          <w:fldChar w:fldCharType="begin"/>
        </w:r>
        <w:r>
          <w:rPr>
            <w:webHidden/>
          </w:rPr>
          <w:instrText xml:space="preserve"> PAGEREF _Toc205388898 \h </w:instrText>
        </w:r>
        <w:r>
          <w:rPr>
            <w:webHidden/>
          </w:rPr>
        </w:r>
        <w:r>
          <w:rPr>
            <w:webHidden/>
          </w:rPr>
          <w:fldChar w:fldCharType="separate"/>
        </w:r>
        <w:r>
          <w:rPr>
            <w:webHidden/>
          </w:rPr>
          <w:t>6</w:t>
        </w:r>
        <w:r>
          <w:rPr>
            <w:webHidden/>
          </w:rPr>
          <w:fldChar w:fldCharType="end"/>
        </w:r>
      </w:hyperlink>
    </w:p>
    <w:p w14:paraId="771C1944" w14:textId="668A15DE" w:rsidR="000714BA" w:rsidRDefault="000714BA">
      <w:pPr>
        <w:pStyle w:val="TOC1"/>
        <w:rPr>
          <w:rFonts w:asciiTheme="minorHAnsi" w:eastAsiaTheme="minorEastAsia" w:hAnsiTheme="minorHAnsi" w:cstheme="minorBidi"/>
          <w:b w:val="0"/>
          <w:color w:val="auto"/>
          <w:kern w:val="2"/>
          <w:sz w:val="24"/>
          <w:szCs w:val="24"/>
          <w14:ligatures w14:val="standardContextual"/>
        </w:rPr>
      </w:pPr>
      <w:hyperlink w:anchor="_Toc205388899" w:history="1">
        <w:r w:rsidRPr="007B79A0">
          <w:rPr>
            <w:rStyle w:val="Hyperlink"/>
          </w:rPr>
          <w:t>Recommendation 1.3 – Consent mechanisms</w:t>
        </w:r>
        <w:r>
          <w:rPr>
            <w:webHidden/>
          </w:rPr>
          <w:tab/>
        </w:r>
        <w:r>
          <w:rPr>
            <w:webHidden/>
          </w:rPr>
          <w:fldChar w:fldCharType="begin"/>
        </w:r>
        <w:r>
          <w:rPr>
            <w:webHidden/>
          </w:rPr>
          <w:instrText xml:space="preserve"> PAGEREF _Toc205388899 \h </w:instrText>
        </w:r>
        <w:r>
          <w:rPr>
            <w:webHidden/>
          </w:rPr>
        </w:r>
        <w:r>
          <w:rPr>
            <w:webHidden/>
          </w:rPr>
          <w:fldChar w:fldCharType="separate"/>
        </w:r>
        <w:r>
          <w:rPr>
            <w:webHidden/>
          </w:rPr>
          <w:t>7</w:t>
        </w:r>
        <w:r>
          <w:rPr>
            <w:webHidden/>
          </w:rPr>
          <w:fldChar w:fldCharType="end"/>
        </w:r>
      </w:hyperlink>
    </w:p>
    <w:p w14:paraId="0C0247C8" w14:textId="31395437" w:rsidR="000714BA" w:rsidRDefault="000714BA">
      <w:pPr>
        <w:pStyle w:val="TOC1"/>
        <w:rPr>
          <w:rFonts w:asciiTheme="minorHAnsi" w:eastAsiaTheme="minorEastAsia" w:hAnsiTheme="minorHAnsi" w:cstheme="minorBidi"/>
          <w:b w:val="0"/>
          <w:color w:val="auto"/>
          <w:kern w:val="2"/>
          <w:sz w:val="24"/>
          <w:szCs w:val="24"/>
          <w14:ligatures w14:val="standardContextual"/>
        </w:rPr>
      </w:pPr>
      <w:hyperlink w:anchor="_Toc205388900" w:history="1">
        <w:r w:rsidRPr="007B79A0">
          <w:rPr>
            <w:rStyle w:val="Hyperlink"/>
          </w:rPr>
          <w:t>Recommendation 1.4 – Minimising collection of personal information about Participants</w:t>
        </w:r>
        <w:r>
          <w:rPr>
            <w:webHidden/>
          </w:rPr>
          <w:tab/>
        </w:r>
        <w:r>
          <w:rPr>
            <w:webHidden/>
          </w:rPr>
          <w:fldChar w:fldCharType="begin"/>
        </w:r>
        <w:r>
          <w:rPr>
            <w:webHidden/>
          </w:rPr>
          <w:instrText xml:space="preserve"> PAGEREF _Toc205388900 \h </w:instrText>
        </w:r>
        <w:r>
          <w:rPr>
            <w:webHidden/>
          </w:rPr>
        </w:r>
        <w:r>
          <w:rPr>
            <w:webHidden/>
          </w:rPr>
          <w:fldChar w:fldCharType="separate"/>
        </w:r>
        <w:r>
          <w:rPr>
            <w:webHidden/>
          </w:rPr>
          <w:t>8</w:t>
        </w:r>
        <w:r>
          <w:rPr>
            <w:webHidden/>
          </w:rPr>
          <w:fldChar w:fldCharType="end"/>
        </w:r>
      </w:hyperlink>
    </w:p>
    <w:p w14:paraId="4E8883B8" w14:textId="0BEF6587" w:rsidR="000714BA" w:rsidRDefault="000714BA">
      <w:pPr>
        <w:pStyle w:val="TOC1"/>
        <w:rPr>
          <w:rFonts w:asciiTheme="minorHAnsi" w:eastAsiaTheme="minorEastAsia" w:hAnsiTheme="minorHAnsi" w:cstheme="minorBidi"/>
          <w:b w:val="0"/>
          <w:color w:val="auto"/>
          <w:kern w:val="2"/>
          <w:sz w:val="24"/>
          <w:szCs w:val="24"/>
          <w14:ligatures w14:val="standardContextual"/>
        </w:rPr>
      </w:pPr>
      <w:hyperlink w:anchor="_Toc205388901" w:history="1">
        <w:r w:rsidRPr="007B79A0">
          <w:rPr>
            <w:rStyle w:val="Hyperlink"/>
          </w:rPr>
          <w:t>Recommendation 2.1 – Grant agreement</w:t>
        </w:r>
        <w:r>
          <w:rPr>
            <w:webHidden/>
          </w:rPr>
          <w:tab/>
        </w:r>
        <w:r>
          <w:rPr>
            <w:webHidden/>
          </w:rPr>
          <w:fldChar w:fldCharType="begin"/>
        </w:r>
        <w:r>
          <w:rPr>
            <w:webHidden/>
          </w:rPr>
          <w:instrText xml:space="preserve"> PAGEREF _Toc205388901 \h </w:instrText>
        </w:r>
        <w:r>
          <w:rPr>
            <w:webHidden/>
          </w:rPr>
        </w:r>
        <w:r>
          <w:rPr>
            <w:webHidden/>
          </w:rPr>
          <w:fldChar w:fldCharType="separate"/>
        </w:r>
        <w:r>
          <w:rPr>
            <w:webHidden/>
          </w:rPr>
          <w:t>9</w:t>
        </w:r>
        <w:r>
          <w:rPr>
            <w:webHidden/>
          </w:rPr>
          <w:fldChar w:fldCharType="end"/>
        </w:r>
      </w:hyperlink>
    </w:p>
    <w:p w14:paraId="66320F4B" w14:textId="07EF5240" w:rsidR="000714BA" w:rsidRDefault="000714BA">
      <w:pPr>
        <w:pStyle w:val="TOC1"/>
        <w:rPr>
          <w:rFonts w:asciiTheme="minorHAnsi" w:eastAsiaTheme="minorEastAsia" w:hAnsiTheme="minorHAnsi" w:cstheme="minorBidi"/>
          <w:b w:val="0"/>
          <w:color w:val="auto"/>
          <w:kern w:val="2"/>
          <w:sz w:val="24"/>
          <w:szCs w:val="24"/>
          <w14:ligatures w14:val="standardContextual"/>
        </w:rPr>
      </w:pPr>
      <w:hyperlink w:anchor="_Toc205388902" w:history="1">
        <w:r w:rsidRPr="007B79A0">
          <w:rPr>
            <w:rStyle w:val="Hyperlink"/>
          </w:rPr>
          <w:t>Recommendation 2.2 – Research agreement</w:t>
        </w:r>
        <w:r>
          <w:rPr>
            <w:webHidden/>
          </w:rPr>
          <w:tab/>
        </w:r>
        <w:r>
          <w:rPr>
            <w:webHidden/>
          </w:rPr>
          <w:fldChar w:fldCharType="begin"/>
        </w:r>
        <w:r>
          <w:rPr>
            <w:webHidden/>
          </w:rPr>
          <w:instrText xml:space="preserve"> PAGEREF _Toc205388902 \h </w:instrText>
        </w:r>
        <w:r>
          <w:rPr>
            <w:webHidden/>
          </w:rPr>
        </w:r>
        <w:r>
          <w:rPr>
            <w:webHidden/>
          </w:rPr>
          <w:fldChar w:fldCharType="separate"/>
        </w:r>
        <w:r>
          <w:rPr>
            <w:webHidden/>
          </w:rPr>
          <w:t>10</w:t>
        </w:r>
        <w:r>
          <w:rPr>
            <w:webHidden/>
          </w:rPr>
          <w:fldChar w:fldCharType="end"/>
        </w:r>
      </w:hyperlink>
    </w:p>
    <w:p w14:paraId="2981AE34" w14:textId="672ECFFD" w:rsidR="000714BA" w:rsidRDefault="000714BA">
      <w:pPr>
        <w:pStyle w:val="TOC1"/>
        <w:rPr>
          <w:rFonts w:asciiTheme="minorHAnsi" w:eastAsiaTheme="minorEastAsia" w:hAnsiTheme="minorHAnsi" w:cstheme="minorBidi"/>
          <w:b w:val="0"/>
          <w:color w:val="auto"/>
          <w:kern w:val="2"/>
          <w:sz w:val="24"/>
          <w:szCs w:val="24"/>
          <w14:ligatures w14:val="standardContextual"/>
        </w:rPr>
      </w:pPr>
      <w:hyperlink w:anchor="_Toc205388903" w:history="1">
        <w:r w:rsidRPr="007B79A0">
          <w:rPr>
            <w:rStyle w:val="Hyperlink"/>
          </w:rPr>
          <w:t>Recommendation 3 – Future Rounds of the Program</w:t>
        </w:r>
        <w:r>
          <w:rPr>
            <w:webHidden/>
          </w:rPr>
          <w:tab/>
        </w:r>
        <w:r>
          <w:rPr>
            <w:webHidden/>
          </w:rPr>
          <w:fldChar w:fldCharType="begin"/>
        </w:r>
        <w:r>
          <w:rPr>
            <w:webHidden/>
          </w:rPr>
          <w:instrText xml:space="preserve"> PAGEREF _Toc205388903 \h </w:instrText>
        </w:r>
        <w:r>
          <w:rPr>
            <w:webHidden/>
          </w:rPr>
        </w:r>
        <w:r>
          <w:rPr>
            <w:webHidden/>
          </w:rPr>
          <w:fldChar w:fldCharType="separate"/>
        </w:r>
        <w:r>
          <w:rPr>
            <w:webHidden/>
          </w:rPr>
          <w:t>10</w:t>
        </w:r>
        <w:r>
          <w:rPr>
            <w:webHidden/>
          </w:rPr>
          <w:fldChar w:fldCharType="end"/>
        </w:r>
      </w:hyperlink>
    </w:p>
    <w:p w14:paraId="74AE7272" w14:textId="77777777" w:rsidR="00F836F9" w:rsidRDefault="000E0B74" w:rsidP="0056582C">
      <w:pPr>
        <w:pStyle w:val="SingleParagraph"/>
        <w:ind w:right="-2"/>
      </w:pPr>
      <w:r>
        <w:fldChar w:fldCharType="end"/>
      </w:r>
      <w:bookmarkStart w:id="2" w:name="_Toc432067103"/>
      <w:bookmarkStart w:id="3" w:name="_Toc452635030"/>
    </w:p>
    <w:p w14:paraId="63697C05" w14:textId="77777777" w:rsidR="00B775EE" w:rsidRDefault="00B775EE" w:rsidP="0056582C">
      <w:pPr>
        <w:pStyle w:val="SingleParagraph"/>
        <w:ind w:right="-2"/>
      </w:pPr>
    </w:p>
    <w:p w14:paraId="66926B0C" w14:textId="77777777" w:rsidR="00B775EE" w:rsidRPr="00B775EE" w:rsidRDefault="00B775EE" w:rsidP="0056582C">
      <w:pPr>
        <w:pStyle w:val="SingleParagraph"/>
        <w:ind w:right="-2"/>
        <w:rPr>
          <w:b/>
          <w:bCs/>
        </w:rPr>
        <w:sectPr w:rsidR="00B775EE" w:rsidRPr="00B775EE" w:rsidSect="00164599">
          <w:headerReference w:type="even" r:id="rId20"/>
          <w:headerReference w:type="default" r:id="rId21"/>
          <w:footerReference w:type="even" r:id="rId22"/>
          <w:footerReference w:type="default" r:id="rId23"/>
          <w:headerReference w:type="first" r:id="rId24"/>
          <w:footerReference w:type="first" r:id="rId25"/>
          <w:pgSz w:w="11906" w:h="16838" w:code="9"/>
          <w:pgMar w:top="1843" w:right="1418" w:bottom="1418" w:left="1418" w:header="709" w:footer="709" w:gutter="0"/>
          <w:pgNumType w:fmt="lowerRoman" w:start="3"/>
          <w:cols w:space="708"/>
          <w:titlePg/>
          <w:docGrid w:linePitch="360"/>
        </w:sectPr>
      </w:pPr>
    </w:p>
    <w:p w14:paraId="462E3566" w14:textId="7F3BFD91" w:rsidR="006C5B73" w:rsidRDefault="001964F5" w:rsidP="006C5B73">
      <w:pPr>
        <w:pStyle w:val="Heading1"/>
      </w:pPr>
      <w:bookmarkStart w:id="4" w:name="_Toc205388896"/>
      <w:bookmarkEnd w:id="2"/>
      <w:bookmarkEnd w:id="3"/>
      <w:r>
        <w:lastRenderedPageBreak/>
        <w:t>Context</w:t>
      </w:r>
      <w:bookmarkEnd w:id="4"/>
    </w:p>
    <w:p w14:paraId="7D590397" w14:textId="72F5BD37" w:rsidR="00620A42" w:rsidRDefault="001964F5" w:rsidP="00620A42">
      <w:r>
        <w:t xml:space="preserve">The Department of the Treasury (the Treasury) </w:t>
      </w:r>
      <w:r w:rsidR="007A62BF">
        <w:t xml:space="preserve">is responsible for administering </w:t>
      </w:r>
      <w:r>
        <w:t xml:space="preserve">the </w:t>
      </w:r>
      <w:r w:rsidR="008F6400">
        <w:t>Australian Small Business Advisory Services</w:t>
      </w:r>
      <w:r w:rsidR="002661D7">
        <w:t xml:space="preserve"> (ASBAS)</w:t>
      </w:r>
      <w:r w:rsidR="00620A42">
        <w:t xml:space="preserve"> - Digital Solutions </w:t>
      </w:r>
      <w:r>
        <w:t xml:space="preserve">program (the </w:t>
      </w:r>
      <w:r w:rsidR="0027277F">
        <w:t>P</w:t>
      </w:r>
      <w:r>
        <w:t>rogram)</w:t>
      </w:r>
      <w:r w:rsidR="00E92E26">
        <w:t xml:space="preserve"> which </w:t>
      </w:r>
      <w:r w:rsidR="00620A42">
        <w:t xml:space="preserve">received ongoing policy and funding authority as part of the 2012–13 Budget. </w:t>
      </w:r>
    </w:p>
    <w:p w14:paraId="602B8CBE" w14:textId="77777777" w:rsidR="005B45AD" w:rsidRPr="005B45AD" w:rsidRDefault="005B45AD" w:rsidP="005B45AD">
      <w:r w:rsidRPr="005B45AD">
        <w:t>The Program helps small businesses adopt digital capabilities and provides tools and support to grow their businesses in the digital economy.</w:t>
      </w:r>
    </w:p>
    <w:p w14:paraId="22AE0D25" w14:textId="22380B5F" w:rsidR="00C11CBC" w:rsidRDefault="007C1009" w:rsidP="006C5B73">
      <w:r>
        <w:t>S</w:t>
      </w:r>
      <w:r w:rsidR="00DC4D5E" w:rsidRPr="00DC4D5E">
        <w:t xml:space="preserve">mall businesses </w:t>
      </w:r>
      <w:r>
        <w:t xml:space="preserve">can </w:t>
      </w:r>
      <w:r w:rsidR="00DC4D5E" w:rsidRPr="00DC4D5E">
        <w:t>access one-on-one digital advice from a qualified and experienced business advisor for a small fee</w:t>
      </w:r>
      <w:r>
        <w:t xml:space="preserve"> as well as benefit from</w:t>
      </w:r>
      <w:r w:rsidR="00DC4D5E" w:rsidRPr="00DC4D5E">
        <w:t xml:space="preserve"> free workshops, webinar presentations and self</w:t>
      </w:r>
      <w:r w:rsidR="00DC4D5E">
        <w:noBreakHyphen/>
      </w:r>
      <w:r w:rsidR="00DC4D5E" w:rsidRPr="00DC4D5E">
        <w:t xml:space="preserve">directed tutorials. </w:t>
      </w:r>
      <w:r w:rsidR="00834092">
        <w:t>The s</w:t>
      </w:r>
      <w:r w:rsidR="00DC4D5E" w:rsidRPr="00DC4D5E">
        <w:t xml:space="preserve">ervices cover topics </w:t>
      </w:r>
      <w:r w:rsidR="00834092">
        <w:t xml:space="preserve">such as </w:t>
      </w:r>
      <w:r w:rsidR="00DC4D5E" w:rsidRPr="00DC4D5E">
        <w:t>digital marketing, social media, websites, selling online</w:t>
      </w:r>
      <w:r w:rsidR="007F4E01">
        <w:t>, business software</w:t>
      </w:r>
      <w:r w:rsidR="00DC4D5E" w:rsidRPr="00DC4D5E">
        <w:t xml:space="preserve"> and cyber</w:t>
      </w:r>
      <w:r w:rsidR="00AA4F1B">
        <w:t xml:space="preserve"> </w:t>
      </w:r>
      <w:r w:rsidR="00DC4D5E" w:rsidRPr="00DC4D5E">
        <w:t>security.</w:t>
      </w:r>
      <w:r w:rsidR="00DC4D5E">
        <w:t xml:space="preserve"> </w:t>
      </w:r>
      <w:r w:rsidR="00432359" w:rsidRPr="00246974">
        <w:t>Treasury is currently designing Round 3 of the Program</w:t>
      </w:r>
      <w:r w:rsidR="00C11CBC" w:rsidRPr="00A7153C">
        <w:rPr>
          <w:rStyle w:val="FootnoteReference"/>
          <w:sz w:val="22"/>
          <w:szCs w:val="24"/>
          <w:vertAlign w:val="superscript"/>
        </w:rPr>
        <w:footnoteReference w:id="2"/>
      </w:r>
      <w:r w:rsidR="00C11CBC">
        <w:t>.</w:t>
      </w:r>
    </w:p>
    <w:p w14:paraId="2AE95029" w14:textId="66C0CAE8" w:rsidR="0014042A" w:rsidRPr="0014042A" w:rsidRDefault="008D0570" w:rsidP="006C5B73">
      <w:r>
        <w:t>E</w:t>
      </w:r>
      <w:r w:rsidR="0014042A" w:rsidRPr="0014042A">
        <w:t xml:space="preserve">ntities (Grantees) </w:t>
      </w:r>
      <w:r w:rsidR="00AA3030">
        <w:t xml:space="preserve">are </w:t>
      </w:r>
      <w:r w:rsidR="0014042A" w:rsidRPr="0014042A">
        <w:t>selected through an open, competitive grant process administered by the Department of Industry, Science and Resources (Industry)</w:t>
      </w:r>
      <w:r w:rsidR="00CC6D7F">
        <w:t>.</w:t>
      </w:r>
      <w:r w:rsidR="0014042A" w:rsidRPr="0014042A">
        <w:t xml:space="preserve"> </w:t>
      </w:r>
      <w:r w:rsidR="00CC6D7F">
        <w:t xml:space="preserve">Industry, </w:t>
      </w:r>
      <w:r w:rsidR="0014042A" w:rsidRPr="0014042A">
        <w:t>on behalf of Treasury</w:t>
      </w:r>
      <w:r w:rsidR="00AE2664">
        <w:t>, will deliver Round 3 of the Program</w:t>
      </w:r>
      <w:r w:rsidR="00741659">
        <w:t>.</w:t>
      </w:r>
    </w:p>
    <w:p w14:paraId="4AAC6F02" w14:textId="2598C138" w:rsidR="00637DF9" w:rsidRDefault="00637DF9" w:rsidP="006C5B73">
      <w:r w:rsidRPr="004430BB">
        <w:t xml:space="preserve">The </w:t>
      </w:r>
      <w:r w:rsidR="00135327" w:rsidRPr="004430BB">
        <w:t>Grantee</w:t>
      </w:r>
      <w:r w:rsidR="00E049C4" w:rsidRPr="004430BB">
        <w:t>s</w:t>
      </w:r>
      <w:r w:rsidR="00135327" w:rsidRPr="004430BB">
        <w:t xml:space="preserve"> </w:t>
      </w:r>
      <w:r w:rsidR="00E049C4" w:rsidRPr="004430BB">
        <w:t>are</w:t>
      </w:r>
      <w:r w:rsidRPr="004430BB">
        <w:t xml:space="preserve"> required to collect information </w:t>
      </w:r>
      <w:r w:rsidR="00135327" w:rsidRPr="004430BB">
        <w:t xml:space="preserve">from clients </w:t>
      </w:r>
      <w:r w:rsidRPr="004430BB">
        <w:t xml:space="preserve">and disclose this information to the Australian Government for </w:t>
      </w:r>
      <w:r w:rsidR="001829C5">
        <w:t>P</w:t>
      </w:r>
      <w:r w:rsidRPr="004430BB">
        <w:t xml:space="preserve">rogram </w:t>
      </w:r>
      <w:r w:rsidR="00557C10" w:rsidRPr="004430BB">
        <w:t>monitoring</w:t>
      </w:r>
      <w:r w:rsidR="00F6332C" w:rsidRPr="004430BB">
        <w:t xml:space="preserve"> </w:t>
      </w:r>
      <w:r w:rsidR="00557C10" w:rsidRPr="004430BB">
        <w:t xml:space="preserve">and </w:t>
      </w:r>
      <w:r w:rsidRPr="004430BB">
        <w:t>evaluation purposes</w:t>
      </w:r>
      <w:r w:rsidR="00924729">
        <w:t>.</w:t>
      </w:r>
    </w:p>
    <w:p w14:paraId="5C831272" w14:textId="128971DD" w:rsidR="00652946" w:rsidRDefault="00652946" w:rsidP="006C5B73">
      <w:r>
        <w:t xml:space="preserve">Treasury engaged Maddocks to conduct a Privacy Impact Assessment </w:t>
      </w:r>
      <w:r w:rsidR="00637DF9">
        <w:t>(PIA) of</w:t>
      </w:r>
      <w:r>
        <w:t xml:space="preserve"> the </w:t>
      </w:r>
      <w:r w:rsidR="00AD1B3A">
        <w:t xml:space="preserve">Program’s </w:t>
      </w:r>
      <w:r w:rsidR="00637DF9">
        <w:t xml:space="preserve">information collection, </w:t>
      </w:r>
      <w:r w:rsidR="00135327">
        <w:t>disclosure and use</w:t>
      </w:r>
      <w:r w:rsidR="00637DF9">
        <w:t xml:space="preserve"> requirements. </w:t>
      </w:r>
    </w:p>
    <w:p w14:paraId="014A0364" w14:textId="49D0C555" w:rsidR="00637DF9" w:rsidRDefault="00637DF9" w:rsidP="006C5B73">
      <w:r>
        <w:t xml:space="preserve">The PIA made 3 recommendations (with sub-recommendations). This document </w:t>
      </w:r>
      <w:r w:rsidR="00A278A8">
        <w:t xml:space="preserve">details the recommendations and </w:t>
      </w:r>
      <w:r>
        <w:t xml:space="preserve">Treasury’s response to each.  </w:t>
      </w:r>
    </w:p>
    <w:p w14:paraId="38BF397B" w14:textId="5EA192C3" w:rsidR="002E3A3A" w:rsidRDefault="007376C9" w:rsidP="0032536B">
      <w:r w:rsidRPr="00B8336B">
        <w:t>Treasury has implemented recommendations</w:t>
      </w:r>
      <w:r w:rsidR="00695729" w:rsidRPr="00B8336B">
        <w:t xml:space="preserve"> </w:t>
      </w:r>
      <w:r w:rsidR="00DE7568" w:rsidRPr="00B8336B">
        <w:t>1 and 2</w:t>
      </w:r>
      <w:r w:rsidR="006B20C0" w:rsidRPr="00B8336B">
        <w:t xml:space="preserve">, </w:t>
      </w:r>
      <w:r w:rsidR="00DE7568" w:rsidRPr="00B8336B">
        <w:t xml:space="preserve">which are </w:t>
      </w:r>
      <w:r w:rsidR="001F3479" w:rsidRPr="00B8336B">
        <w:t xml:space="preserve">relevant to </w:t>
      </w:r>
      <w:r w:rsidR="00695729" w:rsidRPr="00B8336B">
        <w:t xml:space="preserve">Round 3 of the </w:t>
      </w:r>
      <w:r w:rsidR="006B20C0" w:rsidRPr="00B8336B">
        <w:t>P</w:t>
      </w:r>
      <w:r w:rsidR="00695729" w:rsidRPr="00B8336B">
        <w:t>rogram</w:t>
      </w:r>
      <w:r w:rsidR="00F315EB" w:rsidRPr="00B8336B">
        <w:t>,</w:t>
      </w:r>
      <w:r w:rsidR="00B47CAA" w:rsidRPr="00B8336B">
        <w:t xml:space="preserve"> and has </w:t>
      </w:r>
      <w:r w:rsidR="00F315EB" w:rsidRPr="00B8336B">
        <w:t xml:space="preserve">established </w:t>
      </w:r>
      <w:r w:rsidR="008B4729" w:rsidRPr="00B8336B">
        <w:t>mechanism</w:t>
      </w:r>
      <w:r w:rsidR="00F315EB" w:rsidRPr="00B8336B">
        <w:t>s</w:t>
      </w:r>
      <w:r w:rsidR="008B4729" w:rsidRPr="00B8336B">
        <w:t xml:space="preserve"> to </w:t>
      </w:r>
      <w:r w:rsidR="00920707" w:rsidRPr="00B8336B">
        <w:t xml:space="preserve">comply </w:t>
      </w:r>
      <w:r w:rsidR="00222713" w:rsidRPr="00B8336B">
        <w:t>with</w:t>
      </w:r>
      <w:r w:rsidR="00920707" w:rsidRPr="00B8336B">
        <w:t xml:space="preserve"> </w:t>
      </w:r>
      <w:r w:rsidR="00F315EB" w:rsidRPr="00B8336B">
        <w:t>r</w:t>
      </w:r>
      <w:r w:rsidR="00920707" w:rsidRPr="00B8336B">
        <w:t>ecommendation 3</w:t>
      </w:r>
      <w:r w:rsidR="00222713" w:rsidRPr="00B8336B">
        <w:t xml:space="preserve"> </w:t>
      </w:r>
      <w:r w:rsidR="009C3AF7" w:rsidRPr="00B8336B">
        <w:t>when required</w:t>
      </w:r>
      <w:r w:rsidR="00B94475" w:rsidRPr="00B8336B">
        <w:t>.</w:t>
      </w:r>
      <w:r w:rsidR="00B94475">
        <w:t xml:space="preserve"> </w:t>
      </w:r>
    </w:p>
    <w:p w14:paraId="277C44BB" w14:textId="77777777" w:rsidR="001F6148" w:rsidRPr="0032536B" w:rsidRDefault="001F6148" w:rsidP="0032536B"/>
    <w:p w14:paraId="6E92109A" w14:textId="77777777" w:rsidR="0032536B" w:rsidRDefault="0032536B">
      <w:pPr>
        <w:spacing w:before="0" w:after="160" w:line="259" w:lineRule="auto"/>
        <w:rPr>
          <w:rFonts w:ascii="Calibri" w:hAnsi="Calibri" w:cs="Arial"/>
          <w:b/>
          <w:color w:val="5D779D" w:themeColor="accent3"/>
          <w:kern w:val="32"/>
          <w:sz w:val="44"/>
          <w:szCs w:val="36"/>
        </w:rPr>
      </w:pPr>
      <w:r>
        <w:br w:type="page"/>
      </w:r>
    </w:p>
    <w:p w14:paraId="626C2A6A" w14:textId="4BC563CA" w:rsidR="00386297" w:rsidRDefault="001964F5" w:rsidP="00135327">
      <w:pPr>
        <w:pStyle w:val="Heading1"/>
      </w:pPr>
      <w:bookmarkStart w:id="5" w:name="_Toc205388897"/>
      <w:r>
        <w:lastRenderedPageBreak/>
        <w:t>Recommendation 1.1</w:t>
      </w:r>
      <w:r w:rsidR="00135327">
        <w:t xml:space="preserve"> – Collection Notice</w:t>
      </w:r>
      <w:r w:rsidR="0055277C">
        <w:t xml:space="preserve"> for the Program</w:t>
      </w:r>
      <w:bookmarkEnd w:id="5"/>
    </w:p>
    <w:tbl>
      <w:tblPr>
        <w:tblStyle w:val="TableGrid"/>
        <w:tblW w:w="0" w:type="auto"/>
        <w:tblLook w:val="04A0" w:firstRow="1" w:lastRow="0" w:firstColumn="1" w:lastColumn="0" w:noHBand="0" w:noVBand="1"/>
      </w:tblPr>
      <w:tblGrid>
        <w:gridCol w:w="9072"/>
      </w:tblGrid>
      <w:tr w:rsidR="001964F5" w14:paraId="40E7D5B3" w14:textId="77777777" w:rsidTr="001964F5">
        <w:trPr>
          <w:cnfStyle w:val="100000000000" w:firstRow="1" w:lastRow="0" w:firstColumn="0" w:lastColumn="0" w:oddVBand="0" w:evenVBand="0" w:oddHBand="0" w:evenHBand="0" w:firstRowFirstColumn="0" w:firstRowLastColumn="0" w:lastRowFirstColumn="0" w:lastRowLastColumn="0"/>
        </w:trPr>
        <w:tc>
          <w:tcPr>
            <w:tcW w:w="9072" w:type="dxa"/>
          </w:tcPr>
          <w:p w14:paraId="3B7F65D0" w14:textId="77777777" w:rsidR="0040125E" w:rsidRPr="009C50E4" w:rsidRDefault="0040125E" w:rsidP="0040125E">
            <w:pPr>
              <w:pStyle w:val="Bullet"/>
              <w:numPr>
                <w:ilvl w:val="0"/>
                <w:numId w:val="0"/>
              </w:numPr>
              <w:ind w:left="284" w:hanging="284"/>
              <w:rPr>
                <w:b w:val="0"/>
                <w:color w:val="auto"/>
                <w:sz w:val="22"/>
                <w:szCs w:val="22"/>
              </w:rPr>
            </w:pPr>
            <w:r w:rsidRPr="009C50E4">
              <w:rPr>
                <w:b w:val="0"/>
                <w:color w:val="auto"/>
                <w:sz w:val="22"/>
                <w:szCs w:val="22"/>
              </w:rPr>
              <w:t xml:space="preserve">We </w:t>
            </w:r>
            <w:r w:rsidRPr="009C50E4">
              <w:rPr>
                <w:bCs/>
                <w:color w:val="auto"/>
                <w:sz w:val="22"/>
                <w:szCs w:val="22"/>
              </w:rPr>
              <w:t>recommend</w:t>
            </w:r>
            <w:r w:rsidRPr="009C50E4">
              <w:rPr>
                <w:b w:val="0"/>
                <w:color w:val="auto"/>
                <w:sz w:val="22"/>
                <w:szCs w:val="22"/>
              </w:rPr>
              <w:t xml:space="preserve"> that Treasury:</w:t>
            </w:r>
          </w:p>
          <w:p w14:paraId="09539985" w14:textId="77777777" w:rsidR="0040125E" w:rsidRPr="009C50E4" w:rsidRDefault="0040125E" w:rsidP="0040125E">
            <w:pPr>
              <w:pStyle w:val="Bullet"/>
              <w:rPr>
                <w:b w:val="0"/>
                <w:color w:val="auto"/>
                <w:sz w:val="22"/>
                <w:szCs w:val="22"/>
              </w:rPr>
            </w:pPr>
            <w:r w:rsidRPr="009C50E4">
              <w:rPr>
                <w:b w:val="0"/>
                <w:color w:val="auto"/>
                <w:sz w:val="22"/>
                <w:szCs w:val="22"/>
              </w:rPr>
              <w:t xml:space="preserve">work with Grantees to develop a suitable Collection Notice for the Program; and </w:t>
            </w:r>
          </w:p>
          <w:p w14:paraId="1EF4472F" w14:textId="5AAF1208" w:rsidR="0040125E" w:rsidRPr="009C50E4" w:rsidRDefault="0040125E" w:rsidP="0040125E">
            <w:pPr>
              <w:pStyle w:val="Bullet"/>
              <w:rPr>
                <w:b w:val="0"/>
                <w:color w:val="auto"/>
                <w:sz w:val="22"/>
                <w:szCs w:val="22"/>
              </w:rPr>
            </w:pPr>
            <w:r w:rsidRPr="009C50E4">
              <w:rPr>
                <w:b w:val="0"/>
                <w:color w:val="auto"/>
                <w:sz w:val="22"/>
                <w:szCs w:val="22"/>
              </w:rPr>
              <w:t>require Grantees to provide this Collection Notice to Participants when they contact the Grantee with a view to participating in the Program.</w:t>
            </w:r>
          </w:p>
          <w:p w14:paraId="1C5B94A4" w14:textId="77777777" w:rsidR="0040125E" w:rsidRPr="009C50E4" w:rsidRDefault="0040125E" w:rsidP="0040125E">
            <w:pPr>
              <w:pStyle w:val="Bullet"/>
              <w:numPr>
                <w:ilvl w:val="0"/>
                <w:numId w:val="0"/>
              </w:numPr>
              <w:rPr>
                <w:b w:val="0"/>
                <w:color w:val="auto"/>
                <w:sz w:val="22"/>
                <w:szCs w:val="22"/>
              </w:rPr>
            </w:pPr>
            <w:r w:rsidRPr="009C50E4">
              <w:rPr>
                <w:b w:val="0"/>
                <w:color w:val="auto"/>
                <w:sz w:val="22"/>
                <w:szCs w:val="22"/>
              </w:rPr>
              <w:t>The Collection Notice should describe how personal information will be collected, used and disclosed as part of the Program, and otherwise contain the matters required by APP 5.2. It will be particularly important that the Collection Notice reflects that:</w:t>
            </w:r>
          </w:p>
          <w:p w14:paraId="006224C2" w14:textId="77777777" w:rsidR="0040125E" w:rsidRPr="009C50E4" w:rsidRDefault="0040125E" w:rsidP="0040125E">
            <w:pPr>
              <w:pStyle w:val="Bullet"/>
              <w:rPr>
                <w:b w:val="0"/>
                <w:color w:val="auto"/>
                <w:sz w:val="22"/>
                <w:szCs w:val="22"/>
              </w:rPr>
            </w:pPr>
            <w:r w:rsidRPr="009C50E4">
              <w:rPr>
                <w:b w:val="0"/>
                <w:color w:val="auto"/>
                <w:sz w:val="22"/>
                <w:szCs w:val="22"/>
              </w:rPr>
              <w:t>the Grantee will disclose personal information to:</w:t>
            </w:r>
            <w:r w:rsidRPr="009C50E4" w:rsidDel="00120940">
              <w:rPr>
                <w:b w:val="0"/>
                <w:color w:val="auto"/>
                <w:sz w:val="22"/>
                <w:szCs w:val="22"/>
              </w:rPr>
              <w:t xml:space="preserve"> </w:t>
            </w:r>
          </w:p>
          <w:p w14:paraId="5028DD66" w14:textId="77777777" w:rsidR="0040125E" w:rsidRPr="009C50E4" w:rsidRDefault="0040125E" w:rsidP="0040125E">
            <w:pPr>
              <w:pStyle w:val="Dash"/>
              <w:rPr>
                <w:b w:val="0"/>
                <w:bCs/>
                <w:sz w:val="22"/>
                <w:szCs w:val="22"/>
              </w:rPr>
            </w:pPr>
            <w:r w:rsidRPr="009C50E4">
              <w:rPr>
                <w:b w:val="0"/>
                <w:bCs/>
                <w:sz w:val="22"/>
                <w:szCs w:val="22"/>
              </w:rPr>
              <w:t>Treasury, which will use and disclose that information to manage, administer and evaluate the Program, noting that this may involve Treasury:</w:t>
            </w:r>
          </w:p>
          <w:p w14:paraId="4AC2715D" w14:textId="77777777" w:rsidR="0040125E" w:rsidRPr="009C50E4" w:rsidRDefault="0040125E" w:rsidP="00EE424B">
            <w:pPr>
              <w:pStyle w:val="DoubleDot"/>
              <w:rPr>
                <w:b w:val="0"/>
                <w:bCs/>
                <w:sz w:val="22"/>
                <w:szCs w:val="22"/>
              </w:rPr>
            </w:pPr>
            <w:r w:rsidRPr="009C50E4">
              <w:rPr>
                <w:b w:val="0"/>
                <w:bCs/>
                <w:sz w:val="22"/>
                <w:szCs w:val="22"/>
              </w:rPr>
              <w:t xml:space="preserve">using Participants’ personal information as part of ensuring the quality of data reported by the Grantee; and </w:t>
            </w:r>
          </w:p>
          <w:p w14:paraId="2083E6D0" w14:textId="77777777" w:rsidR="0040125E" w:rsidRPr="009C50E4" w:rsidRDefault="0040125E" w:rsidP="00EE424B">
            <w:pPr>
              <w:pStyle w:val="DoubleDot"/>
              <w:rPr>
                <w:b w:val="0"/>
                <w:bCs/>
                <w:sz w:val="22"/>
                <w:szCs w:val="22"/>
              </w:rPr>
            </w:pPr>
            <w:r w:rsidRPr="009C50E4">
              <w:rPr>
                <w:b w:val="0"/>
                <w:bCs/>
                <w:sz w:val="22"/>
                <w:szCs w:val="22"/>
              </w:rPr>
              <w:t>disclosing Participants’ first names, email addresses and phone numbers to any Researcher engaged to undertake research in relation to the Program; and</w:t>
            </w:r>
          </w:p>
          <w:p w14:paraId="7F3A6DDC" w14:textId="77777777" w:rsidR="0040125E" w:rsidRPr="009C50E4" w:rsidRDefault="0040125E" w:rsidP="00EE424B">
            <w:pPr>
              <w:pStyle w:val="Dash"/>
              <w:rPr>
                <w:b w:val="0"/>
                <w:bCs/>
                <w:sz w:val="22"/>
                <w:szCs w:val="22"/>
              </w:rPr>
            </w:pPr>
            <w:r w:rsidRPr="009C50E4">
              <w:rPr>
                <w:b w:val="0"/>
                <w:bCs/>
                <w:sz w:val="22"/>
                <w:szCs w:val="22"/>
              </w:rPr>
              <w:t>Industry, which will use and disclose any personal information it receives in connection with the Program, to administer the funding arrangements for the Program and provide relevant data to Treasury;</w:t>
            </w:r>
          </w:p>
          <w:p w14:paraId="7F9588E1" w14:textId="77777777" w:rsidR="0040125E" w:rsidRPr="009C50E4" w:rsidRDefault="0040125E" w:rsidP="0040125E">
            <w:pPr>
              <w:pStyle w:val="Bullet"/>
              <w:rPr>
                <w:b w:val="0"/>
                <w:color w:val="auto"/>
                <w:sz w:val="22"/>
                <w:szCs w:val="22"/>
              </w:rPr>
            </w:pPr>
            <w:r w:rsidRPr="009C50E4">
              <w:rPr>
                <w:b w:val="0"/>
                <w:color w:val="auto"/>
                <w:sz w:val="22"/>
                <w:szCs w:val="22"/>
              </w:rPr>
              <w:t>the Grantee may disclose information to other individuals / entities. For example, the Grantee may disclose personal information about a Participant to:</w:t>
            </w:r>
          </w:p>
          <w:p w14:paraId="26B11899" w14:textId="77777777" w:rsidR="0040125E" w:rsidRPr="009C50E4" w:rsidRDefault="0040125E" w:rsidP="009C50E4">
            <w:pPr>
              <w:pStyle w:val="Dash"/>
              <w:rPr>
                <w:b w:val="0"/>
                <w:bCs/>
                <w:sz w:val="22"/>
                <w:szCs w:val="22"/>
              </w:rPr>
            </w:pPr>
            <w:r w:rsidRPr="009C50E4">
              <w:rPr>
                <w:b w:val="0"/>
                <w:bCs/>
                <w:sz w:val="22"/>
                <w:szCs w:val="22"/>
              </w:rPr>
              <w:t>a financial institution, to enable the payment of any contribution fee payable by the Participant under the Program; and / or</w:t>
            </w:r>
          </w:p>
          <w:p w14:paraId="73097EF8" w14:textId="77777777" w:rsidR="0040125E" w:rsidRPr="009C50E4" w:rsidRDefault="0040125E" w:rsidP="009C50E4">
            <w:pPr>
              <w:pStyle w:val="Dash"/>
              <w:rPr>
                <w:b w:val="0"/>
                <w:bCs/>
                <w:sz w:val="22"/>
                <w:szCs w:val="22"/>
              </w:rPr>
            </w:pPr>
            <w:r w:rsidRPr="009C50E4">
              <w:rPr>
                <w:b w:val="0"/>
                <w:bCs/>
                <w:sz w:val="22"/>
                <w:szCs w:val="22"/>
              </w:rPr>
              <w:t xml:space="preserve">any translator or interpreter who is assisting a Participant to participate in the Program; </w:t>
            </w:r>
          </w:p>
          <w:p w14:paraId="4E58E4AE" w14:textId="77777777" w:rsidR="0040125E" w:rsidRPr="009C50E4" w:rsidRDefault="0040125E" w:rsidP="0040125E">
            <w:pPr>
              <w:pStyle w:val="Bullet"/>
              <w:rPr>
                <w:b w:val="0"/>
                <w:color w:val="auto"/>
                <w:sz w:val="22"/>
                <w:szCs w:val="22"/>
              </w:rPr>
            </w:pPr>
            <w:r w:rsidRPr="009C50E4">
              <w:rPr>
                <w:b w:val="0"/>
                <w:color w:val="auto"/>
                <w:sz w:val="22"/>
                <w:szCs w:val="22"/>
              </w:rPr>
              <w:t xml:space="preserve">what Grantees will do with their personal information after the Program ends; and </w:t>
            </w:r>
          </w:p>
          <w:p w14:paraId="4349D954" w14:textId="77777777" w:rsidR="0040125E" w:rsidRPr="009C50E4" w:rsidRDefault="0040125E" w:rsidP="0040125E">
            <w:pPr>
              <w:pStyle w:val="Bullet"/>
              <w:rPr>
                <w:b w:val="0"/>
                <w:color w:val="auto"/>
                <w:sz w:val="22"/>
                <w:szCs w:val="22"/>
              </w:rPr>
            </w:pPr>
            <w:r w:rsidRPr="009C50E4">
              <w:rPr>
                <w:b w:val="0"/>
                <w:color w:val="auto"/>
                <w:sz w:val="22"/>
                <w:szCs w:val="22"/>
              </w:rPr>
              <w:t xml:space="preserve">the Grantee may invite Participants to participate in a voluntary satisfaction survey, which will involve the Grantee collecting, using and disclosing (to Treasury) further personal information. </w:t>
            </w:r>
          </w:p>
          <w:p w14:paraId="49579B26" w14:textId="34CA4D81" w:rsidR="001964F5" w:rsidRPr="0040125E" w:rsidRDefault="0040125E" w:rsidP="009C50E4">
            <w:pPr>
              <w:pStyle w:val="Bullet"/>
              <w:numPr>
                <w:ilvl w:val="0"/>
                <w:numId w:val="0"/>
              </w:numPr>
              <w:rPr>
                <w:b w:val="0"/>
                <w:bCs/>
              </w:rPr>
            </w:pPr>
            <w:r w:rsidRPr="009C50E4">
              <w:rPr>
                <w:b w:val="0"/>
                <w:color w:val="auto"/>
                <w:sz w:val="22"/>
                <w:szCs w:val="22"/>
              </w:rPr>
              <w:t xml:space="preserve">We </w:t>
            </w:r>
            <w:r w:rsidRPr="00825B08">
              <w:rPr>
                <w:b w:val="0"/>
                <w:color w:val="auto"/>
                <w:sz w:val="22"/>
                <w:szCs w:val="22"/>
              </w:rPr>
              <w:t>suggest</w:t>
            </w:r>
            <w:r w:rsidRPr="009C50E4">
              <w:rPr>
                <w:b w:val="0"/>
                <w:color w:val="auto"/>
                <w:sz w:val="22"/>
                <w:szCs w:val="22"/>
              </w:rPr>
              <w:t xml:space="preserve"> that it would be appropriate for a full Collection Notice to be made available on Grantees website (and, if desired could also potentially be made available on Treasury’s website), with a truncated version (with a link to the full version) being displayed when a Participant submits an application.</w:t>
            </w:r>
            <w:r w:rsidRPr="00246974">
              <w:rPr>
                <w:b w:val="0"/>
              </w:rPr>
              <w:t xml:space="preserve"> </w:t>
            </w:r>
          </w:p>
        </w:tc>
      </w:tr>
      <w:tr w:rsidR="001964F5" w14:paraId="3BA02601" w14:textId="77777777" w:rsidTr="001964F5">
        <w:tc>
          <w:tcPr>
            <w:tcW w:w="9072" w:type="dxa"/>
          </w:tcPr>
          <w:p w14:paraId="2CDF5A42" w14:textId="69C928C5" w:rsidR="001964F5" w:rsidRPr="001964F5" w:rsidRDefault="001964F5" w:rsidP="001964F5">
            <w:pPr>
              <w:rPr>
                <w:b/>
                <w:bCs/>
                <w:sz w:val="22"/>
                <w:szCs w:val="22"/>
              </w:rPr>
            </w:pPr>
            <w:r w:rsidRPr="001964F5">
              <w:rPr>
                <w:b/>
                <w:bCs/>
                <w:sz w:val="22"/>
                <w:szCs w:val="22"/>
              </w:rPr>
              <w:t>Agency response:</w:t>
            </w:r>
            <w:r w:rsidR="000919E9">
              <w:rPr>
                <w:b/>
                <w:bCs/>
                <w:sz w:val="22"/>
                <w:szCs w:val="22"/>
              </w:rPr>
              <w:t xml:space="preserve"> Support</w:t>
            </w:r>
          </w:p>
          <w:p w14:paraId="1E08332E" w14:textId="4280FB26" w:rsidR="001964F5" w:rsidRPr="000919E9" w:rsidRDefault="00BE21E2" w:rsidP="001964F5">
            <w:pPr>
              <w:rPr>
                <w:sz w:val="22"/>
                <w:szCs w:val="22"/>
              </w:rPr>
            </w:pPr>
            <w:r>
              <w:rPr>
                <w:sz w:val="22"/>
                <w:szCs w:val="22"/>
              </w:rPr>
              <w:t xml:space="preserve">Treasury </w:t>
            </w:r>
            <w:r w:rsidR="00E7575F">
              <w:rPr>
                <w:sz w:val="22"/>
                <w:szCs w:val="22"/>
              </w:rPr>
              <w:t xml:space="preserve">has </w:t>
            </w:r>
            <w:r>
              <w:rPr>
                <w:sz w:val="22"/>
                <w:szCs w:val="22"/>
              </w:rPr>
              <w:t>address</w:t>
            </w:r>
            <w:r w:rsidR="00E7575F">
              <w:rPr>
                <w:sz w:val="22"/>
                <w:szCs w:val="22"/>
              </w:rPr>
              <w:t>ed</w:t>
            </w:r>
            <w:r>
              <w:rPr>
                <w:sz w:val="22"/>
                <w:szCs w:val="22"/>
              </w:rPr>
              <w:t xml:space="preserve"> recommendation </w:t>
            </w:r>
            <w:r w:rsidR="00ED25CC">
              <w:rPr>
                <w:sz w:val="22"/>
                <w:szCs w:val="22"/>
              </w:rPr>
              <w:t xml:space="preserve">1.1 </w:t>
            </w:r>
            <w:r>
              <w:rPr>
                <w:sz w:val="22"/>
                <w:szCs w:val="22"/>
              </w:rPr>
              <w:t xml:space="preserve">in </w:t>
            </w:r>
            <w:r w:rsidR="00161B4B">
              <w:rPr>
                <w:sz w:val="22"/>
                <w:szCs w:val="22"/>
              </w:rPr>
              <w:t xml:space="preserve">Round 3 of the </w:t>
            </w:r>
            <w:r w:rsidR="009A350B">
              <w:rPr>
                <w:sz w:val="22"/>
                <w:szCs w:val="22"/>
              </w:rPr>
              <w:t>P</w:t>
            </w:r>
            <w:r w:rsidR="00161B4B">
              <w:rPr>
                <w:sz w:val="22"/>
                <w:szCs w:val="22"/>
              </w:rPr>
              <w:t xml:space="preserve">rogram. </w:t>
            </w:r>
            <w:r w:rsidR="00BC1F64">
              <w:rPr>
                <w:sz w:val="22"/>
                <w:szCs w:val="22"/>
              </w:rPr>
              <w:t>An a</w:t>
            </w:r>
            <w:r w:rsidR="00917451">
              <w:rPr>
                <w:sz w:val="22"/>
                <w:szCs w:val="22"/>
              </w:rPr>
              <w:t>ttachment to the</w:t>
            </w:r>
            <w:r w:rsidR="000919E9" w:rsidRPr="006732BF">
              <w:rPr>
                <w:sz w:val="22"/>
                <w:szCs w:val="22"/>
              </w:rPr>
              <w:t xml:space="preserve"> Grant </w:t>
            </w:r>
            <w:r w:rsidR="00BC1F64">
              <w:rPr>
                <w:sz w:val="22"/>
                <w:szCs w:val="22"/>
              </w:rPr>
              <w:t xml:space="preserve">Opportunity Guidelines </w:t>
            </w:r>
            <w:r w:rsidR="0082446F" w:rsidRPr="006732BF">
              <w:rPr>
                <w:sz w:val="22"/>
                <w:szCs w:val="22"/>
              </w:rPr>
              <w:t xml:space="preserve">outlines </w:t>
            </w:r>
            <w:r w:rsidR="000919E9" w:rsidRPr="006732BF">
              <w:rPr>
                <w:sz w:val="22"/>
                <w:szCs w:val="22"/>
              </w:rPr>
              <w:t>the privacy requirements</w:t>
            </w:r>
            <w:r w:rsidR="00A11C69">
              <w:rPr>
                <w:sz w:val="22"/>
                <w:szCs w:val="22"/>
              </w:rPr>
              <w:t xml:space="preserve"> </w:t>
            </w:r>
            <w:r w:rsidR="005B5924">
              <w:rPr>
                <w:sz w:val="22"/>
                <w:szCs w:val="22"/>
              </w:rPr>
              <w:t>(</w:t>
            </w:r>
            <w:r w:rsidR="00A11C69">
              <w:rPr>
                <w:sz w:val="22"/>
                <w:szCs w:val="22"/>
              </w:rPr>
              <w:t>including developing a suitable Collection Notice</w:t>
            </w:r>
            <w:r w:rsidR="005B5924">
              <w:rPr>
                <w:sz w:val="22"/>
                <w:szCs w:val="22"/>
              </w:rPr>
              <w:t>)</w:t>
            </w:r>
            <w:r w:rsidR="000919E9" w:rsidRPr="006732BF">
              <w:rPr>
                <w:sz w:val="22"/>
                <w:szCs w:val="22"/>
              </w:rPr>
              <w:t xml:space="preserve"> </w:t>
            </w:r>
            <w:r w:rsidR="00F00639">
              <w:rPr>
                <w:sz w:val="22"/>
                <w:szCs w:val="22"/>
              </w:rPr>
              <w:t xml:space="preserve">which </w:t>
            </w:r>
            <w:r w:rsidR="000919E9" w:rsidRPr="006732BF">
              <w:rPr>
                <w:sz w:val="22"/>
                <w:szCs w:val="22"/>
              </w:rPr>
              <w:t>Grantee</w:t>
            </w:r>
            <w:r w:rsidR="00411250">
              <w:rPr>
                <w:sz w:val="22"/>
                <w:szCs w:val="22"/>
              </w:rPr>
              <w:t>s</w:t>
            </w:r>
            <w:r w:rsidR="000919E9" w:rsidRPr="006732BF">
              <w:rPr>
                <w:sz w:val="22"/>
                <w:szCs w:val="22"/>
              </w:rPr>
              <w:t xml:space="preserve"> </w:t>
            </w:r>
            <w:r w:rsidR="00BC1F64">
              <w:rPr>
                <w:sz w:val="22"/>
                <w:szCs w:val="22"/>
              </w:rPr>
              <w:t>are</w:t>
            </w:r>
            <w:r w:rsidR="00BC1F64" w:rsidRPr="006732BF">
              <w:rPr>
                <w:sz w:val="22"/>
                <w:szCs w:val="22"/>
              </w:rPr>
              <w:t xml:space="preserve"> </w:t>
            </w:r>
            <w:r w:rsidR="00F00639">
              <w:rPr>
                <w:sz w:val="22"/>
                <w:szCs w:val="22"/>
              </w:rPr>
              <w:t xml:space="preserve">required </w:t>
            </w:r>
            <w:r w:rsidR="000919E9" w:rsidRPr="006732BF">
              <w:rPr>
                <w:sz w:val="22"/>
                <w:szCs w:val="22"/>
              </w:rPr>
              <w:t xml:space="preserve">to comply with in delivering the services under the </w:t>
            </w:r>
            <w:r w:rsidR="009A350B">
              <w:rPr>
                <w:sz w:val="22"/>
                <w:szCs w:val="22"/>
              </w:rPr>
              <w:t>P</w:t>
            </w:r>
            <w:r w:rsidR="000919E9" w:rsidRPr="006732BF">
              <w:rPr>
                <w:sz w:val="22"/>
                <w:szCs w:val="22"/>
              </w:rPr>
              <w:t>rogram.</w:t>
            </w:r>
            <w:r w:rsidR="007E03CA">
              <w:rPr>
                <w:sz w:val="22"/>
                <w:szCs w:val="22"/>
              </w:rPr>
              <w:t xml:space="preserve"> </w:t>
            </w:r>
          </w:p>
        </w:tc>
      </w:tr>
    </w:tbl>
    <w:p w14:paraId="377F458D" w14:textId="1ECFE346" w:rsidR="000919E9" w:rsidRDefault="000919E9" w:rsidP="000919E9">
      <w:pPr>
        <w:pStyle w:val="Heading1"/>
      </w:pPr>
      <w:bookmarkStart w:id="6" w:name="_Toc205388898"/>
      <w:r>
        <w:lastRenderedPageBreak/>
        <w:t xml:space="preserve">Recommendation 1.2 – Consent </w:t>
      </w:r>
      <w:r w:rsidR="00502863">
        <w:t>Notice for survey conducted by Researcher</w:t>
      </w:r>
      <w:bookmarkEnd w:id="6"/>
    </w:p>
    <w:tbl>
      <w:tblPr>
        <w:tblStyle w:val="TableGrid"/>
        <w:tblW w:w="0" w:type="auto"/>
        <w:tblLook w:val="04A0" w:firstRow="1" w:lastRow="0" w:firstColumn="1" w:lastColumn="0" w:noHBand="0" w:noVBand="1"/>
      </w:tblPr>
      <w:tblGrid>
        <w:gridCol w:w="9072"/>
      </w:tblGrid>
      <w:tr w:rsidR="000919E9" w14:paraId="765CA90E" w14:textId="77777777">
        <w:trPr>
          <w:cnfStyle w:val="100000000000" w:firstRow="1" w:lastRow="0" w:firstColumn="0" w:lastColumn="0" w:oddVBand="0" w:evenVBand="0" w:oddHBand="0" w:evenHBand="0" w:firstRowFirstColumn="0" w:firstRowLastColumn="0" w:lastRowFirstColumn="0" w:lastRowLastColumn="0"/>
        </w:trPr>
        <w:tc>
          <w:tcPr>
            <w:tcW w:w="9072" w:type="dxa"/>
          </w:tcPr>
          <w:p w14:paraId="4D458459" w14:textId="77777777" w:rsidR="00502863" w:rsidRPr="00502863" w:rsidRDefault="00502863" w:rsidP="00502863">
            <w:pPr>
              <w:keepLines/>
              <w:tabs>
                <w:tab w:val="left" w:pos="3949"/>
              </w:tabs>
              <w:rPr>
                <w:sz w:val="22"/>
                <w:szCs w:val="22"/>
              </w:rPr>
            </w:pPr>
            <w:r w:rsidRPr="00502863">
              <w:rPr>
                <w:b w:val="0"/>
                <w:sz w:val="22"/>
                <w:szCs w:val="22"/>
              </w:rPr>
              <w:t xml:space="preserve">We </w:t>
            </w:r>
            <w:r w:rsidRPr="00502863">
              <w:rPr>
                <w:sz w:val="22"/>
                <w:szCs w:val="22"/>
              </w:rPr>
              <w:t>recommend</w:t>
            </w:r>
            <w:r w:rsidRPr="00502863">
              <w:rPr>
                <w:b w:val="0"/>
                <w:sz w:val="22"/>
                <w:szCs w:val="22"/>
              </w:rPr>
              <w:t xml:space="preserve"> that Treasury:</w:t>
            </w:r>
          </w:p>
          <w:p w14:paraId="7EF319C1" w14:textId="77777777" w:rsidR="00502863" w:rsidRPr="00502863" w:rsidRDefault="00502863" w:rsidP="00502863">
            <w:pPr>
              <w:pStyle w:val="Bullet"/>
              <w:rPr>
                <w:b w:val="0"/>
                <w:bCs/>
                <w:sz w:val="22"/>
                <w:szCs w:val="22"/>
              </w:rPr>
            </w:pPr>
            <w:r w:rsidRPr="00502863">
              <w:rPr>
                <w:b w:val="0"/>
                <w:bCs/>
                <w:sz w:val="22"/>
                <w:szCs w:val="22"/>
              </w:rPr>
              <w:t xml:space="preserve">work with the Researcher to develop a suitable Collection Notice for any survey conducted in relation to the Program; and </w:t>
            </w:r>
          </w:p>
          <w:p w14:paraId="4F2FEFA2" w14:textId="77777777" w:rsidR="00502863" w:rsidRPr="00502863" w:rsidRDefault="00502863" w:rsidP="00502863">
            <w:pPr>
              <w:pStyle w:val="Bullet"/>
              <w:rPr>
                <w:b w:val="0"/>
                <w:bCs/>
                <w:sz w:val="22"/>
                <w:szCs w:val="22"/>
              </w:rPr>
            </w:pPr>
            <w:r w:rsidRPr="00502863">
              <w:rPr>
                <w:b w:val="0"/>
                <w:bCs/>
                <w:sz w:val="22"/>
                <w:szCs w:val="22"/>
              </w:rPr>
              <w:t>require the Researcher to provide this Collection Notice to Participants when they contact Participants to ask whether they would like to participate in a survey.</w:t>
            </w:r>
          </w:p>
          <w:p w14:paraId="7D08F0B1" w14:textId="2062ACA6" w:rsidR="00502863" w:rsidRPr="00931A21" w:rsidRDefault="00931A21" w:rsidP="00502863">
            <w:pPr>
              <w:keepLines/>
              <w:tabs>
                <w:tab w:val="left" w:pos="3949"/>
              </w:tabs>
              <w:rPr>
                <w:b w:val="0"/>
                <w:sz w:val="22"/>
                <w:szCs w:val="22"/>
              </w:rPr>
            </w:pPr>
            <w:r w:rsidRPr="00931A21">
              <w:rPr>
                <w:b w:val="0"/>
                <w:sz w:val="22"/>
                <w:szCs w:val="22"/>
              </w:rPr>
              <w:t>T</w:t>
            </w:r>
            <w:r w:rsidR="00502863" w:rsidRPr="00931A21">
              <w:rPr>
                <w:b w:val="0"/>
                <w:sz w:val="22"/>
                <w:szCs w:val="22"/>
              </w:rPr>
              <w:t>he Collection Notice should describe how personal information will be collected, used and disclosed as part of the Program, and otherwise contain the matters required by APP 5.2. It will be particularly important that the Collection Notice reflects that the Researcher:</w:t>
            </w:r>
          </w:p>
          <w:p w14:paraId="5B06A425" w14:textId="77777777" w:rsidR="00502863" w:rsidRPr="00502863" w:rsidRDefault="00502863" w:rsidP="00931A21">
            <w:pPr>
              <w:pStyle w:val="Bullet"/>
              <w:rPr>
                <w:b w:val="0"/>
                <w:bCs/>
                <w:sz w:val="22"/>
                <w:szCs w:val="22"/>
              </w:rPr>
            </w:pPr>
            <w:r w:rsidRPr="00502863">
              <w:rPr>
                <w:b w:val="0"/>
                <w:sz w:val="22"/>
                <w:szCs w:val="22"/>
              </w:rPr>
              <w:t xml:space="preserve">will disclose personal information collected as part of the survey to Treasury, to enable Treasury to undertake its function of evaluating the Program; and </w:t>
            </w:r>
          </w:p>
          <w:p w14:paraId="28D4045F" w14:textId="77777777" w:rsidR="00502863" w:rsidRPr="00502863" w:rsidRDefault="00502863" w:rsidP="00931A21">
            <w:pPr>
              <w:pStyle w:val="Bullet"/>
              <w:rPr>
                <w:b w:val="0"/>
                <w:bCs/>
                <w:sz w:val="22"/>
                <w:szCs w:val="22"/>
              </w:rPr>
            </w:pPr>
            <w:r w:rsidRPr="00502863">
              <w:rPr>
                <w:b w:val="0"/>
                <w:bCs/>
                <w:sz w:val="22"/>
                <w:szCs w:val="22"/>
              </w:rPr>
              <w:t xml:space="preserve">may disclose personal information to its subcontractors, if required for the conduct of the survey. </w:t>
            </w:r>
          </w:p>
          <w:p w14:paraId="3BE25ED3" w14:textId="25AB5E04" w:rsidR="000919E9" w:rsidRPr="00502863" w:rsidRDefault="00502863" w:rsidP="00931A21">
            <w:pPr>
              <w:keepLines/>
              <w:tabs>
                <w:tab w:val="left" w:pos="3949"/>
              </w:tabs>
              <w:spacing w:before="0"/>
            </w:pPr>
            <w:r w:rsidRPr="00502863">
              <w:rPr>
                <w:b w:val="0"/>
                <w:sz w:val="22"/>
                <w:szCs w:val="22"/>
              </w:rPr>
              <w:t>Additionally, Participants should be required to consent to the handling of their personal information in a manner consistent with the Collection Notice, which will ensure that Participants have consented to the collection of any sensitive information that they provide.</w:t>
            </w:r>
          </w:p>
        </w:tc>
      </w:tr>
      <w:tr w:rsidR="000919E9" w14:paraId="5CB3D085" w14:textId="77777777">
        <w:tc>
          <w:tcPr>
            <w:tcW w:w="9072" w:type="dxa"/>
          </w:tcPr>
          <w:p w14:paraId="48E7578E" w14:textId="1F5CAA3D" w:rsidR="000919E9" w:rsidRDefault="000919E9">
            <w:pPr>
              <w:rPr>
                <w:b/>
                <w:bCs/>
                <w:sz w:val="22"/>
                <w:szCs w:val="22"/>
              </w:rPr>
            </w:pPr>
            <w:r w:rsidRPr="001964F5">
              <w:rPr>
                <w:b/>
                <w:bCs/>
                <w:sz w:val="22"/>
                <w:szCs w:val="22"/>
              </w:rPr>
              <w:t>Agency response:</w:t>
            </w:r>
            <w:r>
              <w:rPr>
                <w:b/>
                <w:bCs/>
                <w:sz w:val="22"/>
                <w:szCs w:val="22"/>
              </w:rPr>
              <w:t xml:space="preserve"> Support</w:t>
            </w:r>
          </w:p>
          <w:p w14:paraId="4A18A70A" w14:textId="5C3642C6" w:rsidR="00462E47" w:rsidRDefault="00462E47" w:rsidP="00462E47">
            <w:pPr>
              <w:rPr>
                <w:sz w:val="22"/>
                <w:szCs w:val="22"/>
              </w:rPr>
            </w:pPr>
            <w:r>
              <w:rPr>
                <w:sz w:val="22"/>
                <w:szCs w:val="22"/>
              </w:rPr>
              <w:t xml:space="preserve">Treasury will address recommendation </w:t>
            </w:r>
            <w:r w:rsidR="000D3964">
              <w:rPr>
                <w:sz w:val="22"/>
                <w:szCs w:val="22"/>
              </w:rPr>
              <w:t xml:space="preserve">1.2 </w:t>
            </w:r>
            <w:r>
              <w:rPr>
                <w:sz w:val="22"/>
                <w:szCs w:val="22"/>
              </w:rPr>
              <w:t xml:space="preserve">in any future agreements (contracts) with </w:t>
            </w:r>
            <w:r w:rsidR="00A57195">
              <w:rPr>
                <w:sz w:val="22"/>
                <w:szCs w:val="22"/>
              </w:rPr>
              <w:t>R</w:t>
            </w:r>
            <w:r>
              <w:rPr>
                <w:sz w:val="22"/>
                <w:szCs w:val="22"/>
              </w:rPr>
              <w:t>esearchers undertaking</w:t>
            </w:r>
            <w:r w:rsidR="009A1953">
              <w:rPr>
                <w:sz w:val="22"/>
                <w:szCs w:val="22"/>
              </w:rPr>
              <w:t xml:space="preserve">, for example, </w:t>
            </w:r>
            <w:r w:rsidR="00C82856">
              <w:rPr>
                <w:sz w:val="22"/>
                <w:szCs w:val="22"/>
              </w:rPr>
              <w:t>P</w:t>
            </w:r>
            <w:r>
              <w:rPr>
                <w:sz w:val="22"/>
                <w:szCs w:val="22"/>
              </w:rPr>
              <w:t xml:space="preserve">rogram monitoring and evaluation activities, by requiring </w:t>
            </w:r>
            <w:r w:rsidRPr="006732BF">
              <w:rPr>
                <w:sz w:val="22"/>
                <w:szCs w:val="22"/>
              </w:rPr>
              <w:t xml:space="preserve">the </w:t>
            </w:r>
            <w:r w:rsidR="00A57195">
              <w:rPr>
                <w:sz w:val="22"/>
                <w:szCs w:val="22"/>
              </w:rPr>
              <w:t>Researchers</w:t>
            </w:r>
            <w:r w:rsidRPr="006732BF">
              <w:rPr>
                <w:sz w:val="22"/>
                <w:szCs w:val="22"/>
              </w:rPr>
              <w:t xml:space="preserve"> to develop a suitable Collection Notice.</w:t>
            </w:r>
            <w:r w:rsidR="006756E6">
              <w:rPr>
                <w:sz w:val="22"/>
                <w:szCs w:val="22"/>
              </w:rPr>
              <w:t xml:space="preserve"> </w:t>
            </w:r>
          </w:p>
          <w:p w14:paraId="185A5677" w14:textId="39BB43B2" w:rsidR="006732BF" w:rsidRPr="006732BF" w:rsidRDefault="006732BF" w:rsidP="00462E47">
            <w:pPr>
              <w:rPr>
                <w:sz w:val="22"/>
                <w:szCs w:val="22"/>
              </w:rPr>
            </w:pPr>
          </w:p>
        </w:tc>
      </w:tr>
    </w:tbl>
    <w:p w14:paraId="70D7E4F6" w14:textId="77777777" w:rsidR="00B514BC" w:rsidRDefault="00B514BC">
      <w:pPr>
        <w:spacing w:before="0" w:after="160" w:line="259" w:lineRule="auto"/>
        <w:rPr>
          <w:rFonts w:ascii="Calibri" w:hAnsi="Calibri" w:cs="Arial"/>
          <w:b/>
          <w:color w:val="5D779D" w:themeColor="accent3"/>
          <w:kern w:val="32"/>
          <w:sz w:val="44"/>
          <w:szCs w:val="36"/>
        </w:rPr>
      </w:pPr>
      <w:r>
        <w:br w:type="page"/>
      </w:r>
    </w:p>
    <w:p w14:paraId="1E46E7C4" w14:textId="3289CD96" w:rsidR="00B514BC" w:rsidRDefault="00B514BC" w:rsidP="00B514BC">
      <w:pPr>
        <w:pStyle w:val="Heading1"/>
      </w:pPr>
      <w:bookmarkStart w:id="7" w:name="_Toc205388899"/>
      <w:r>
        <w:lastRenderedPageBreak/>
        <w:t>Recommendation 1.3 – Consent mechanisms</w:t>
      </w:r>
      <w:bookmarkEnd w:id="7"/>
    </w:p>
    <w:tbl>
      <w:tblPr>
        <w:tblStyle w:val="TableGrid"/>
        <w:tblW w:w="0" w:type="auto"/>
        <w:tblLook w:val="04A0" w:firstRow="1" w:lastRow="0" w:firstColumn="1" w:lastColumn="0" w:noHBand="0" w:noVBand="1"/>
      </w:tblPr>
      <w:tblGrid>
        <w:gridCol w:w="9072"/>
      </w:tblGrid>
      <w:tr w:rsidR="00B514BC" w14:paraId="5C7376D4" w14:textId="77777777">
        <w:trPr>
          <w:cnfStyle w:val="100000000000" w:firstRow="1" w:lastRow="0" w:firstColumn="0" w:lastColumn="0" w:oddVBand="0" w:evenVBand="0" w:oddHBand="0" w:evenHBand="0" w:firstRowFirstColumn="0" w:firstRowLastColumn="0" w:lastRowFirstColumn="0" w:lastRowLastColumn="0"/>
        </w:trPr>
        <w:tc>
          <w:tcPr>
            <w:tcW w:w="9072" w:type="dxa"/>
          </w:tcPr>
          <w:p w14:paraId="21E02443" w14:textId="77777777" w:rsidR="004D5E0E" w:rsidRPr="004D5E0E" w:rsidRDefault="004D5E0E" w:rsidP="004D5E0E">
            <w:pPr>
              <w:keepLines/>
              <w:tabs>
                <w:tab w:val="left" w:pos="3949"/>
              </w:tabs>
              <w:rPr>
                <w:b w:val="0"/>
                <w:sz w:val="22"/>
                <w:szCs w:val="22"/>
              </w:rPr>
            </w:pPr>
            <w:r w:rsidRPr="004D5E0E">
              <w:rPr>
                <w:b w:val="0"/>
                <w:sz w:val="22"/>
                <w:szCs w:val="22"/>
              </w:rPr>
              <w:t xml:space="preserve">We </w:t>
            </w:r>
            <w:r w:rsidRPr="004D5E0E">
              <w:rPr>
                <w:sz w:val="22"/>
                <w:szCs w:val="22"/>
              </w:rPr>
              <w:t>recommend</w:t>
            </w:r>
            <w:r w:rsidRPr="004D5E0E">
              <w:rPr>
                <w:b w:val="0"/>
                <w:sz w:val="22"/>
                <w:szCs w:val="22"/>
              </w:rPr>
              <w:t xml:space="preserve"> that Grantees be instructed to implement consent mechanisms to obtain consent from all Participants who contact the Grantee and provide any sensitive information (e.g. information about whether the Participant identifies as being from a CALD background and / or as being Aboriginal and / or Torres Strait Islander). This could be achieved by requiring Participants to consent to the handling of their personal information in accordance with the Collection Notice (see </w:t>
            </w:r>
            <w:r w:rsidRPr="004D5E0E">
              <w:rPr>
                <w:sz w:val="22"/>
                <w:szCs w:val="22"/>
              </w:rPr>
              <w:t xml:space="preserve">Recommendation 1.1 </w:t>
            </w:r>
            <w:r w:rsidRPr="004D5E0E">
              <w:rPr>
                <w:b w:val="0"/>
                <w:sz w:val="22"/>
                <w:szCs w:val="22"/>
              </w:rPr>
              <w:t>above).</w:t>
            </w:r>
          </w:p>
          <w:p w14:paraId="2EDBE3BA" w14:textId="77777777" w:rsidR="004D5E0E" w:rsidRPr="004D5E0E" w:rsidRDefault="004D5E0E" w:rsidP="004D5E0E">
            <w:pPr>
              <w:keepNext/>
              <w:tabs>
                <w:tab w:val="left" w:pos="3949"/>
              </w:tabs>
              <w:rPr>
                <w:b w:val="0"/>
                <w:sz w:val="22"/>
                <w:szCs w:val="22"/>
              </w:rPr>
            </w:pPr>
            <w:r w:rsidRPr="004D5E0E">
              <w:rPr>
                <w:b w:val="0"/>
                <w:sz w:val="22"/>
                <w:szCs w:val="22"/>
              </w:rPr>
              <w:t>In addition, Grantees should also be required to explain to Participants that:</w:t>
            </w:r>
          </w:p>
          <w:p w14:paraId="44BC11B0" w14:textId="77777777" w:rsidR="004D5E0E" w:rsidRPr="004D5E0E" w:rsidRDefault="004D5E0E" w:rsidP="004D5E0E">
            <w:pPr>
              <w:pStyle w:val="Bullet"/>
              <w:rPr>
                <w:sz w:val="22"/>
                <w:szCs w:val="22"/>
              </w:rPr>
            </w:pPr>
            <w:r w:rsidRPr="004D5E0E">
              <w:rPr>
                <w:b w:val="0"/>
                <w:sz w:val="22"/>
                <w:szCs w:val="22"/>
              </w:rPr>
              <w:t>their participation in the Program is entirely voluntary and their consent can be withdrawn at any time by contacting the Grantee (and the Grantee should be contractually required to immediately notify Treasury of any such withdrawal, so that Treasury can ensure that no further use or disclosure is made of that personal information); and</w:t>
            </w:r>
          </w:p>
          <w:p w14:paraId="7DFF72D6" w14:textId="77777777" w:rsidR="004D5E0E" w:rsidRPr="004D5E0E" w:rsidRDefault="004D5E0E" w:rsidP="004D5E0E">
            <w:pPr>
              <w:pStyle w:val="Bullet"/>
              <w:rPr>
                <w:sz w:val="22"/>
                <w:szCs w:val="22"/>
              </w:rPr>
            </w:pPr>
            <w:r w:rsidRPr="004D5E0E">
              <w:rPr>
                <w:b w:val="0"/>
                <w:sz w:val="22"/>
                <w:szCs w:val="22"/>
              </w:rPr>
              <w:t>they can only provide personal information about another individual to the Grantee, if that individual has given them express consent to do so.</w:t>
            </w:r>
          </w:p>
          <w:p w14:paraId="636CB548" w14:textId="4BE57D25" w:rsidR="00B514BC" w:rsidRPr="001964F5" w:rsidRDefault="004D5E0E" w:rsidP="004D5E0E">
            <w:pPr>
              <w:rPr>
                <w:sz w:val="22"/>
                <w:szCs w:val="22"/>
              </w:rPr>
            </w:pPr>
            <w:r w:rsidRPr="004D5E0E">
              <w:rPr>
                <w:b w:val="0"/>
                <w:sz w:val="22"/>
                <w:szCs w:val="22"/>
              </w:rPr>
              <w:t>Ideally, obtaining consent should involve the Participant taking an ‘active step’ to indicate their consent (such as by ticking a box in the application form on the Grantee’s website).</w:t>
            </w:r>
          </w:p>
        </w:tc>
      </w:tr>
      <w:tr w:rsidR="00B514BC" w14:paraId="0E74FCD8" w14:textId="77777777">
        <w:tc>
          <w:tcPr>
            <w:tcW w:w="9072" w:type="dxa"/>
          </w:tcPr>
          <w:p w14:paraId="502B761B" w14:textId="77777777" w:rsidR="00B514BC" w:rsidRPr="001964F5" w:rsidRDefault="00B514BC" w:rsidP="00B514BC">
            <w:pPr>
              <w:rPr>
                <w:b/>
                <w:bCs/>
                <w:sz w:val="22"/>
                <w:szCs w:val="22"/>
              </w:rPr>
            </w:pPr>
            <w:r w:rsidRPr="001964F5">
              <w:rPr>
                <w:b/>
                <w:bCs/>
                <w:sz w:val="22"/>
                <w:szCs w:val="22"/>
              </w:rPr>
              <w:t>Agency response:</w:t>
            </w:r>
            <w:r>
              <w:rPr>
                <w:b/>
                <w:bCs/>
                <w:sz w:val="22"/>
                <w:szCs w:val="22"/>
              </w:rPr>
              <w:t xml:space="preserve"> Support</w:t>
            </w:r>
          </w:p>
          <w:p w14:paraId="78B68E10" w14:textId="69ED2387" w:rsidR="00B514BC" w:rsidRPr="000919E9" w:rsidRDefault="00161B4B" w:rsidP="00B514BC">
            <w:pPr>
              <w:rPr>
                <w:sz w:val="22"/>
                <w:szCs w:val="22"/>
              </w:rPr>
            </w:pPr>
            <w:r>
              <w:rPr>
                <w:sz w:val="22"/>
                <w:szCs w:val="22"/>
              </w:rPr>
              <w:t xml:space="preserve">Treasury </w:t>
            </w:r>
            <w:r w:rsidR="00D34ED2">
              <w:rPr>
                <w:sz w:val="22"/>
                <w:szCs w:val="22"/>
              </w:rPr>
              <w:t>has</w:t>
            </w:r>
            <w:r>
              <w:rPr>
                <w:sz w:val="22"/>
                <w:szCs w:val="22"/>
              </w:rPr>
              <w:t xml:space="preserve"> address</w:t>
            </w:r>
            <w:r w:rsidR="00DA72A8">
              <w:rPr>
                <w:sz w:val="22"/>
                <w:szCs w:val="22"/>
              </w:rPr>
              <w:t>ed</w:t>
            </w:r>
            <w:r>
              <w:rPr>
                <w:sz w:val="22"/>
                <w:szCs w:val="22"/>
              </w:rPr>
              <w:t xml:space="preserve"> recommendation </w:t>
            </w:r>
            <w:r w:rsidR="005A5C39">
              <w:rPr>
                <w:sz w:val="22"/>
                <w:szCs w:val="22"/>
              </w:rPr>
              <w:t xml:space="preserve">1.3 </w:t>
            </w:r>
            <w:r>
              <w:rPr>
                <w:sz w:val="22"/>
                <w:szCs w:val="22"/>
              </w:rPr>
              <w:t xml:space="preserve">in Round 3 of the </w:t>
            </w:r>
            <w:r w:rsidR="00447CDF">
              <w:rPr>
                <w:sz w:val="22"/>
                <w:szCs w:val="22"/>
              </w:rPr>
              <w:t>P</w:t>
            </w:r>
            <w:r>
              <w:rPr>
                <w:sz w:val="22"/>
                <w:szCs w:val="22"/>
              </w:rPr>
              <w:t xml:space="preserve">rogram. </w:t>
            </w:r>
            <w:r w:rsidR="000A3531">
              <w:rPr>
                <w:sz w:val="22"/>
                <w:szCs w:val="22"/>
              </w:rPr>
              <w:t xml:space="preserve">An </w:t>
            </w:r>
            <w:r w:rsidR="00DC0FF1">
              <w:rPr>
                <w:sz w:val="22"/>
                <w:szCs w:val="22"/>
              </w:rPr>
              <w:t>a</w:t>
            </w:r>
            <w:r w:rsidR="00B514BC">
              <w:rPr>
                <w:sz w:val="22"/>
                <w:szCs w:val="22"/>
              </w:rPr>
              <w:t xml:space="preserve">ttachment </w:t>
            </w:r>
            <w:r w:rsidR="00B542E0">
              <w:rPr>
                <w:sz w:val="22"/>
                <w:szCs w:val="22"/>
              </w:rPr>
              <w:t>to the</w:t>
            </w:r>
            <w:r w:rsidR="00B542E0" w:rsidRPr="006732BF">
              <w:rPr>
                <w:sz w:val="22"/>
                <w:szCs w:val="22"/>
              </w:rPr>
              <w:t xml:space="preserve"> Grant </w:t>
            </w:r>
            <w:r w:rsidR="00DC0FF1">
              <w:rPr>
                <w:sz w:val="22"/>
                <w:szCs w:val="22"/>
              </w:rPr>
              <w:t xml:space="preserve">Opportunity Guidelines </w:t>
            </w:r>
            <w:r w:rsidR="00016D06">
              <w:rPr>
                <w:sz w:val="22"/>
                <w:szCs w:val="22"/>
              </w:rPr>
              <w:t>outlines the</w:t>
            </w:r>
            <w:r w:rsidR="00917451">
              <w:rPr>
                <w:sz w:val="22"/>
                <w:szCs w:val="22"/>
              </w:rPr>
              <w:t xml:space="preserve"> </w:t>
            </w:r>
            <w:r w:rsidR="00B514BC">
              <w:rPr>
                <w:sz w:val="22"/>
                <w:szCs w:val="22"/>
              </w:rPr>
              <w:t>require</w:t>
            </w:r>
            <w:r w:rsidR="00016D06">
              <w:rPr>
                <w:sz w:val="22"/>
                <w:szCs w:val="22"/>
              </w:rPr>
              <w:t>ment of</w:t>
            </w:r>
            <w:r w:rsidR="00B514BC">
              <w:rPr>
                <w:sz w:val="22"/>
                <w:szCs w:val="22"/>
              </w:rPr>
              <w:t xml:space="preserve"> Grantee</w:t>
            </w:r>
            <w:r w:rsidR="000B74CA">
              <w:rPr>
                <w:sz w:val="22"/>
                <w:szCs w:val="22"/>
              </w:rPr>
              <w:t>s</w:t>
            </w:r>
            <w:r w:rsidR="00B514BC">
              <w:rPr>
                <w:sz w:val="22"/>
                <w:szCs w:val="22"/>
              </w:rPr>
              <w:t xml:space="preserve"> to implement appropriate consent mechanisms.</w:t>
            </w:r>
          </w:p>
        </w:tc>
      </w:tr>
    </w:tbl>
    <w:p w14:paraId="565AEDE0" w14:textId="77777777" w:rsidR="00397BDA" w:rsidRDefault="00397BDA" w:rsidP="000919E9">
      <w:pPr>
        <w:pStyle w:val="Heading1"/>
      </w:pPr>
    </w:p>
    <w:p w14:paraId="203103A8" w14:textId="77777777" w:rsidR="00397BDA" w:rsidRDefault="00397BDA">
      <w:pPr>
        <w:spacing w:before="0" w:after="160" w:line="259" w:lineRule="auto"/>
        <w:rPr>
          <w:rFonts w:ascii="Calibri" w:hAnsi="Calibri" w:cs="Arial"/>
          <w:b/>
          <w:color w:val="5D779D" w:themeColor="accent3"/>
          <w:kern w:val="32"/>
          <w:sz w:val="44"/>
          <w:szCs w:val="36"/>
        </w:rPr>
      </w:pPr>
      <w:r>
        <w:br w:type="page"/>
      </w:r>
    </w:p>
    <w:p w14:paraId="5E1098B6" w14:textId="79648436" w:rsidR="000919E9" w:rsidRDefault="000919E9" w:rsidP="000919E9">
      <w:pPr>
        <w:pStyle w:val="Heading1"/>
      </w:pPr>
      <w:bookmarkStart w:id="8" w:name="_Toc205388900"/>
      <w:r>
        <w:lastRenderedPageBreak/>
        <w:t>Recommendation 1.</w:t>
      </w:r>
      <w:r w:rsidR="00C47493">
        <w:t>4</w:t>
      </w:r>
      <w:r>
        <w:t xml:space="preserve"> – Minimising collection of </w:t>
      </w:r>
      <w:r w:rsidR="00087B8D">
        <w:t>personal information about Participants</w:t>
      </w:r>
      <w:bookmarkEnd w:id="8"/>
    </w:p>
    <w:tbl>
      <w:tblPr>
        <w:tblStyle w:val="TableGrid"/>
        <w:tblW w:w="0" w:type="auto"/>
        <w:tblLook w:val="04A0" w:firstRow="1" w:lastRow="0" w:firstColumn="1" w:lastColumn="0" w:noHBand="0" w:noVBand="1"/>
      </w:tblPr>
      <w:tblGrid>
        <w:gridCol w:w="9072"/>
      </w:tblGrid>
      <w:tr w:rsidR="000919E9" w14:paraId="25390A9C" w14:textId="77777777">
        <w:trPr>
          <w:cnfStyle w:val="100000000000" w:firstRow="1" w:lastRow="0" w:firstColumn="0" w:lastColumn="0" w:oddVBand="0" w:evenVBand="0" w:oddHBand="0" w:evenHBand="0" w:firstRowFirstColumn="0" w:firstRowLastColumn="0" w:lastRowFirstColumn="0" w:lastRowLastColumn="0"/>
        </w:trPr>
        <w:tc>
          <w:tcPr>
            <w:tcW w:w="9072" w:type="dxa"/>
          </w:tcPr>
          <w:p w14:paraId="003F4BEA" w14:textId="77777777" w:rsidR="00815150" w:rsidRPr="00815150" w:rsidRDefault="00815150" w:rsidP="00815150">
            <w:pPr>
              <w:keepLines/>
              <w:tabs>
                <w:tab w:val="left" w:pos="3949"/>
              </w:tabs>
              <w:rPr>
                <w:sz w:val="22"/>
                <w:szCs w:val="22"/>
              </w:rPr>
            </w:pPr>
            <w:r w:rsidRPr="00815150">
              <w:rPr>
                <w:b w:val="0"/>
                <w:sz w:val="22"/>
                <w:szCs w:val="22"/>
              </w:rPr>
              <w:t xml:space="preserve">We </w:t>
            </w:r>
            <w:r w:rsidRPr="00815150">
              <w:rPr>
                <w:sz w:val="22"/>
                <w:szCs w:val="22"/>
              </w:rPr>
              <w:t xml:space="preserve">recommend </w:t>
            </w:r>
            <w:r w:rsidRPr="00815150">
              <w:rPr>
                <w:b w:val="0"/>
                <w:sz w:val="22"/>
                <w:szCs w:val="22"/>
              </w:rPr>
              <w:t xml:space="preserve">that Treasury ensure that the Grant Agreement contains further clarity about the types of personal information that should and should not be collected by the relevant Grantee. For example, the Grant Agreement could specify that the Grantee: </w:t>
            </w:r>
          </w:p>
          <w:p w14:paraId="174FF001" w14:textId="77777777" w:rsidR="00815150" w:rsidRPr="00815150" w:rsidRDefault="00815150" w:rsidP="00815150">
            <w:pPr>
              <w:pStyle w:val="Bullet"/>
              <w:rPr>
                <w:b w:val="0"/>
                <w:bCs/>
                <w:sz w:val="22"/>
                <w:szCs w:val="22"/>
              </w:rPr>
            </w:pPr>
            <w:r w:rsidRPr="00815150">
              <w:rPr>
                <w:b w:val="0"/>
                <w:sz w:val="22"/>
                <w:szCs w:val="22"/>
              </w:rPr>
              <w:t>must only collect personal information if it is relevant to the delivery of services under the Program;</w:t>
            </w:r>
          </w:p>
          <w:p w14:paraId="70B71F58" w14:textId="77777777" w:rsidR="00815150" w:rsidRPr="00815150" w:rsidRDefault="00815150" w:rsidP="00815150">
            <w:pPr>
              <w:pStyle w:val="Bullet"/>
              <w:rPr>
                <w:b w:val="0"/>
                <w:bCs/>
                <w:sz w:val="22"/>
                <w:szCs w:val="22"/>
              </w:rPr>
            </w:pPr>
            <w:r w:rsidRPr="00815150">
              <w:rPr>
                <w:b w:val="0"/>
                <w:sz w:val="22"/>
                <w:szCs w:val="22"/>
              </w:rPr>
              <w:t xml:space="preserve">must not record any sensitive information about Participants unless the individual has given their informed consent for the collection and subsequent use/disclosure of that information </w:t>
            </w:r>
            <w:r w:rsidRPr="00815150">
              <w:rPr>
                <w:b w:val="0"/>
                <w:sz w:val="22"/>
                <w:szCs w:val="22"/>
              </w:rPr>
              <w:br/>
              <w:t xml:space="preserve">(see </w:t>
            </w:r>
            <w:r w:rsidRPr="00815150">
              <w:rPr>
                <w:sz w:val="22"/>
                <w:szCs w:val="22"/>
              </w:rPr>
              <w:t>Recommendation 1.2</w:t>
            </w:r>
            <w:r w:rsidRPr="00815150">
              <w:rPr>
                <w:b w:val="0"/>
                <w:sz w:val="22"/>
                <w:szCs w:val="22"/>
              </w:rPr>
              <w:t>); and</w:t>
            </w:r>
          </w:p>
          <w:p w14:paraId="7FCE37A1" w14:textId="3C3A5807" w:rsidR="000919E9" w:rsidRPr="001964F5" w:rsidRDefault="00815150" w:rsidP="00815150">
            <w:pPr>
              <w:rPr>
                <w:sz w:val="22"/>
                <w:szCs w:val="22"/>
              </w:rPr>
            </w:pPr>
            <w:r w:rsidRPr="00815150">
              <w:rPr>
                <w:b w:val="0"/>
                <w:sz w:val="22"/>
                <w:szCs w:val="22"/>
              </w:rPr>
              <w:t>must not</w:t>
            </w:r>
            <w:r w:rsidRPr="00815150">
              <w:rPr>
                <w:b w:val="0"/>
                <w:i/>
                <w:iCs/>
                <w:sz w:val="22"/>
                <w:szCs w:val="22"/>
              </w:rPr>
              <w:t xml:space="preserve"> </w:t>
            </w:r>
            <w:r w:rsidRPr="00815150">
              <w:rPr>
                <w:b w:val="0"/>
                <w:sz w:val="22"/>
                <w:szCs w:val="22"/>
              </w:rPr>
              <w:t>record any personal information about identified Participants, or any other identified individual, unless the Participant has expressly confirmed that the other individual has given their permission for their personal information to be disclosed to the Grantee, and handled in accordance with the Collection Notice.</w:t>
            </w:r>
          </w:p>
        </w:tc>
      </w:tr>
      <w:tr w:rsidR="000919E9" w14:paraId="4B1F09B7" w14:textId="77777777">
        <w:tc>
          <w:tcPr>
            <w:tcW w:w="9072" w:type="dxa"/>
          </w:tcPr>
          <w:p w14:paraId="1858C489" w14:textId="77777777" w:rsidR="000919E9" w:rsidRPr="001964F5" w:rsidRDefault="000919E9">
            <w:pPr>
              <w:rPr>
                <w:b/>
                <w:bCs/>
                <w:sz w:val="22"/>
                <w:szCs w:val="22"/>
              </w:rPr>
            </w:pPr>
            <w:r w:rsidRPr="001964F5">
              <w:rPr>
                <w:b/>
                <w:bCs/>
                <w:sz w:val="22"/>
                <w:szCs w:val="22"/>
              </w:rPr>
              <w:t>Agency response:</w:t>
            </w:r>
            <w:r>
              <w:rPr>
                <w:b/>
                <w:bCs/>
                <w:sz w:val="22"/>
                <w:szCs w:val="22"/>
              </w:rPr>
              <w:t xml:space="preserve"> Support</w:t>
            </w:r>
          </w:p>
          <w:p w14:paraId="207888A6" w14:textId="58379A0B" w:rsidR="000919E9" w:rsidRPr="000919E9" w:rsidRDefault="00161B4B" w:rsidP="006F0CF2">
            <w:pPr>
              <w:tabs>
                <w:tab w:val="left" w:pos="6683"/>
              </w:tabs>
              <w:rPr>
                <w:sz w:val="22"/>
                <w:szCs w:val="22"/>
              </w:rPr>
            </w:pPr>
            <w:r>
              <w:rPr>
                <w:sz w:val="22"/>
                <w:szCs w:val="22"/>
              </w:rPr>
              <w:t xml:space="preserve">Treasury </w:t>
            </w:r>
            <w:r w:rsidR="00CF5963">
              <w:rPr>
                <w:sz w:val="22"/>
                <w:szCs w:val="22"/>
              </w:rPr>
              <w:t>will</w:t>
            </w:r>
            <w:r>
              <w:rPr>
                <w:sz w:val="22"/>
                <w:szCs w:val="22"/>
              </w:rPr>
              <w:t xml:space="preserve"> address recommendation </w:t>
            </w:r>
            <w:r w:rsidR="00FD03F1">
              <w:rPr>
                <w:sz w:val="22"/>
                <w:szCs w:val="22"/>
              </w:rPr>
              <w:t xml:space="preserve">1.4 </w:t>
            </w:r>
            <w:r>
              <w:rPr>
                <w:sz w:val="22"/>
                <w:szCs w:val="22"/>
              </w:rPr>
              <w:t xml:space="preserve">in Round 3 of the </w:t>
            </w:r>
            <w:r w:rsidR="00447CDF">
              <w:rPr>
                <w:sz w:val="22"/>
                <w:szCs w:val="22"/>
              </w:rPr>
              <w:t>P</w:t>
            </w:r>
            <w:r>
              <w:rPr>
                <w:sz w:val="22"/>
                <w:szCs w:val="22"/>
              </w:rPr>
              <w:t xml:space="preserve">rogram. </w:t>
            </w:r>
            <w:r w:rsidR="00CF5963">
              <w:rPr>
                <w:sz w:val="22"/>
                <w:szCs w:val="22"/>
              </w:rPr>
              <w:t xml:space="preserve">An </w:t>
            </w:r>
            <w:r w:rsidR="006E4FD8">
              <w:rPr>
                <w:sz w:val="22"/>
                <w:szCs w:val="22"/>
              </w:rPr>
              <w:t>a</w:t>
            </w:r>
            <w:r w:rsidR="000B74CA">
              <w:rPr>
                <w:sz w:val="22"/>
                <w:szCs w:val="22"/>
              </w:rPr>
              <w:t xml:space="preserve">ttachment </w:t>
            </w:r>
            <w:r w:rsidR="00B542E0">
              <w:rPr>
                <w:sz w:val="22"/>
                <w:szCs w:val="22"/>
              </w:rPr>
              <w:t>to the</w:t>
            </w:r>
            <w:r w:rsidR="00B542E0" w:rsidRPr="006732BF">
              <w:rPr>
                <w:sz w:val="22"/>
                <w:szCs w:val="22"/>
              </w:rPr>
              <w:t xml:space="preserve"> Grant </w:t>
            </w:r>
            <w:r w:rsidR="00E31DF1">
              <w:rPr>
                <w:sz w:val="22"/>
                <w:szCs w:val="22"/>
              </w:rPr>
              <w:t xml:space="preserve">Opportunity Guidelines and </w:t>
            </w:r>
            <w:r w:rsidR="00B542E0" w:rsidRPr="006732BF">
              <w:rPr>
                <w:sz w:val="22"/>
                <w:szCs w:val="22"/>
              </w:rPr>
              <w:t xml:space="preserve">Agreement </w:t>
            </w:r>
            <w:r w:rsidR="00C33A15">
              <w:rPr>
                <w:sz w:val="22"/>
                <w:szCs w:val="22"/>
              </w:rPr>
              <w:t>set</w:t>
            </w:r>
            <w:r w:rsidR="009675A6">
              <w:rPr>
                <w:sz w:val="22"/>
                <w:szCs w:val="22"/>
              </w:rPr>
              <w:t>s</w:t>
            </w:r>
            <w:r w:rsidR="00C33A15">
              <w:rPr>
                <w:sz w:val="22"/>
                <w:szCs w:val="22"/>
              </w:rPr>
              <w:t xml:space="preserve"> out </w:t>
            </w:r>
            <w:r w:rsidR="007D07A9">
              <w:rPr>
                <w:sz w:val="22"/>
                <w:szCs w:val="22"/>
              </w:rPr>
              <w:t xml:space="preserve">the </w:t>
            </w:r>
            <w:r w:rsidR="00E57468">
              <w:rPr>
                <w:sz w:val="22"/>
                <w:szCs w:val="22"/>
              </w:rPr>
              <w:t xml:space="preserve">minimal </w:t>
            </w:r>
            <w:r w:rsidR="007D07A9">
              <w:rPr>
                <w:sz w:val="22"/>
                <w:szCs w:val="22"/>
              </w:rPr>
              <w:t xml:space="preserve">client information </w:t>
            </w:r>
            <w:r w:rsidR="000919E9">
              <w:rPr>
                <w:sz w:val="22"/>
                <w:szCs w:val="22"/>
              </w:rPr>
              <w:t>Grantee</w:t>
            </w:r>
            <w:r w:rsidR="000B74CA">
              <w:rPr>
                <w:sz w:val="22"/>
                <w:szCs w:val="22"/>
              </w:rPr>
              <w:t>s</w:t>
            </w:r>
            <w:r w:rsidR="000919E9">
              <w:rPr>
                <w:sz w:val="22"/>
                <w:szCs w:val="22"/>
              </w:rPr>
              <w:t xml:space="preserve"> </w:t>
            </w:r>
            <w:r w:rsidR="007D07A9">
              <w:rPr>
                <w:sz w:val="22"/>
                <w:szCs w:val="22"/>
              </w:rPr>
              <w:t>are to collect</w:t>
            </w:r>
            <w:r w:rsidR="00E57468">
              <w:rPr>
                <w:sz w:val="22"/>
                <w:szCs w:val="22"/>
              </w:rPr>
              <w:t>.</w:t>
            </w:r>
            <w:r w:rsidR="00D71219">
              <w:rPr>
                <w:sz w:val="22"/>
                <w:szCs w:val="22"/>
              </w:rPr>
              <w:t xml:space="preserve"> Treasury </w:t>
            </w:r>
            <w:r w:rsidR="006F0CF2">
              <w:rPr>
                <w:sz w:val="22"/>
                <w:szCs w:val="22"/>
              </w:rPr>
              <w:t>has</w:t>
            </w:r>
            <w:r w:rsidR="00D71219">
              <w:rPr>
                <w:sz w:val="22"/>
                <w:szCs w:val="22"/>
              </w:rPr>
              <w:t xml:space="preserve"> reduce</w:t>
            </w:r>
            <w:r w:rsidR="00E57468">
              <w:rPr>
                <w:sz w:val="22"/>
                <w:szCs w:val="22"/>
              </w:rPr>
              <w:t>d</w:t>
            </w:r>
            <w:r w:rsidR="00D71219">
              <w:rPr>
                <w:sz w:val="22"/>
                <w:szCs w:val="22"/>
              </w:rPr>
              <w:t xml:space="preserve"> the amount of </w:t>
            </w:r>
            <w:r w:rsidR="00C52DE0">
              <w:rPr>
                <w:sz w:val="22"/>
                <w:szCs w:val="22"/>
              </w:rPr>
              <w:t xml:space="preserve">data and </w:t>
            </w:r>
            <w:r w:rsidR="00D71219">
              <w:rPr>
                <w:sz w:val="22"/>
                <w:szCs w:val="22"/>
              </w:rPr>
              <w:t xml:space="preserve">personal information </w:t>
            </w:r>
            <w:r w:rsidR="006F0CF2">
              <w:rPr>
                <w:sz w:val="22"/>
                <w:szCs w:val="22"/>
              </w:rPr>
              <w:t xml:space="preserve">collected </w:t>
            </w:r>
            <w:r w:rsidR="00817272">
              <w:rPr>
                <w:sz w:val="22"/>
                <w:szCs w:val="22"/>
              </w:rPr>
              <w:t xml:space="preserve">by providers in </w:t>
            </w:r>
            <w:r w:rsidR="00034F1D">
              <w:rPr>
                <w:sz w:val="22"/>
                <w:szCs w:val="22"/>
              </w:rPr>
              <w:t>Round 3</w:t>
            </w:r>
            <w:r w:rsidR="006F0CF2">
              <w:rPr>
                <w:sz w:val="22"/>
                <w:szCs w:val="22"/>
              </w:rPr>
              <w:t>.</w:t>
            </w:r>
          </w:p>
        </w:tc>
      </w:tr>
    </w:tbl>
    <w:p w14:paraId="0CFC5355" w14:textId="19C367FF" w:rsidR="000919E9" w:rsidRDefault="000919E9" w:rsidP="000919E9">
      <w:pPr>
        <w:pStyle w:val="Heading1"/>
      </w:pPr>
      <w:bookmarkStart w:id="9" w:name="_Toc205388901"/>
      <w:r>
        <w:lastRenderedPageBreak/>
        <w:t xml:space="preserve">Recommendation 2.1 – </w:t>
      </w:r>
      <w:r w:rsidR="00F37396">
        <w:t xml:space="preserve">Grant </w:t>
      </w:r>
      <w:r w:rsidR="00A02F5E">
        <w:t>a</w:t>
      </w:r>
      <w:r w:rsidR="00F37396">
        <w:t>greement</w:t>
      </w:r>
      <w:bookmarkEnd w:id="9"/>
    </w:p>
    <w:tbl>
      <w:tblPr>
        <w:tblStyle w:val="TableGrid"/>
        <w:tblW w:w="0" w:type="auto"/>
        <w:tblLook w:val="04A0" w:firstRow="1" w:lastRow="0" w:firstColumn="1" w:lastColumn="0" w:noHBand="0" w:noVBand="1"/>
      </w:tblPr>
      <w:tblGrid>
        <w:gridCol w:w="9072"/>
      </w:tblGrid>
      <w:tr w:rsidR="000919E9" w14:paraId="00D1CD3F" w14:textId="77777777">
        <w:trPr>
          <w:cnfStyle w:val="100000000000" w:firstRow="1" w:lastRow="0" w:firstColumn="0" w:lastColumn="0" w:oddVBand="0" w:evenVBand="0" w:oddHBand="0" w:evenHBand="0" w:firstRowFirstColumn="0" w:firstRowLastColumn="0" w:lastRowFirstColumn="0" w:lastRowLastColumn="0"/>
        </w:trPr>
        <w:tc>
          <w:tcPr>
            <w:tcW w:w="9072" w:type="dxa"/>
          </w:tcPr>
          <w:p w14:paraId="653B1BD2" w14:textId="77777777" w:rsidR="00926206" w:rsidRPr="00926206" w:rsidRDefault="00926206" w:rsidP="00926206">
            <w:pPr>
              <w:keepNext/>
              <w:keepLines/>
              <w:rPr>
                <w:sz w:val="22"/>
                <w:szCs w:val="22"/>
              </w:rPr>
            </w:pPr>
            <w:r w:rsidRPr="00926206">
              <w:rPr>
                <w:b w:val="0"/>
                <w:sz w:val="22"/>
                <w:szCs w:val="22"/>
              </w:rPr>
              <w:t xml:space="preserve">We </w:t>
            </w:r>
            <w:r w:rsidRPr="00926206">
              <w:rPr>
                <w:sz w:val="22"/>
                <w:szCs w:val="22"/>
              </w:rPr>
              <w:t xml:space="preserve">recommend </w:t>
            </w:r>
            <w:r w:rsidRPr="00926206">
              <w:rPr>
                <w:b w:val="0"/>
                <w:sz w:val="22"/>
                <w:szCs w:val="22"/>
              </w:rPr>
              <w:t>that Treasury ensure that the Grant Agreement requires Grantees to:</w:t>
            </w:r>
          </w:p>
          <w:p w14:paraId="27A7210E" w14:textId="77777777" w:rsidR="00926206" w:rsidRPr="00926206" w:rsidRDefault="00926206" w:rsidP="00926206">
            <w:pPr>
              <w:pStyle w:val="Bullet"/>
              <w:rPr>
                <w:b w:val="0"/>
                <w:bCs/>
                <w:sz w:val="22"/>
                <w:szCs w:val="22"/>
              </w:rPr>
            </w:pPr>
            <w:r w:rsidRPr="00926206">
              <w:rPr>
                <w:b w:val="0"/>
                <w:bCs/>
                <w:sz w:val="22"/>
                <w:szCs w:val="22"/>
              </w:rPr>
              <w:t xml:space="preserve">work with Treasury to develop a suitable Collection Notice for the Program (i.e. to allow the parties to expand on the obligations in the draft Grant Agreement about making Participants aware of certain matters, so that the Grant Agreement covers </w:t>
            </w:r>
            <w:proofErr w:type="gramStart"/>
            <w:r w:rsidRPr="00926206">
              <w:rPr>
                <w:b w:val="0"/>
                <w:bCs/>
                <w:sz w:val="22"/>
                <w:szCs w:val="22"/>
              </w:rPr>
              <w:t>all of</w:t>
            </w:r>
            <w:proofErr w:type="gramEnd"/>
            <w:r w:rsidRPr="00926206">
              <w:rPr>
                <w:b w:val="0"/>
                <w:bCs/>
                <w:sz w:val="22"/>
                <w:szCs w:val="22"/>
              </w:rPr>
              <w:t xml:space="preserve"> the matters described in </w:t>
            </w:r>
            <w:r w:rsidRPr="00926206">
              <w:rPr>
                <w:sz w:val="22"/>
                <w:szCs w:val="22"/>
              </w:rPr>
              <w:t>Recommendation 1.1</w:t>
            </w:r>
            <w:r w:rsidRPr="00926206">
              <w:rPr>
                <w:b w:val="0"/>
                <w:sz w:val="22"/>
                <w:szCs w:val="22"/>
              </w:rPr>
              <w:t>)</w:t>
            </w:r>
            <w:r w:rsidRPr="00926206">
              <w:rPr>
                <w:b w:val="0"/>
                <w:bCs/>
                <w:sz w:val="22"/>
                <w:szCs w:val="22"/>
              </w:rPr>
              <w:t xml:space="preserve">; </w:t>
            </w:r>
          </w:p>
          <w:p w14:paraId="51ABE0CA" w14:textId="77777777" w:rsidR="00926206" w:rsidRPr="00926206" w:rsidRDefault="00926206" w:rsidP="00926206">
            <w:pPr>
              <w:pStyle w:val="Bullet"/>
              <w:rPr>
                <w:rFonts w:cs="Arial"/>
                <w:b w:val="0"/>
                <w:sz w:val="22"/>
                <w:szCs w:val="22"/>
              </w:rPr>
            </w:pPr>
            <w:r w:rsidRPr="00926206">
              <w:rPr>
                <w:b w:val="0"/>
                <w:bCs/>
                <w:sz w:val="22"/>
                <w:szCs w:val="22"/>
              </w:rPr>
              <w:t>provide this Collection Notice to Participants when they contact the Grantee with a view to participating in the Program;</w:t>
            </w:r>
          </w:p>
          <w:p w14:paraId="49DB82E5" w14:textId="77777777" w:rsidR="00926206" w:rsidRPr="00926206" w:rsidRDefault="00926206" w:rsidP="00926206">
            <w:pPr>
              <w:pStyle w:val="Bullet"/>
              <w:rPr>
                <w:rFonts w:cs="Arial"/>
                <w:b w:val="0"/>
                <w:sz w:val="22"/>
                <w:szCs w:val="22"/>
              </w:rPr>
            </w:pPr>
            <w:r w:rsidRPr="00926206">
              <w:rPr>
                <w:rFonts w:cs="Arial"/>
                <w:b w:val="0"/>
                <w:sz w:val="22"/>
                <w:szCs w:val="22"/>
              </w:rPr>
              <w:t xml:space="preserve">ensure that any subcontract that the Grantee may </w:t>
            </w:r>
            <w:proofErr w:type="gramStart"/>
            <w:r w:rsidRPr="00926206">
              <w:rPr>
                <w:rFonts w:cs="Arial"/>
                <w:b w:val="0"/>
                <w:sz w:val="22"/>
                <w:szCs w:val="22"/>
              </w:rPr>
              <w:t>enter into</w:t>
            </w:r>
            <w:proofErr w:type="gramEnd"/>
            <w:r w:rsidRPr="00926206">
              <w:rPr>
                <w:rFonts w:cs="Arial"/>
                <w:b w:val="0"/>
                <w:sz w:val="22"/>
                <w:szCs w:val="22"/>
              </w:rPr>
              <w:t xml:space="preserve"> in relation to the delivery of services for the Program (for example, to engage a suitable translator) requires the subcontractor to comply with the APPs as if it were an ‘agency’; </w:t>
            </w:r>
          </w:p>
          <w:p w14:paraId="0539590C" w14:textId="77777777" w:rsidR="00926206" w:rsidRPr="00926206" w:rsidRDefault="00926206" w:rsidP="00926206">
            <w:pPr>
              <w:pStyle w:val="Bullet"/>
              <w:rPr>
                <w:rFonts w:cs="Arial"/>
                <w:b w:val="0"/>
                <w:sz w:val="22"/>
                <w:szCs w:val="22"/>
              </w:rPr>
            </w:pPr>
            <w:r w:rsidRPr="00926206">
              <w:rPr>
                <w:rFonts w:cs="Arial"/>
                <w:b w:val="0"/>
                <w:sz w:val="22"/>
                <w:szCs w:val="22"/>
              </w:rPr>
              <w:t xml:space="preserve">assist Treasury with fulfilling any requests relating to accessing </w:t>
            </w:r>
            <w:r w:rsidRPr="00926206">
              <w:rPr>
                <w:rFonts w:cs="Arial"/>
                <w:b w:val="0"/>
                <w:sz w:val="22"/>
                <w:szCs w:val="22"/>
              </w:rPr>
              <w:br/>
              <w:t>(APP 12) or correcting (APP 13) the personal information it holds, which may allow Treasury to refer such requests directly to the Grantee to address on Treasury’s behalf; and</w:t>
            </w:r>
          </w:p>
          <w:p w14:paraId="4F22B049" w14:textId="264B9D7B" w:rsidR="000919E9" w:rsidRPr="00926206" w:rsidRDefault="00926206" w:rsidP="00926206">
            <w:pPr>
              <w:keepNext/>
              <w:keepLines/>
              <w:widowControl w:val="0"/>
              <w:rPr>
                <w:rFonts w:cs="Arial"/>
                <w:b w:val="0"/>
              </w:rPr>
            </w:pPr>
            <w:r w:rsidRPr="00926206">
              <w:rPr>
                <w:rFonts w:cs="Arial"/>
                <w:b w:val="0"/>
                <w:sz w:val="22"/>
                <w:szCs w:val="22"/>
              </w:rPr>
              <w:t xml:space="preserve">We also </w:t>
            </w:r>
            <w:r w:rsidRPr="00926206">
              <w:rPr>
                <w:rFonts w:cs="Arial"/>
                <w:sz w:val="22"/>
                <w:szCs w:val="22"/>
              </w:rPr>
              <w:t xml:space="preserve">recommend </w:t>
            </w:r>
            <w:r w:rsidRPr="00926206">
              <w:rPr>
                <w:rFonts w:cs="Arial"/>
                <w:b w:val="0"/>
                <w:sz w:val="22"/>
                <w:szCs w:val="22"/>
              </w:rPr>
              <w:t>that Treasury consider whether it would be appropriate for the Grant Agreement to require the Grantee to delete or de-identify all personal information collected in the course of delivering services under the Grant Agreement (for example, at the expiry or termination of the Grant Agreement).</w:t>
            </w:r>
          </w:p>
        </w:tc>
      </w:tr>
      <w:tr w:rsidR="000919E9" w14:paraId="5CD0BDFF" w14:textId="77777777">
        <w:tc>
          <w:tcPr>
            <w:tcW w:w="9072" w:type="dxa"/>
          </w:tcPr>
          <w:p w14:paraId="0BBB8C82" w14:textId="77777777" w:rsidR="000919E9" w:rsidRPr="001964F5" w:rsidRDefault="000919E9">
            <w:pPr>
              <w:rPr>
                <w:b/>
                <w:bCs/>
                <w:sz w:val="22"/>
                <w:szCs w:val="22"/>
              </w:rPr>
            </w:pPr>
            <w:r w:rsidRPr="001964F5">
              <w:rPr>
                <w:b/>
                <w:bCs/>
                <w:sz w:val="22"/>
                <w:szCs w:val="22"/>
              </w:rPr>
              <w:t>Agency response:</w:t>
            </w:r>
            <w:r>
              <w:rPr>
                <w:b/>
                <w:bCs/>
                <w:sz w:val="22"/>
                <w:szCs w:val="22"/>
              </w:rPr>
              <w:t xml:space="preserve"> Support</w:t>
            </w:r>
          </w:p>
          <w:p w14:paraId="5C56E75D" w14:textId="765F2369" w:rsidR="00234224" w:rsidRPr="0016123F" w:rsidRDefault="00234224" w:rsidP="00806BB3">
            <w:pPr>
              <w:rPr>
                <w:sz w:val="22"/>
                <w:szCs w:val="22"/>
              </w:rPr>
            </w:pPr>
            <w:r>
              <w:rPr>
                <w:sz w:val="22"/>
                <w:szCs w:val="22"/>
              </w:rPr>
              <w:t xml:space="preserve">Treasury has addressed recommendation 1.1 in Round 3 of the </w:t>
            </w:r>
            <w:r w:rsidR="00EE6C0D">
              <w:rPr>
                <w:sz w:val="22"/>
                <w:szCs w:val="22"/>
              </w:rPr>
              <w:t>P</w:t>
            </w:r>
            <w:r>
              <w:rPr>
                <w:sz w:val="22"/>
                <w:szCs w:val="22"/>
              </w:rPr>
              <w:t>rogram. An attachment to the</w:t>
            </w:r>
            <w:r w:rsidRPr="006732BF">
              <w:rPr>
                <w:sz w:val="22"/>
                <w:szCs w:val="22"/>
              </w:rPr>
              <w:t xml:space="preserve"> Grant </w:t>
            </w:r>
            <w:r>
              <w:rPr>
                <w:sz w:val="22"/>
                <w:szCs w:val="22"/>
              </w:rPr>
              <w:t xml:space="preserve">Opportunity Guidelines </w:t>
            </w:r>
            <w:r w:rsidRPr="006732BF">
              <w:rPr>
                <w:sz w:val="22"/>
                <w:szCs w:val="22"/>
              </w:rPr>
              <w:t>outlines the privacy requirements</w:t>
            </w:r>
            <w:r>
              <w:rPr>
                <w:sz w:val="22"/>
                <w:szCs w:val="22"/>
              </w:rPr>
              <w:t xml:space="preserve"> (including developing a suitable Collection Notice)</w:t>
            </w:r>
            <w:r w:rsidRPr="006732BF">
              <w:rPr>
                <w:sz w:val="22"/>
                <w:szCs w:val="22"/>
              </w:rPr>
              <w:t xml:space="preserve"> Grantee</w:t>
            </w:r>
            <w:r>
              <w:rPr>
                <w:sz w:val="22"/>
                <w:szCs w:val="22"/>
              </w:rPr>
              <w:t>s</w:t>
            </w:r>
            <w:r w:rsidRPr="006732BF">
              <w:rPr>
                <w:sz w:val="22"/>
                <w:szCs w:val="22"/>
              </w:rPr>
              <w:t xml:space="preserve"> </w:t>
            </w:r>
            <w:r>
              <w:rPr>
                <w:sz w:val="22"/>
                <w:szCs w:val="22"/>
              </w:rPr>
              <w:t>are</w:t>
            </w:r>
            <w:r w:rsidRPr="006732BF">
              <w:rPr>
                <w:sz w:val="22"/>
                <w:szCs w:val="22"/>
              </w:rPr>
              <w:t xml:space="preserve"> to comply with in delivering the services under the </w:t>
            </w:r>
            <w:r w:rsidR="00EE6C0D">
              <w:rPr>
                <w:sz w:val="22"/>
                <w:szCs w:val="22"/>
              </w:rPr>
              <w:t>P</w:t>
            </w:r>
            <w:r w:rsidRPr="006732BF">
              <w:rPr>
                <w:sz w:val="22"/>
                <w:szCs w:val="22"/>
              </w:rPr>
              <w:t>rogram.</w:t>
            </w:r>
            <w:r>
              <w:rPr>
                <w:sz w:val="22"/>
                <w:szCs w:val="22"/>
              </w:rPr>
              <w:t xml:space="preserve"> </w:t>
            </w:r>
            <w:r w:rsidR="00BA2CA3">
              <w:rPr>
                <w:sz w:val="22"/>
                <w:szCs w:val="22"/>
              </w:rPr>
              <w:t>The Grant Agreement</w:t>
            </w:r>
            <w:r w:rsidR="007D4E52">
              <w:rPr>
                <w:sz w:val="22"/>
                <w:szCs w:val="22"/>
              </w:rPr>
              <w:t xml:space="preserve">s require </w:t>
            </w:r>
            <w:r w:rsidR="00BA2CA3">
              <w:rPr>
                <w:sz w:val="22"/>
                <w:szCs w:val="22"/>
              </w:rPr>
              <w:t>a</w:t>
            </w:r>
            <w:r>
              <w:rPr>
                <w:sz w:val="22"/>
                <w:szCs w:val="22"/>
              </w:rPr>
              <w:t xml:space="preserve"> </w:t>
            </w:r>
            <w:r w:rsidR="00755636">
              <w:rPr>
                <w:sz w:val="22"/>
                <w:szCs w:val="22"/>
              </w:rPr>
              <w:t xml:space="preserve">copy of the </w:t>
            </w:r>
            <w:r w:rsidR="00717C66">
              <w:rPr>
                <w:sz w:val="22"/>
                <w:szCs w:val="22"/>
              </w:rPr>
              <w:t>C</w:t>
            </w:r>
            <w:r>
              <w:rPr>
                <w:sz w:val="22"/>
                <w:szCs w:val="22"/>
              </w:rPr>
              <w:t xml:space="preserve">ollection </w:t>
            </w:r>
            <w:r w:rsidR="00717C66">
              <w:rPr>
                <w:sz w:val="22"/>
                <w:szCs w:val="22"/>
              </w:rPr>
              <w:t>N</w:t>
            </w:r>
            <w:r>
              <w:rPr>
                <w:sz w:val="22"/>
                <w:szCs w:val="22"/>
              </w:rPr>
              <w:t xml:space="preserve">otice as part of </w:t>
            </w:r>
            <w:r w:rsidR="00EE6C0D">
              <w:rPr>
                <w:sz w:val="22"/>
                <w:szCs w:val="22"/>
              </w:rPr>
              <w:t>P</w:t>
            </w:r>
            <w:r>
              <w:rPr>
                <w:sz w:val="22"/>
                <w:szCs w:val="22"/>
              </w:rPr>
              <w:t>rogram documentation.</w:t>
            </w:r>
            <w:r w:rsidR="009E20F0">
              <w:rPr>
                <w:sz w:val="22"/>
                <w:szCs w:val="22"/>
              </w:rPr>
              <w:t xml:space="preserve"> Grantees</w:t>
            </w:r>
            <w:r w:rsidR="00C648FB">
              <w:rPr>
                <w:sz w:val="22"/>
                <w:szCs w:val="22"/>
              </w:rPr>
              <w:t xml:space="preserve"> will be required to </w:t>
            </w:r>
            <w:r w:rsidR="00C54F92">
              <w:rPr>
                <w:sz w:val="22"/>
                <w:szCs w:val="22"/>
              </w:rPr>
              <w:t>make</w:t>
            </w:r>
            <w:r w:rsidR="00DA06C1">
              <w:rPr>
                <w:sz w:val="22"/>
                <w:szCs w:val="22"/>
              </w:rPr>
              <w:t xml:space="preserve"> this </w:t>
            </w:r>
            <w:r w:rsidR="00C54F92">
              <w:rPr>
                <w:sz w:val="22"/>
                <w:szCs w:val="22"/>
              </w:rPr>
              <w:t>C</w:t>
            </w:r>
            <w:r w:rsidR="00DA06C1">
              <w:rPr>
                <w:sz w:val="22"/>
                <w:szCs w:val="22"/>
              </w:rPr>
              <w:t xml:space="preserve">ollection </w:t>
            </w:r>
            <w:r w:rsidR="00C54F92">
              <w:rPr>
                <w:sz w:val="22"/>
                <w:szCs w:val="22"/>
              </w:rPr>
              <w:t>N</w:t>
            </w:r>
            <w:r w:rsidR="00DA06C1">
              <w:rPr>
                <w:sz w:val="22"/>
                <w:szCs w:val="22"/>
              </w:rPr>
              <w:t>otice to participants when registering for the service</w:t>
            </w:r>
            <w:r w:rsidR="00C67A55">
              <w:rPr>
                <w:sz w:val="22"/>
                <w:szCs w:val="22"/>
              </w:rPr>
              <w:t xml:space="preserve"> and ensure subcontractors are compliant with </w:t>
            </w:r>
            <w:r w:rsidR="00E67D7B">
              <w:rPr>
                <w:sz w:val="22"/>
                <w:szCs w:val="22"/>
              </w:rPr>
              <w:t xml:space="preserve">the obligations of the </w:t>
            </w:r>
            <w:r w:rsidR="00DE700C">
              <w:rPr>
                <w:sz w:val="22"/>
                <w:szCs w:val="22"/>
              </w:rPr>
              <w:t>Collection Notice.</w:t>
            </w:r>
            <w:r w:rsidR="008F0719">
              <w:rPr>
                <w:sz w:val="22"/>
                <w:szCs w:val="22"/>
              </w:rPr>
              <w:t xml:space="preserve"> </w:t>
            </w:r>
            <w:r w:rsidR="008F0719" w:rsidRPr="00CD2463">
              <w:rPr>
                <w:sz w:val="22"/>
                <w:szCs w:val="22"/>
              </w:rPr>
              <w:t xml:space="preserve">The </w:t>
            </w:r>
            <w:r w:rsidR="00A55636" w:rsidRPr="00CD2463">
              <w:rPr>
                <w:sz w:val="22"/>
                <w:szCs w:val="22"/>
              </w:rPr>
              <w:t>Attachment</w:t>
            </w:r>
            <w:r w:rsidR="008F0719" w:rsidRPr="00CD2463">
              <w:rPr>
                <w:sz w:val="22"/>
                <w:szCs w:val="22"/>
              </w:rPr>
              <w:t xml:space="preserve"> will specify that the </w:t>
            </w:r>
            <w:r w:rsidR="00A216CC" w:rsidRPr="00CD2463">
              <w:rPr>
                <w:sz w:val="22"/>
                <w:szCs w:val="22"/>
              </w:rPr>
              <w:t>Grantee is to assist Treasury to fulfill request</w:t>
            </w:r>
            <w:r w:rsidR="007D4BE2" w:rsidRPr="00CD2463">
              <w:rPr>
                <w:sz w:val="22"/>
                <w:szCs w:val="22"/>
              </w:rPr>
              <w:t>s</w:t>
            </w:r>
            <w:r w:rsidR="00A216CC" w:rsidRPr="00CD2463">
              <w:rPr>
                <w:sz w:val="22"/>
                <w:szCs w:val="22"/>
              </w:rPr>
              <w:t xml:space="preserve"> </w:t>
            </w:r>
            <w:r w:rsidR="00A56B01" w:rsidRPr="00CD2463">
              <w:rPr>
                <w:sz w:val="22"/>
                <w:szCs w:val="22"/>
              </w:rPr>
              <w:t xml:space="preserve">from </w:t>
            </w:r>
            <w:r w:rsidR="00084139">
              <w:rPr>
                <w:sz w:val="22"/>
                <w:szCs w:val="22"/>
              </w:rPr>
              <w:t>P</w:t>
            </w:r>
            <w:r w:rsidR="007D4BE2" w:rsidRPr="00CD2463">
              <w:rPr>
                <w:sz w:val="22"/>
                <w:szCs w:val="22"/>
              </w:rPr>
              <w:t xml:space="preserve">rogram </w:t>
            </w:r>
            <w:r w:rsidR="00A56B01" w:rsidRPr="00CD2463">
              <w:rPr>
                <w:sz w:val="22"/>
                <w:szCs w:val="22"/>
              </w:rPr>
              <w:t xml:space="preserve">clients </w:t>
            </w:r>
            <w:r w:rsidR="00100E95" w:rsidRPr="00CD2463">
              <w:rPr>
                <w:sz w:val="22"/>
                <w:szCs w:val="22"/>
              </w:rPr>
              <w:t>seeking</w:t>
            </w:r>
            <w:r w:rsidR="00A216CC" w:rsidRPr="00CD2463">
              <w:rPr>
                <w:sz w:val="22"/>
                <w:szCs w:val="22"/>
              </w:rPr>
              <w:t xml:space="preserve"> to accessor correct personal information</w:t>
            </w:r>
            <w:r w:rsidR="0085107C" w:rsidRPr="00CD2463">
              <w:rPr>
                <w:sz w:val="22"/>
                <w:szCs w:val="22"/>
              </w:rPr>
              <w:t>.</w:t>
            </w:r>
          </w:p>
          <w:p w14:paraId="350A078F" w14:textId="3FD3D8D3" w:rsidR="003836EB" w:rsidRPr="000919E9" w:rsidRDefault="003836EB" w:rsidP="00806BB3">
            <w:pPr>
              <w:rPr>
                <w:sz w:val="22"/>
                <w:szCs w:val="22"/>
              </w:rPr>
            </w:pPr>
            <w:r>
              <w:rPr>
                <w:sz w:val="22"/>
                <w:szCs w:val="22"/>
              </w:rPr>
              <w:t xml:space="preserve">Treasury </w:t>
            </w:r>
            <w:r w:rsidR="00AD3439">
              <w:rPr>
                <w:sz w:val="22"/>
                <w:szCs w:val="22"/>
              </w:rPr>
              <w:t>has considered the recommendation to require the Grantee</w:t>
            </w:r>
            <w:r w:rsidR="00F56860">
              <w:rPr>
                <w:sz w:val="22"/>
                <w:szCs w:val="22"/>
              </w:rPr>
              <w:t>s</w:t>
            </w:r>
            <w:r w:rsidR="00AD3439">
              <w:rPr>
                <w:sz w:val="22"/>
                <w:szCs w:val="22"/>
              </w:rPr>
              <w:t xml:space="preserve"> to delete o</w:t>
            </w:r>
            <w:r w:rsidR="00B86E71">
              <w:rPr>
                <w:sz w:val="22"/>
                <w:szCs w:val="22"/>
              </w:rPr>
              <w:t>r</w:t>
            </w:r>
            <w:r w:rsidR="00AD3439">
              <w:rPr>
                <w:sz w:val="22"/>
                <w:szCs w:val="22"/>
              </w:rPr>
              <w:t xml:space="preserve"> de-identify all personal information collected in delivering </w:t>
            </w:r>
            <w:r w:rsidR="00410261">
              <w:rPr>
                <w:sz w:val="22"/>
                <w:szCs w:val="22"/>
              </w:rPr>
              <w:t>services under the Grant Agreement</w:t>
            </w:r>
            <w:r w:rsidR="00410261" w:rsidRPr="00F57DBB">
              <w:rPr>
                <w:sz w:val="22"/>
                <w:szCs w:val="22"/>
              </w:rPr>
              <w:t xml:space="preserve">. </w:t>
            </w:r>
            <w:r w:rsidR="00100E95">
              <w:rPr>
                <w:sz w:val="22"/>
                <w:szCs w:val="22"/>
              </w:rPr>
              <w:t>T</w:t>
            </w:r>
            <w:r w:rsidR="00F85374">
              <w:rPr>
                <w:sz w:val="22"/>
                <w:szCs w:val="22"/>
              </w:rPr>
              <w:t xml:space="preserve">he </w:t>
            </w:r>
            <w:r w:rsidR="00100E95">
              <w:rPr>
                <w:sz w:val="22"/>
                <w:szCs w:val="22"/>
              </w:rPr>
              <w:t xml:space="preserve">attachment to the Grant </w:t>
            </w:r>
            <w:r w:rsidR="00500FE1">
              <w:rPr>
                <w:sz w:val="22"/>
                <w:szCs w:val="22"/>
              </w:rPr>
              <w:t>Opportunity Guidelines includes advi</w:t>
            </w:r>
            <w:r w:rsidR="00991181">
              <w:rPr>
                <w:sz w:val="22"/>
                <w:szCs w:val="22"/>
              </w:rPr>
              <w:t>c</w:t>
            </w:r>
            <w:r w:rsidR="00500FE1">
              <w:rPr>
                <w:sz w:val="22"/>
                <w:szCs w:val="22"/>
              </w:rPr>
              <w:t xml:space="preserve">e that should the Grantee wish to </w:t>
            </w:r>
            <w:r w:rsidR="00030D3F">
              <w:rPr>
                <w:sz w:val="22"/>
                <w:szCs w:val="22"/>
              </w:rPr>
              <w:t>retain client</w:t>
            </w:r>
            <w:r w:rsidR="00500FE1">
              <w:rPr>
                <w:sz w:val="22"/>
                <w:szCs w:val="22"/>
              </w:rPr>
              <w:t xml:space="preserve"> contact </w:t>
            </w:r>
            <w:proofErr w:type="gramStart"/>
            <w:r w:rsidR="00500FE1">
              <w:rPr>
                <w:sz w:val="22"/>
                <w:szCs w:val="22"/>
              </w:rPr>
              <w:t>details</w:t>
            </w:r>
            <w:r w:rsidR="002B09C4">
              <w:rPr>
                <w:sz w:val="22"/>
                <w:szCs w:val="22"/>
              </w:rPr>
              <w:t>,</w:t>
            </w:r>
            <w:proofErr w:type="gramEnd"/>
            <w:r w:rsidR="002B09C4">
              <w:rPr>
                <w:sz w:val="22"/>
                <w:szCs w:val="22"/>
              </w:rPr>
              <w:t xml:space="preserve"> informed consent must be s</w:t>
            </w:r>
            <w:r w:rsidR="007673CB">
              <w:rPr>
                <w:sz w:val="22"/>
                <w:szCs w:val="22"/>
              </w:rPr>
              <w:t xml:space="preserve">ought as part of the Collection Notice. </w:t>
            </w:r>
          </w:p>
        </w:tc>
      </w:tr>
    </w:tbl>
    <w:p w14:paraId="559333EB" w14:textId="77777777" w:rsidR="004B3CE2" w:rsidRDefault="004B3CE2" w:rsidP="000919E9">
      <w:pPr>
        <w:pStyle w:val="Heading1"/>
      </w:pPr>
    </w:p>
    <w:p w14:paraId="0B561E3F" w14:textId="77777777" w:rsidR="004B3CE2" w:rsidRDefault="004B3CE2">
      <w:pPr>
        <w:spacing w:before="0" w:after="160" w:line="259" w:lineRule="auto"/>
        <w:rPr>
          <w:rFonts w:ascii="Calibri" w:hAnsi="Calibri" w:cs="Arial"/>
          <w:b/>
          <w:color w:val="5D779D" w:themeColor="accent3"/>
          <w:kern w:val="32"/>
          <w:sz w:val="44"/>
          <w:szCs w:val="36"/>
        </w:rPr>
      </w:pPr>
      <w:r>
        <w:br w:type="page"/>
      </w:r>
    </w:p>
    <w:p w14:paraId="0A3241E2" w14:textId="0B3BAC85" w:rsidR="000919E9" w:rsidRDefault="000919E9" w:rsidP="000919E9">
      <w:pPr>
        <w:pStyle w:val="Heading1"/>
      </w:pPr>
      <w:bookmarkStart w:id="10" w:name="_Toc205388902"/>
      <w:r>
        <w:lastRenderedPageBreak/>
        <w:t xml:space="preserve">Recommendation 2.2 – </w:t>
      </w:r>
      <w:r w:rsidR="0024368C">
        <w:t xml:space="preserve">Research </w:t>
      </w:r>
      <w:r w:rsidR="00A02F5E">
        <w:t>a</w:t>
      </w:r>
      <w:r w:rsidR="0024368C">
        <w:t>greement</w:t>
      </w:r>
      <w:bookmarkEnd w:id="10"/>
    </w:p>
    <w:tbl>
      <w:tblPr>
        <w:tblStyle w:val="TableGrid"/>
        <w:tblW w:w="0" w:type="auto"/>
        <w:tblLook w:val="04A0" w:firstRow="1" w:lastRow="0" w:firstColumn="1" w:lastColumn="0" w:noHBand="0" w:noVBand="1"/>
      </w:tblPr>
      <w:tblGrid>
        <w:gridCol w:w="9072"/>
      </w:tblGrid>
      <w:tr w:rsidR="000919E9" w14:paraId="5472382A" w14:textId="77777777">
        <w:trPr>
          <w:cnfStyle w:val="100000000000" w:firstRow="1" w:lastRow="0" w:firstColumn="0" w:lastColumn="0" w:oddVBand="0" w:evenVBand="0" w:oddHBand="0" w:evenHBand="0" w:firstRowFirstColumn="0" w:firstRowLastColumn="0" w:lastRowFirstColumn="0" w:lastRowLastColumn="0"/>
        </w:trPr>
        <w:tc>
          <w:tcPr>
            <w:tcW w:w="9072" w:type="dxa"/>
          </w:tcPr>
          <w:p w14:paraId="2AE5224C" w14:textId="77777777" w:rsidR="00765BF8" w:rsidRPr="00B5588A" w:rsidRDefault="00765BF8" w:rsidP="00765BF8">
            <w:pPr>
              <w:keepNext/>
              <w:keepLines/>
              <w:rPr>
                <w:sz w:val="22"/>
                <w:szCs w:val="22"/>
              </w:rPr>
            </w:pPr>
            <w:r w:rsidRPr="00B5588A">
              <w:rPr>
                <w:b w:val="0"/>
                <w:sz w:val="22"/>
                <w:szCs w:val="22"/>
              </w:rPr>
              <w:t xml:space="preserve">We </w:t>
            </w:r>
            <w:r w:rsidRPr="00B5588A">
              <w:rPr>
                <w:sz w:val="22"/>
                <w:szCs w:val="22"/>
              </w:rPr>
              <w:t xml:space="preserve">recommend </w:t>
            </w:r>
            <w:r w:rsidRPr="00B5588A">
              <w:rPr>
                <w:b w:val="0"/>
                <w:sz w:val="22"/>
                <w:szCs w:val="22"/>
              </w:rPr>
              <w:t>that Treasury ensure that the Research Agreement requires the Researcher to:</w:t>
            </w:r>
          </w:p>
          <w:p w14:paraId="1208A018" w14:textId="77777777" w:rsidR="00B5588A" w:rsidRPr="00B5588A" w:rsidRDefault="00765BF8" w:rsidP="00B5588A">
            <w:pPr>
              <w:pStyle w:val="Bullet"/>
              <w:rPr>
                <w:rFonts w:cs="Arial"/>
                <w:b w:val="0"/>
                <w:sz w:val="22"/>
                <w:szCs w:val="22"/>
              </w:rPr>
            </w:pPr>
            <w:r w:rsidRPr="00B5588A">
              <w:rPr>
                <w:rFonts w:cs="Arial"/>
                <w:b w:val="0"/>
                <w:sz w:val="22"/>
                <w:szCs w:val="22"/>
              </w:rPr>
              <w:t xml:space="preserve">ensure that any subcontract that the Researcher may </w:t>
            </w:r>
            <w:proofErr w:type="gramStart"/>
            <w:r w:rsidRPr="00B5588A">
              <w:rPr>
                <w:rFonts w:cs="Arial"/>
                <w:b w:val="0"/>
                <w:sz w:val="22"/>
                <w:szCs w:val="22"/>
              </w:rPr>
              <w:t>enter into</w:t>
            </w:r>
            <w:proofErr w:type="gramEnd"/>
            <w:r w:rsidRPr="00B5588A">
              <w:rPr>
                <w:rFonts w:cs="Arial"/>
                <w:b w:val="0"/>
                <w:sz w:val="22"/>
                <w:szCs w:val="22"/>
              </w:rPr>
              <w:t xml:space="preserve"> in relation to the delivery of services for the Program requires the subcontractor to comply with the APPs (as if it were an ‘agency’); and</w:t>
            </w:r>
          </w:p>
          <w:p w14:paraId="1E664503" w14:textId="114B5500" w:rsidR="000919E9" w:rsidRPr="00B5588A" w:rsidRDefault="00765BF8" w:rsidP="00B5588A">
            <w:pPr>
              <w:pStyle w:val="Bullet"/>
              <w:rPr>
                <w:rFonts w:cs="Arial"/>
                <w:b w:val="0"/>
                <w:sz w:val="22"/>
                <w:szCs w:val="22"/>
              </w:rPr>
            </w:pPr>
            <w:r w:rsidRPr="00B5588A">
              <w:rPr>
                <w:rFonts w:cs="Arial"/>
                <w:b w:val="0"/>
                <w:sz w:val="22"/>
                <w:szCs w:val="22"/>
              </w:rPr>
              <w:t xml:space="preserve">assist Treasury in fulfilling any requests relating to accessing </w:t>
            </w:r>
            <w:r w:rsidRPr="00B5588A">
              <w:rPr>
                <w:rFonts w:cs="Arial"/>
                <w:b w:val="0"/>
                <w:sz w:val="22"/>
                <w:szCs w:val="22"/>
              </w:rPr>
              <w:br/>
              <w:t>(APP 12) or correcting (APP 13) the personal information it holds, which may allow Treasury to refer such requests directly to the Researcher to address on Treasury’s behalf.</w:t>
            </w:r>
          </w:p>
        </w:tc>
      </w:tr>
      <w:tr w:rsidR="000919E9" w14:paraId="6AB71B0D" w14:textId="77777777">
        <w:tc>
          <w:tcPr>
            <w:tcW w:w="9072" w:type="dxa"/>
          </w:tcPr>
          <w:p w14:paraId="3CE18650" w14:textId="77777777" w:rsidR="000919E9" w:rsidRPr="001964F5" w:rsidRDefault="000919E9">
            <w:pPr>
              <w:rPr>
                <w:b/>
                <w:bCs/>
                <w:sz w:val="22"/>
                <w:szCs w:val="22"/>
              </w:rPr>
            </w:pPr>
            <w:r w:rsidRPr="001964F5">
              <w:rPr>
                <w:b/>
                <w:bCs/>
                <w:sz w:val="22"/>
                <w:szCs w:val="22"/>
              </w:rPr>
              <w:t>Agency response:</w:t>
            </w:r>
            <w:r>
              <w:rPr>
                <w:b/>
                <w:bCs/>
                <w:sz w:val="22"/>
                <w:szCs w:val="22"/>
              </w:rPr>
              <w:t xml:space="preserve"> Support</w:t>
            </w:r>
          </w:p>
          <w:p w14:paraId="2E817ECE" w14:textId="3ADE6D94" w:rsidR="000919E9" w:rsidRDefault="005667C6">
            <w:pPr>
              <w:rPr>
                <w:sz w:val="22"/>
                <w:szCs w:val="22"/>
              </w:rPr>
            </w:pPr>
            <w:r>
              <w:rPr>
                <w:sz w:val="22"/>
                <w:szCs w:val="22"/>
              </w:rPr>
              <w:t xml:space="preserve">Treasury will address </w:t>
            </w:r>
            <w:r w:rsidR="00316C15">
              <w:rPr>
                <w:sz w:val="22"/>
                <w:szCs w:val="22"/>
              </w:rPr>
              <w:t xml:space="preserve">this </w:t>
            </w:r>
            <w:r>
              <w:rPr>
                <w:sz w:val="22"/>
                <w:szCs w:val="22"/>
              </w:rPr>
              <w:t xml:space="preserve">recommendation in any future </w:t>
            </w:r>
            <w:r w:rsidR="005B62B7">
              <w:rPr>
                <w:sz w:val="22"/>
                <w:szCs w:val="22"/>
              </w:rPr>
              <w:t>agreements</w:t>
            </w:r>
            <w:r w:rsidR="001A46AD">
              <w:rPr>
                <w:sz w:val="22"/>
                <w:szCs w:val="22"/>
              </w:rPr>
              <w:t xml:space="preserve"> (contracts)</w:t>
            </w:r>
            <w:r w:rsidR="005B62B7">
              <w:rPr>
                <w:sz w:val="22"/>
                <w:szCs w:val="22"/>
              </w:rPr>
              <w:t xml:space="preserve"> with </w:t>
            </w:r>
            <w:r w:rsidR="00D42B12">
              <w:rPr>
                <w:sz w:val="22"/>
                <w:szCs w:val="22"/>
              </w:rPr>
              <w:t>R</w:t>
            </w:r>
            <w:r w:rsidR="009B6B9E">
              <w:rPr>
                <w:sz w:val="22"/>
                <w:szCs w:val="22"/>
              </w:rPr>
              <w:t>esearchers</w:t>
            </w:r>
            <w:r w:rsidR="00F41848">
              <w:rPr>
                <w:sz w:val="22"/>
                <w:szCs w:val="22"/>
              </w:rPr>
              <w:t xml:space="preserve">, for example, those </w:t>
            </w:r>
            <w:r w:rsidR="009B6B9E">
              <w:rPr>
                <w:sz w:val="22"/>
                <w:szCs w:val="22"/>
              </w:rPr>
              <w:t xml:space="preserve">undertaking </w:t>
            </w:r>
            <w:r w:rsidR="00084139">
              <w:rPr>
                <w:sz w:val="22"/>
                <w:szCs w:val="22"/>
              </w:rPr>
              <w:t>P</w:t>
            </w:r>
            <w:r w:rsidR="009B6B9E">
              <w:rPr>
                <w:sz w:val="22"/>
                <w:szCs w:val="22"/>
              </w:rPr>
              <w:t xml:space="preserve">rogram monitoring and </w:t>
            </w:r>
            <w:r w:rsidR="0028545D">
              <w:rPr>
                <w:sz w:val="22"/>
                <w:szCs w:val="22"/>
              </w:rPr>
              <w:t>evaluation activitie</w:t>
            </w:r>
            <w:r w:rsidR="005B264E">
              <w:rPr>
                <w:sz w:val="22"/>
                <w:szCs w:val="22"/>
              </w:rPr>
              <w:t xml:space="preserve">s. </w:t>
            </w:r>
          </w:p>
          <w:p w14:paraId="32EA89D9" w14:textId="5FF1B28B" w:rsidR="005B264E" w:rsidRPr="000919E9" w:rsidRDefault="005B264E">
            <w:pPr>
              <w:rPr>
                <w:sz w:val="22"/>
                <w:szCs w:val="22"/>
              </w:rPr>
            </w:pPr>
          </w:p>
        </w:tc>
      </w:tr>
    </w:tbl>
    <w:p w14:paraId="43B62407" w14:textId="615BE43E" w:rsidR="000919E9" w:rsidRDefault="000919E9" w:rsidP="000919E9">
      <w:pPr>
        <w:pStyle w:val="Heading1"/>
      </w:pPr>
      <w:bookmarkStart w:id="11" w:name="_Toc205388903"/>
      <w:r>
        <w:t>Recommendation 3</w:t>
      </w:r>
      <w:r w:rsidR="00093D10">
        <w:t xml:space="preserve"> </w:t>
      </w:r>
      <w:r>
        <w:t xml:space="preserve">– </w:t>
      </w:r>
      <w:r w:rsidR="006C4277">
        <w:t>Future Rounds of the Program</w:t>
      </w:r>
      <w:bookmarkEnd w:id="11"/>
    </w:p>
    <w:tbl>
      <w:tblPr>
        <w:tblStyle w:val="TableGrid"/>
        <w:tblW w:w="0" w:type="auto"/>
        <w:tblLook w:val="04A0" w:firstRow="1" w:lastRow="0" w:firstColumn="1" w:lastColumn="0" w:noHBand="0" w:noVBand="1"/>
      </w:tblPr>
      <w:tblGrid>
        <w:gridCol w:w="9072"/>
      </w:tblGrid>
      <w:tr w:rsidR="000919E9" w14:paraId="300276C3" w14:textId="77777777">
        <w:trPr>
          <w:cnfStyle w:val="100000000000" w:firstRow="1" w:lastRow="0" w:firstColumn="0" w:lastColumn="0" w:oddVBand="0" w:evenVBand="0" w:oddHBand="0" w:evenHBand="0" w:firstRowFirstColumn="0" w:firstRowLastColumn="0" w:lastRowFirstColumn="0" w:lastRowLastColumn="0"/>
        </w:trPr>
        <w:tc>
          <w:tcPr>
            <w:tcW w:w="9072" w:type="dxa"/>
          </w:tcPr>
          <w:p w14:paraId="150D0842" w14:textId="4DA8EC7C" w:rsidR="000919E9" w:rsidRPr="00B622C0" w:rsidRDefault="00B622C0">
            <w:pPr>
              <w:rPr>
                <w:sz w:val="22"/>
                <w:szCs w:val="22"/>
              </w:rPr>
            </w:pPr>
            <w:r w:rsidRPr="00B622C0">
              <w:rPr>
                <w:rFonts w:cs="Arial"/>
                <w:b w:val="0"/>
                <w:sz w:val="22"/>
                <w:szCs w:val="22"/>
              </w:rPr>
              <w:t xml:space="preserve">We </w:t>
            </w:r>
            <w:r w:rsidRPr="00B622C0">
              <w:rPr>
                <w:rFonts w:cs="Arial"/>
                <w:sz w:val="22"/>
                <w:szCs w:val="22"/>
              </w:rPr>
              <w:t xml:space="preserve">recommend </w:t>
            </w:r>
            <w:r w:rsidRPr="00B622C0">
              <w:rPr>
                <w:rFonts w:cs="Arial"/>
                <w:b w:val="0"/>
                <w:sz w:val="22"/>
                <w:szCs w:val="22"/>
              </w:rPr>
              <w:t>that Treasury ensure that if future rounds of the Program involve information flows that are different to those discussed in this PIA, Treasury obtain internal or external privacy advice to ensure that the implementation of the Program continues to comply with the APPs.</w:t>
            </w:r>
          </w:p>
        </w:tc>
      </w:tr>
      <w:tr w:rsidR="000919E9" w14:paraId="37D40158" w14:textId="77777777">
        <w:tc>
          <w:tcPr>
            <w:tcW w:w="9072" w:type="dxa"/>
          </w:tcPr>
          <w:p w14:paraId="6992E5D0" w14:textId="77777777" w:rsidR="000919E9" w:rsidRPr="001964F5" w:rsidRDefault="000919E9">
            <w:pPr>
              <w:rPr>
                <w:b/>
                <w:bCs/>
                <w:sz w:val="22"/>
                <w:szCs w:val="22"/>
              </w:rPr>
            </w:pPr>
            <w:r w:rsidRPr="001964F5">
              <w:rPr>
                <w:b/>
                <w:bCs/>
                <w:sz w:val="22"/>
                <w:szCs w:val="22"/>
              </w:rPr>
              <w:t>Agency response:</w:t>
            </w:r>
            <w:r>
              <w:rPr>
                <w:b/>
                <w:bCs/>
                <w:sz w:val="22"/>
                <w:szCs w:val="22"/>
              </w:rPr>
              <w:t xml:space="preserve"> Support</w:t>
            </w:r>
          </w:p>
          <w:p w14:paraId="438747A3" w14:textId="31DD1AFD" w:rsidR="000919E9" w:rsidRPr="000919E9" w:rsidRDefault="000B0F39">
            <w:pPr>
              <w:rPr>
                <w:sz w:val="22"/>
                <w:szCs w:val="22"/>
              </w:rPr>
            </w:pPr>
            <w:r w:rsidRPr="00982EED">
              <w:rPr>
                <w:sz w:val="22"/>
                <w:szCs w:val="22"/>
              </w:rPr>
              <w:t xml:space="preserve">Treasury will </w:t>
            </w:r>
            <w:r w:rsidR="0089596B" w:rsidRPr="00982EED">
              <w:rPr>
                <w:sz w:val="22"/>
                <w:szCs w:val="22"/>
              </w:rPr>
              <w:t xml:space="preserve">ensure that any future rounds of the </w:t>
            </w:r>
            <w:r w:rsidR="00EC28CA">
              <w:rPr>
                <w:sz w:val="22"/>
                <w:szCs w:val="22"/>
              </w:rPr>
              <w:t>P</w:t>
            </w:r>
            <w:r w:rsidR="0089596B" w:rsidRPr="00982EED">
              <w:rPr>
                <w:sz w:val="22"/>
                <w:szCs w:val="22"/>
              </w:rPr>
              <w:t xml:space="preserve">rogram </w:t>
            </w:r>
            <w:r w:rsidR="00982EED" w:rsidRPr="00982EED">
              <w:rPr>
                <w:sz w:val="22"/>
                <w:szCs w:val="22"/>
              </w:rPr>
              <w:t>continue to</w:t>
            </w:r>
            <w:r w:rsidR="0089596B" w:rsidRPr="00982EED">
              <w:rPr>
                <w:sz w:val="22"/>
                <w:szCs w:val="22"/>
              </w:rPr>
              <w:t xml:space="preserve"> compl</w:t>
            </w:r>
            <w:r w:rsidR="00982EED" w:rsidRPr="00982EED">
              <w:rPr>
                <w:sz w:val="22"/>
                <w:szCs w:val="22"/>
              </w:rPr>
              <w:t>y</w:t>
            </w:r>
            <w:r w:rsidR="0089596B" w:rsidRPr="00982EED">
              <w:rPr>
                <w:sz w:val="22"/>
                <w:szCs w:val="22"/>
              </w:rPr>
              <w:t xml:space="preserve"> with </w:t>
            </w:r>
            <w:r w:rsidR="000E41AE" w:rsidRPr="00982EED">
              <w:rPr>
                <w:sz w:val="22"/>
                <w:szCs w:val="22"/>
              </w:rPr>
              <w:t>the APPs</w:t>
            </w:r>
            <w:r w:rsidR="00D42B12">
              <w:rPr>
                <w:sz w:val="22"/>
                <w:szCs w:val="22"/>
              </w:rPr>
              <w:t xml:space="preserve"> by obtaining internal or external privacy advice</w:t>
            </w:r>
            <w:r w:rsidR="00F41848">
              <w:rPr>
                <w:sz w:val="22"/>
                <w:szCs w:val="22"/>
              </w:rPr>
              <w:t xml:space="preserve">. </w:t>
            </w:r>
          </w:p>
        </w:tc>
      </w:tr>
    </w:tbl>
    <w:p w14:paraId="6C185887" w14:textId="77777777" w:rsidR="000919E9" w:rsidRDefault="000919E9" w:rsidP="000919E9">
      <w:pPr>
        <w:pStyle w:val="DoubleDot"/>
        <w:numPr>
          <w:ilvl w:val="0"/>
          <w:numId w:val="0"/>
        </w:numPr>
      </w:pPr>
    </w:p>
    <w:p w14:paraId="67B33D4B" w14:textId="77777777" w:rsidR="000919E9" w:rsidRDefault="000919E9" w:rsidP="000919E9">
      <w:pPr>
        <w:pStyle w:val="DoubleDot"/>
        <w:numPr>
          <w:ilvl w:val="0"/>
          <w:numId w:val="0"/>
        </w:numPr>
      </w:pPr>
    </w:p>
    <w:sectPr w:rsidR="000919E9" w:rsidSect="003C598E">
      <w:headerReference w:type="even" r:id="rId26"/>
      <w:headerReference w:type="default" r:id="rId27"/>
      <w:footerReference w:type="even" r:id="rId28"/>
      <w:footerReference w:type="default" r:id="rId29"/>
      <w:headerReference w:type="first" r:id="rId30"/>
      <w:footerReference w:type="first" r:id="rId31"/>
      <w:pgSz w:w="11906" w:h="16838" w:code="9"/>
      <w:pgMar w:top="1843"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F4EF15" w14:textId="77777777" w:rsidR="00C70FF9" w:rsidRDefault="00C70FF9">
      <w:pPr>
        <w:spacing w:before="0" w:after="0"/>
      </w:pPr>
      <w:r>
        <w:separator/>
      </w:r>
    </w:p>
  </w:endnote>
  <w:endnote w:type="continuationSeparator" w:id="0">
    <w:p w14:paraId="2E06B1B5" w14:textId="77777777" w:rsidR="00C70FF9" w:rsidRDefault="00C70FF9">
      <w:pPr>
        <w:spacing w:before="0" w:after="0"/>
      </w:pPr>
      <w:r>
        <w:continuationSeparator/>
      </w:r>
    </w:p>
  </w:endnote>
  <w:endnote w:type="continuationNotice" w:id="1">
    <w:p w14:paraId="06EC90AB" w14:textId="77777777" w:rsidR="00C70FF9" w:rsidRDefault="00C70FF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149FF" w14:textId="275E5488" w:rsidR="005B3B5C" w:rsidRDefault="005B3B5C">
    <w:pPr>
      <w:pStyle w:val="Footer"/>
    </w:pPr>
    <w:r>
      <w:rPr>
        <w:noProof/>
      </w:rPr>
      <mc:AlternateContent>
        <mc:Choice Requires="wps">
          <w:drawing>
            <wp:anchor distT="0" distB="0" distL="0" distR="0" simplePos="0" relativeHeight="251658252" behindDoc="0" locked="0" layoutInCell="1" allowOverlap="1" wp14:anchorId="68DDB25B" wp14:editId="479BA9AD">
              <wp:simplePos x="635" y="635"/>
              <wp:positionH relativeFrom="page">
                <wp:align>center</wp:align>
              </wp:positionH>
              <wp:positionV relativeFrom="page">
                <wp:align>bottom</wp:align>
              </wp:positionV>
              <wp:extent cx="551815" cy="452755"/>
              <wp:effectExtent l="0" t="0" r="635" b="0"/>
              <wp:wrapNone/>
              <wp:docPr id="895082246"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D924CF4" w14:textId="709F16A9"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8DDB25B" id="_x0000_t202" coordsize="21600,21600" o:spt="202" path="m,l,21600r21600,l21600,xe">
              <v:stroke joinstyle="miter"/>
              <v:path gradientshapeok="t" o:connecttype="rect"/>
            </v:shapetype>
            <v:shape id="Text Box 11" o:spid="_x0000_s1028" type="#_x0000_t202" alt="OFFICIAL" style="position:absolute;left:0;text-align:left;margin-left:0;margin-top:0;width:43.45pt;height:35.65pt;z-index:2516582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G2Z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nU/d76A54VAOxn17y9cdlt4wH56ZwwXjHCja&#10;8ISHVNDXFM4WJS24H3/zx3zkHaOU9CiYmhpUNCXqm8F9RG1NhpuMXTKK27zMMW4O+h5QhgW+CMuT&#10;iV4X1GRKB/oV5byKhTDEDMdyNd1N5n0YlYvPgYvVKiWhjCwLG7O1PEJHuiKXL8Mrc/ZMeMBNPcKk&#10;Jla94X3MjTe9XR0Csp+WEqkdiTwzjhJMaz0/l6jxX/9T1vVRL38C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VRtmQ4CAAAc&#10;BAAADgAAAAAAAAAAAAAAAAAuAgAAZHJzL2Uyb0RvYy54bWxQSwECLQAUAAYACAAAACEA763esdsA&#10;AAADAQAADwAAAAAAAAAAAAAAAABoBAAAZHJzL2Rvd25yZXYueG1sUEsFBgAAAAAEAAQA8wAAAHAF&#10;AAAAAA==&#10;" filled="f" stroked="f">
              <v:textbox style="mso-fit-shape-to-text:t" inset="0,0,0,15pt">
                <w:txbxContent>
                  <w:p w14:paraId="7D924CF4" w14:textId="709F16A9"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B7307" w14:textId="77109FEC" w:rsidR="005B3B5C" w:rsidRDefault="005B3B5C">
    <w:pPr>
      <w:pStyle w:val="Footer"/>
    </w:pPr>
    <w:r>
      <w:rPr>
        <w:noProof/>
      </w:rPr>
      <mc:AlternateContent>
        <mc:Choice Requires="wps">
          <w:drawing>
            <wp:anchor distT="0" distB="0" distL="0" distR="0" simplePos="0" relativeHeight="251658253" behindDoc="0" locked="0" layoutInCell="1" allowOverlap="1" wp14:anchorId="53D425F5" wp14:editId="429081A3">
              <wp:simplePos x="901065" y="10087610"/>
              <wp:positionH relativeFrom="page">
                <wp:align>center</wp:align>
              </wp:positionH>
              <wp:positionV relativeFrom="page">
                <wp:align>bottom</wp:align>
              </wp:positionV>
              <wp:extent cx="551815" cy="452755"/>
              <wp:effectExtent l="0" t="0" r="635" b="0"/>
              <wp:wrapNone/>
              <wp:docPr id="907291660"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526331A7" w14:textId="4274C0C4"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3D425F5" id="_x0000_t202" coordsize="21600,21600" o:spt="202" path="m,l,21600r21600,l21600,xe">
              <v:stroke joinstyle="miter"/>
              <v:path gradientshapeok="t" o:connecttype="rect"/>
            </v:shapetype>
            <v:shape id="Text Box 12" o:spid="_x0000_s1029" type="#_x0000_t202" alt="OFFICIAL" style="position:absolute;left:0;text-align:left;margin-left:0;margin-top:0;width:43.45pt;height:35.65pt;z-index:25165825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qOvfpA4CAAAc&#10;BAAADgAAAAAAAAAAAAAAAAAuAgAAZHJzL2Uyb0RvYy54bWxQSwECLQAUAAYACAAAACEA763esdsA&#10;AAADAQAADwAAAAAAAAAAAAAAAABoBAAAZHJzL2Rvd25yZXYueG1sUEsFBgAAAAAEAAQA8wAAAHAF&#10;AAAAAA==&#10;" filled="f" stroked="f">
              <v:textbox style="mso-fit-shape-to-text:t" inset="0,0,0,15pt">
                <w:txbxContent>
                  <w:p w14:paraId="526331A7" w14:textId="4274C0C4"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45DF4" w14:textId="69252595" w:rsidR="005B3B5C" w:rsidRDefault="005B3B5C">
    <w:pPr>
      <w:pStyle w:val="Footer"/>
    </w:pPr>
    <w:r>
      <w:rPr>
        <w:noProof/>
      </w:rPr>
      <mc:AlternateContent>
        <mc:Choice Requires="wps">
          <w:drawing>
            <wp:anchor distT="0" distB="0" distL="0" distR="0" simplePos="0" relativeHeight="251658251" behindDoc="0" locked="0" layoutInCell="1" allowOverlap="1" wp14:anchorId="511FAC14" wp14:editId="1DDABEA2">
              <wp:simplePos x="905164" y="10086109"/>
              <wp:positionH relativeFrom="page">
                <wp:align>center</wp:align>
              </wp:positionH>
              <wp:positionV relativeFrom="page">
                <wp:align>bottom</wp:align>
              </wp:positionV>
              <wp:extent cx="551815" cy="452755"/>
              <wp:effectExtent l="0" t="0" r="635" b="0"/>
              <wp:wrapNone/>
              <wp:docPr id="375021410"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078FE9EF" w14:textId="370E18BE"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11FAC14" id="_x0000_t202" coordsize="21600,21600" o:spt="202" path="m,l,21600r21600,l21600,xe">
              <v:stroke joinstyle="miter"/>
              <v:path gradientshapeok="t" o:connecttype="rect"/>
            </v:shapetype>
            <v:shape id="Text Box 10" o:spid="_x0000_s1031" type="#_x0000_t202" alt="OFFICIAL" style="position:absolute;left:0;text-align:left;margin-left:0;margin-top:0;width:43.45pt;height:35.65pt;z-index:25165825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HAp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XYyNT9DpoTDuVg3Le3fN1h6Q3z4Zk5XDDOgaIN&#10;T3hIBX1N4WxR0oL78Td/zEfeMUpJj4KpqUFFU6K+GdxH1NZkuMnYJaO4zcsc4+ag7wFlWOCLsDyZ&#10;6HVBTaZ0oF9RzqtYCEPMcCxX091k3odRufgcuFitUhLKyLKwMVvLI3SkK3L5MrwyZ8+EB9zUI0xq&#10;YtUb3sfceNPb1SEg+2kpkdqRyDPjKMG01vNziRr/9T9lXR/18icA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xmhwKQ4CAAAc&#10;BAAADgAAAAAAAAAAAAAAAAAuAgAAZHJzL2Uyb0RvYy54bWxQSwECLQAUAAYACAAAACEA763esdsA&#10;AAADAQAADwAAAAAAAAAAAAAAAABoBAAAZHJzL2Rvd25yZXYueG1sUEsFBgAAAAAEAAQA8wAAAHAF&#10;AAAAAA==&#10;" filled="f" stroked="f">
              <v:textbox style="mso-fit-shape-to-text:t" inset="0,0,0,15pt">
                <w:txbxContent>
                  <w:p w14:paraId="078FE9EF" w14:textId="370E18BE"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DF435" w14:textId="18207553" w:rsidR="00B55B04" w:rsidRDefault="005B3B5C" w:rsidP="00EE1447">
    <w:pPr>
      <w:pStyle w:val="FooterEven"/>
    </w:pPr>
    <w:r>
      <mc:AlternateContent>
        <mc:Choice Requires="wps">
          <w:drawing>
            <wp:anchor distT="0" distB="0" distL="0" distR="0" simplePos="0" relativeHeight="251658255" behindDoc="0" locked="0" layoutInCell="1" allowOverlap="1" wp14:anchorId="3041BC9B" wp14:editId="23866856">
              <wp:simplePos x="635" y="635"/>
              <wp:positionH relativeFrom="page">
                <wp:align>center</wp:align>
              </wp:positionH>
              <wp:positionV relativeFrom="page">
                <wp:align>bottom</wp:align>
              </wp:positionV>
              <wp:extent cx="551815" cy="452755"/>
              <wp:effectExtent l="0" t="0" r="635" b="0"/>
              <wp:wrapNone/>
              <wp:docPr id="1492824621"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C2A7BA1" w14:textId="34D5B338"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041BC9B" id="_x0000_t202" coordsize="21600,21600" o:spt="202" path="m,l,21600r21600,l21600,xe">
              <v:stroke joinstyle="miter"/>
              <v:path gradientshapeok="t" o:connecttype="rect"/>
            </v:shapetype>
            <v:shape id="Text Box 14" o:spid="_x0000_s1034" type="#_x0000_t202" alt="OFFICIAL" style="position:absolute;margin-left:0;margin-top:0;width:43.45pt;height:35.65pt;z-index:2516582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1+zU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vZm630FzwqEcjPv2lq87LL1hPjwzhwvGOVC0&#10;4QkPqaCvKZwtSlpwP/7mj/nIO0Yp6VEwNTWoaErUN4P7iNqaDDcZu2QUt3mZY9wc9D2gDAt8EZYn&#10;E70uqMmUDvQrynkVC2GIGY7larqbzPswKhefAxerVUpCGVkWNmZreYSOdEUuX4ZX5uyZ8ICbeoRJ&#10;Tax6w/uYG296uzoEZD8tJVI7EnlmHCWY1np+LlHjv/6nrOujXv4E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Ntfs1A4CAAAc&#10;BAAADgAAAAAAAAAAAAAAAAAuAgAAZHJzL2Uyb0RvYy54bWxQSwECLQAUAAYACAAAACEA763esdsA&#10;AAADAQAADwAAAAAAAAAAAAAAAABoBAAAZHJzL2Rvd25yZXYueG1sUEsFBgAAAAAEAAQA8wAAAHAF&#10;AAAAAA==&#10;" filled="f" stroked="f">
              <v:textbox style="mso-fit-shape-to-text:t" inset="0,0,0,15pt">
                <w:txbxContent>
                  <w:p w14:paraId="6C2A7BA1" w14:textId="34D5B338"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v:textbox>
              <w10:wrap anchorx="page" anchory="page"/>
            </v:shape>
          </w:pict>
        </mc:Fallback>
      </mc:AlternateContent>
    </w:r>
    <w:r w:rsidR="00B55B04">
      <w:drawing>
        <wp:anchor distT="0" distB="0" distL="114300" distR="114300" simplePos="0" relativeHeight="251658240" behindDoc="1" locked="0" layoutInCell="1" allowOverlap="0" wp14:anchorId="755D3292" wp14:editId="136A0E04">
          <wp:simplePos x="0" y="0"/>
          <wp:positionH relativeFrom="margin">
            <wp:align>left</wp:align>
          </wp:positionH>
          <wp:positionV relativeFrom="page">
            <wp:posOffset>10048875</wp:posOffset>
          </wp:positionV>
          <wp:extent cx="1324800" cy="201600"/>
          <wp:effectExtent l="0" t="0" r="0" b="8255"/>
          <wp:wrapTight wrapText="bothSides">
            <wp:wrapPolygon edited="0">
              <wp:start x="0" y="0"/>
              <wp:lineTo x="0" y="16353"/>
              <wp:lineTo x="2174" y="20442"/>
              <wp:lineTo x="9630" y="20442"/>
              <wp:lineTo x="13979" y="20442"/>
              <wp:lineTo x="21124" y="20442"/>
              <wp:lineTo x="20813" y="4088"/>
              <wp:lineTo x="1553" y="0"/>
              <wp:lineTo x="0" y="0"/>
            </wp:wrapPolygon>
          </wp:wrapTight>
          <wp:docPr id="470064347" name="Picture 470064347"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14:sizeRelH relativeFrom="margin">
            <wp14:pctWidth>0</wp14:pctWidth>
          </wp14:sizeRelH>
          <wp14:sizeRelV relativeFrom="margin">
            <wp14:pctHeight>0</wp14:pctHeight>
          </wp14:sizeRelV>
        </wp:anchor>
      </w:drawing>
    </w:r>
    <w:r w:rsidR="00B55B04">
      <w:ptab w:relativeTo="margin" w:alignment="center" w:leader="none"/>
    </w:r>
    <w:r w:rsidR="00B55B04">
      <w:ptab w:relativeTo="margin" w:alignment="right" w:leader="none"/>
    </w:r>
    <w:fldSimple w:instr="STYLEREF  &quot;Heading 1&quot;  \* MERGEFORMAT">
      <w:r w:rsidR="000919E9">
        <w:t>Recommendation 1.3 – Minimising collection of Client Information</w:t>
      </w:r>
    </w:fldSimple>
    <w:r w:rsidR="00B55B04">
      <w:t xml:space="preserve"> | </w:t>
    </w:r>
    <w:r w:rsidR="00B55B04">
      <w:rPr>
        <w:noProof w:val="0"/>
      </w:rPr>
      <w:fldChar w:fldCharType="begin"/>
    </w:r>
    <w:r w:rsidR="00B55B04">
      <w:instrText xml:space="preserve"> PAGE   \* MERGEFORMAT </w:instrText>
    </w:r>
    <w:r w:rsidR="00B55B04">
      <w:rPr>
        <w:noProof w:val="0"/>
      </w:rPr>
      <w:fldChar w:fldCharType="separate"/>
    </w:r>
    <w:r w:rsidR="00B55B04">
      <w:t>3</w:t>
    </w:r>
    <w:r w:rsidR="00B55B04">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152A5" w14:textId="5A74EC9B" w:rsidR="005B3B5C" w:rsidRDefault="005B3B5C">
    <w:pPr>
      <w:pStyle w:val="Footer"/>
    </w:pPr>
    <w:r>
      <w:rPr>
        <w:noProof/>
      </w:rPr>
      <mc:AlternateContent>
        <mc:Choice Requires="wps">
          <w:drawing>
            <wp:anchor distT="0" distB="0" distL="0" distR="0" simplePos="0" relativeHeight="251658256" behindDoc="0" locked="0" layoutInCell="1" allowOverlap="1" wp14:anchorId="52A5CDF9" wp14:editId="760B96F2">
              <wp:simplePos x="635" y="635"/>
              <wp:positionH relativeFrom="page">
                <wp:align>center</wp:align>
              </wp:positionH>
              <wp:positionV relativeFrom="page">
                <wp:align>bottom</wp:align>
              </wp:positionV>
              <wp:extent cx="551815" cy="452755"/>
              <wp:effectExtent l="0" t="0" r="635" b="0"/>
              <wp:wrapNone/>
              <wp:docPr id="1064087483"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5B4E676" w14:textId="37FA2205"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2A5CDF9" id="_x0000_t202" coordsize="21600,21600" o:spt="202" path="m,l,21600r21600,l21600,xe">
              <v:stroke joinstyle="miter"/>
              <v:path gradientshapeok="t" o:connecttype="rect"/>
            </v:shapetype>
            <v:shape id="Text Box 15" o:spid="_x0000_s1035" type="#_x0000_t202" alt="OFFICIAL" style="position:absolute;left:0;text-align:left;margin-left:0;margin-top:0;width:43.45pt;height:35.65pt;z-index:2516582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F7pDgIAABw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U1vZ2630FzwqEcjPv2lq87LL1hPjwzhwvGOVC0&#10;4QkPqaCvKZwtSlpwP/7mj/nIO0Yp6VEwNTWoaErUN4P7iNqaDDcZu2QUt3mZY9wc9D2gDAt8EZYn&#10;E70uqMmUDvQrynkVC2GIGY7larqbzPswKhefAxerVUpCGVkWNmZreYSOdEUuX4ZX5uyZ8ICbeoRJ&#10;Tax6w/uYG296uzoEZD8tJVI7EnlmHCWY1np+LlHjv/6nrOujXv4E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W2he6Q4CAAAc&#10;BAAADgAAAAAAAAAAAAAAAAAuAgAAZHJzL2Uyb0RvYy54bWxQSwECLQAUAAYACAAAACEA763esdsA&#10;AAADAQAADwAAAAAAAAAAAAAAAABoBAAAZHJzL2Rvd25yZXYueG1sUEsFBgAAAAAEAAQA8wAAAHAF&#10;AAAAAA==&#10;" filled="f" stroked="f">
              <v:textbox style="mso-fit-shape-to-text:t" inset="0,0,0,15pt">
                <w:txbxContent>
                  <w:p w14:paraId="75B4E676" w14:textId="37FA2205"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CCBCF" w14:textId="3357F57F" w:rsidR="00B55B04" w:rsidRDefault="005B3B5C" w:rsidP="00962ACF">
    <w:pPr>
      <w:pStyle w:val="FooterOdd"/>
    </w:pPr>
    <w:r>
      <w:rPr>
        <w:noProof/>
        <w:position w:val="-8"/>
      </w:rPr>
      <mc:AlternateContent>
        <mc:Choice Requires="wps">
          <w:drawing>
            <wp:anchor distT="0" distB="0" distL="0" distR="0" simplePos="0" relativeHeight="251658254" behindDoc="0" locked="0" layoutInCell="1" allowOverlap="1" wp14:anchorId="6FDA8355" wp14:editId="4A757044">
              <wp:simplePos x="635" y="635"/>
              <wp:positionH relativeFrom="page">
                <wp:align>center</wp:align>
              </wp:positionH>
              <wp:positionV relativeFrom="page">
                <wp:align>bottom</wp:align>
              </wp:positionV>
              <wp:extent cx="551815" cy="452755"/>
              <wp:effectExtent l="0" t="0" r="635" b="0"/>
              <wp:wrapNone/>
              <wp:docPr id="310415402"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028A4C64" w14:textId="0EA139AD"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DA8355" id="_x0000_t202" coordsize="21600,21600" o:spt="202" path="m,l,21600r21600,l21600,xe">
              <v:stroke joinstyle="miter"/>
              <v:path gradientshapeok="t" o:connecttype="rect"/>
            </v:shapetype>
            <v:shape id="Text Box 13" o:spid="_x0000_s1037" type="#_x0000_t202" alt="OFFICIAL" style="position:absolute;left:0;text-align:left;margin-left:0;margin-top:0;width:43.45pt;height:35.65pt;z-index:25165825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" filled="f" stroked="f">
              <v:textbox style="mso-fit-shape-to-text:t" inset="0,0,0,15pt">
                <w:txbxContent>
                  <w:p w14:paraId="028A4C64" w14:textId="0EA139AD"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v:textbox>
              <w10:wrap anchorx="page" anchory="page"/>
            </v:shape>
          </w:pict>
        </mc:Fallback>
      </mc:AlternateContent>
    </w:r>
    <w:r w:rsidR="00B55B04" w:rsidRPr="00103F3C">
      <w:rPr>
        <w:noProof/>
        <w:position w:val="-8"/>
      </w:rPr>
      <w:drawing>
        <wp:inline distT="0" distB="0" distL="0" distR="0" wp14:anchorId="66A87668" wp14:editId="67D37482">
          <wp:extent cx="1324800" cy="201600"/>
          <wp:effectExtent l="0" t="0" r="0" b="8255"/>
          <wp:docPr id="1294860082" name="Picture 1294860082"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inline>
      </w:drawing>
    </w:r>
    <w:r w:rsidR="00103F3C">
      <w:tab/>
    </w:r>
    <w:fldSimple w:instr="STYLEREF  &quot;Heading 1&quot;  \* MERGEFORMAT">
      <w:r w:rsidR="005F7A21">
        <w:rPr>
          <w:noProof/>
        </w:rPr>
        <w:t>Contents</w:t>
      </w:r>
    </w:fldSimple>
    <w:r w:rsidR="00B55B04">
      <w:rPr>
        <w:noProof/>
      </w:rPr>
      <w:t xml:space="preserve"> </w:t>
    </w:r>
    <w:r w:rsidR="00B55B04">
      <w:t xml:space="preserve">| </w:t>
    </w:r>
    <w:r w:rsidR="00B55B04">
      <w:fldChar w:fldCharType="begin"/>
    </w:r>
    <w:r w:rsidR="00B55B04">
      <w:instrText xml:space="preserve"> PAGE   \* MERGEFORMAT </w:instrText>
    </w:r>
    <w:r w:rsidR="00B55B04">
      <w:fldChar w:fldCharType="separate"/>
    </w:r>
    <w:r w:rsidR="00B55B04">
      <w:t>2</w:t>
    </w:r>
    <w:r w:rsidR="00B55B04">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EA8FE" w14:textId="53ECE362" w:rsidR="00672B5D" w:rsidRDefault="005B3B5C" w:rsidP="00BC6E69">
    <w:pPr>
      <w:pStyle w:val="FooterEven"/>
      <w:jc w:val="both"/>
    </w:pPr>
    <w:r>
      <mc:AlternateContent>
        <mc:Choice Requires="wps">
          <w:drawing>
            <wp:anchor distT="0" distB="0" distL="0" distR="0" simplePos="0" relativeHeight="251658258" behindDoc="0" locked="0" layoutInCell="1" allowOverlap="1" wp14:anchorId="41DC02D7" wp14:editId="281A2C96">
              <wp:simplePos x="635" y="635"/>
              <wp:positionH relativeFrom="page">
                <wp:align>center</wp:align>
              </wp:positionH>
              <wp:positionV relativeFrom="page">
                <wp:align>bottom</wp:align>
              </wp:positionV>
              <wp:extent cx="551815" cy="452755"/>
              <wp:effectExtent l="0" t="0" r="635" b="0"/>
              <wp:wrapNone/>
              <wp:docPr id="320652"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127E8C4C" w14:textId="1BD90DC3"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1DC02D7" id="_x0000_t202" coordsize="21600,21600" o:spt="202" path="m,l,21600r21600,l21600,xe">
              <v:stroke joinstyle="miter"/>
              <v:path gradientshapeok="t" o:connecttype="rect"/>
            </v:shapetype>
            <v:shape id="Text Box 17" o:spid="_x0000_s1040" type="#_x0000_t202" alt="OFFICIAL" style="position:absolute;left:0;text-align:left;margin-left:0;margin-top:0;width:43.45pt;height:35.65pt;z-index:25165825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" filled="f" stroked="f">
              <v:textbox style="mso-fit-shape-to-text:t" inset="0,0,0,15pt">
                <w:txbxContent>
                  <w:p w14:paraId="127E8C4C" w14:textId="1BD90DC3"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v:textbox>
              <w10:wrap anchorx="page" anchory="page"/>
            </v:shape>
          </w:pict>
        </mc:Fallback>
      </mc:AlternateContent>
    </w:r>
    <w:r w:rsidR="00672B5D">
      <w:t xml:space="preserve"> </w:t>
    </w:r>
    <w:r w:rsidR="00672B5D">
      <w:rPr>
        <w:noProof w:val="0"/>
      </w:rPr>
      <w:fldChar w:fldCharType="begin"/>
    </w:r>
    <w:r w:rsidR="00672B5D">
      <w:instrText xml:space="preserve"> PAGE   \* MERGEFORMAT </w:instrText>
    </w:r>
    <w:r w:rsidR="00672B5D">
      <w:rPr>
        <w:noProof w:val="0"/>
      </w:rPr>
      <w:fldChar w:fldCharType="separate"/>
    </w:r>
    <w:r w:rsidR="00672B5D">
      <w:rPr>
        <w:noProof w:val="0"/>
      </w:rPr>
      <w:t>2</w:t>
    </w:r>
    <w:r w:rsidR="00672B5D">
      <w:fldChar w:fldCharType="end"/>
    </w:r>
    <w:r w:rsidR="00672B5D">
      <w:t xml:space="preserve"> | </w:t>
    </w:r>
    <w:fldSimple w:instr="STYLEREF  &quot;Heading 1&quot;  \* MERGEFORMAT">
      <w:r w:rsidR="003C598E">
        <w:t>Recommendation 3.1 – Technical Protections</w:t>
      </w:r>
    </w:fldSimple>
    <w:r w:rsidR="00103F3C">
      <w:tab/>
    </w:r>
    <w:r w:rsidR="00103F3C" w:rsidRPr="00103F3C">
      <w:rPr>
        <w:position w:val="-8"/>
      </w:rPr>
      <w:drawing>
        <wp:inline distT="0" distB="0" distL="0" distR="0" wp14:anchorId="09CD7FBF" wp14:editId="2BAA75DD">
          <wp:extent cx="1324800" cy="201600"/>
          <wp:effectExtent l="0" t="0" r="0" b="8255"/>
          <wp:docPr id="29" name="Picture 29"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1324800" cy="201600"/>
                  </a:xfrm>
                  <a:prstGeom prst="rect">
                    <a:avLst/>
                  </a:prstGeom>
                </pic:spPr>
              </pic:pic>
            </a:graphicData>
          </a:graphic>
        </wp:inline>
      </w:drawing>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20831" w14:textId="14E453F9" w:rsidR="005B3B5C" w:rsidRDefault="005B3B5C">
    <w:pPr>
      <w:pStyle w:val="Footer"/>
    </w:pPr>
    <w:r>
      <w:rPr>
        <w:noProof/>
      </w:rPr>
      <mc:AlternateContent>
        <mc:Choice Requires="wps">
          <w:drawing>
            <wp:anchor distT="0" distB="0" distL="0" distR="0" simplePos="0" relativeHeight="251658259" behindDoc="0" locked="0" layoutInCell="1" allowOverlap="1" wp14:anchorId="16763247" wp14:editId="5ED21972">
              <wp:simplePos x="635" y="635"/>
              <wp:positionH relativeFrom="page">
                <wp:align>center</wp:align>
              </wp:positionH>
              <wp:positionV relativeFrom="page">
                <wp:align>bottom</wp:align>
              </wp:positionV>
              <wp:extent cx="551815" cy="452755"/>
              <wp:effectExtent l="0" t="0" r="635" b="0"/>
              <wp:wrapNone/>
              <wp:docPr id="692079722" name="Text Box 1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23A7E23" w14:textId="4905F6FB"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763247" id="_x0000_t202" coordsize="21600,21600" o:spt="202" path="m,l,21600r21600,l21600,xe">
              <v:stroke joinstyle="miter"/>
              <v:path gradientshapeok="t" o:connecttype="rect"/>
            </v:shapetype>
            <v:shape id="Text Box 18" o:spid="_x0000_s1041" type="#_x0000_t202" alt="OFFICIAL" style="position:absolute;left:0;text-align:left;margin-left:0;margin-top:0;width:43.45pt;height:35.65pt;z-index:25165825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" filled="f" stroked="f">
              <v:textbox style="mso-fit-shape-to-text:t" inset="0,0,0,15pt">
                <w:txbxContent>
                  <w:p w14:paraId="723A7E23" w14:textId="4905F6FB"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35062" w14:textId="70F760E3" w:rsidR="00095D88" w:rsidRPr="00095D88" w:rsidRDefault="005B3B5C" w:rsidP="00095D88">
    <w:pPr>
      <w:pStyle w:val="Footer"/>
    </w:pPr>
    <w:r>
      <w:rPr>
        <w:noProof/>
      </w:rPr>
      <mc:AlternateContent>
        <mc:Choice Requires="wps">
          <w:drawing>
            <wp:anchor distT="0" distB="0" distL="0" distR="0" simplePos="0" relativeHeight="251658257" behindDoc="0" locked="0" layoutInCell="1" allowOverlap="1" wp14:anchorId="5D4CD71B" wp14:editId="312D10D0">
              <wp:simplePos x="635" y="635"/>
              <wp:positionH relativeFrom="page">
                <wp:align>center</wp:align>
              </wp:positionH>
              <wp:positionV relativeFrom="page">
                <wp:align>bottom</wp:align>
              </wp:positionV>
              <wp:extent cx="551815" cy="452755"/>
              <wp:effectExtent l="0" t="0" r="635" b="0"/>
              <wp:wrapNone/>
              <wp:docPr id="1686085477" name="Text Box 1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FDC6A05" w14:textId="05DC25ED"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4CD71B" id="_x0000_t202" coordsize="21600,21600" o:spt="202" path="m,l,21600r21600,l21600,xe">
              <v:stroke joinstyle="miter"/>
              <v:path gradientshapeok="t" o:connecttype="rect"/>
            </v:shapetype>
            <v:shape id="Text Box 16" o:spid="_x0000_s1043" type="#_x0000_t202" alt="OFFICIAL" style="position:absolute;left:0;text-align:left;margin-left:0;margin-top:0;width:43.45pt;height:35.65pt;z-index:25165825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" filled="f" stroked="f">
              <v:textbox style="mso-fit-shape-to-text:t" inset="0,0,0,15pt">
                <w:txbxContent>
                  <w:p w14:paraId="3FDC6A05" w14:textId="05DC25ED"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EC0E7B" w14:textId="77777777" w:rsidR="00C70FF9" w:rsidRPr="00ED5A20" w:rsidRDefault="00C70FF9" w:rsidP="000F6233">
      <w:pPr>
        <w:rPr>
          <w:color w:val="4D7861" w:themeColor="accent2"/>
        </w:rPr>
      </w:pPr>
      <w:r w:rsidRPr="00ED5A20">
        <w:rPr>
          <w:color w:val="4D7861" w:themeColor="accent2"/>
        </w:rPr>
        <w:separator/>
      </w:r>
    </w:p>
  </w:footnote>
  <w:footnote w:type="continuationSeparator" w:id="0">
    <w:p w14:paraId="733AED24" w14:textId="77777777" w:rsidR="00C70FF9" w:rsidRPr="00B737EB" w:rsidRDefault="00C70FF9">
      <w:pPr>
        <w:spacing w:before="0" w:after="0"/>
        <w:rPr>
          <w:color w:val="2C384A" w:themeColor="accent1"/>
        </w:rPr>
      </w:pPr>
      <w:r w:rsidRPr="00B737EB">
        <w:rPr>
          <w:color w:val="2C384A" w:themeColor="accent1"/>
        </w:rPr>
        <w:continuationSeparator/>
      </w:r>
    </w:p>
  </w:footnote>
  <w:footnote w:type="continuationNotice" w:id="1">
    <w:p w14:paraId="77E4CEA1" w14:textId="77777777" w:rsidR="00C70FF9" w:rsidRDefault="00C70FF9">
      <w:pPr>
        <w:spacing w:before="0" w:after="0"/>
      </w:pPr>
    </w:p>
  </w:footnote>
  <w:footnote w:id="2">
    <w:p w14:paraId="5CAD1897" w14:textId="3E0627CF" w:rsidR="00C11CBC" w:rsidRDefault="00C11CBC">
      <w:pPr>
        <w:pStyle w:val="FootnoteText"/>
      </w:pPr>
      <w:r>
        <w:rPr>
          <w:rStyle w:val="FootnoteReference"/>
        </w:rPr>
        <w:footnoteRef/>
      </w:r>
      <w:r>
        <w:t xml:space="preserve"> </w:t>
      </w:r>
      <w:r w:rsidR="00BE082B">
        <w:t>D</w:t>
      </w:r>
      <w:r>
        <w:t xml:space="preserve">elivery of services for Round 3 to commence </w:t>
      </w:r>
      <w:r w:rsidR="00BE082B">
        <w:t>1 July 2026</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820EE7" w14:textId="708207F6" w:rsidR="005B3B5C" w:rsidRDefault="005B3B5C">
    <w:pPr>
      <w:pStyle w:val="Header"/>
    </w:pPr>
    <w:r>
      <w:rPr>
        <w:noProof/>
      </w:rPr>
      <mc:AlternateContent>
        <mc:Choice Requires="wps">
          <w:drawing>
            <wp:anchor distT="0" distB="0" distL="0" distR="0" simplePos="0" relativeHeight="251658243" behindDoc="0" locked="0" layoutInCell="1" allowOverlap="1" wp14:anchorId="4778650C" wp14:editId="4BBF876E">
              <wp:simplePos x="635" y="635"/>
              <wp:positionH relativeFrom="page">
                <wp:align>center</wp:align>
              </wp:positionH>
              <wp:positionV relativeFrom="page">
                <wp:align>top</wp:align>
              </wp:positionV>
              <wp:extent cx="551815" cy="452755"/>
              <wp:effectExtent l="0" t="0" r="635" b="4445"/>
              <wp:wrapNone/>
              <wp:docPr id="309151803"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A8C9D12" w14:textId="3F72A15E"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778650C"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5.6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3A8C9D12" w14:textId="3F72A15E"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8CE34A" w14:textId="6AED2E14" w:rsidR="005B3B5C" w:rsidRDefault="005B3B5C">
    <w:pPr>
      <w:pStyle w:val="Header"/>
    </w:pPr>
    <w:r>
      <w:rPr>
        <w:noProof/>
      </w:rPr>
      <mc:AlternateContent>
        <mc:Choice Requires="wps">
          <w:drawing>
            <wp:anchor distT="0" distB="0" distL="0" distR="0" simplePos="0" relativeHeight="251658244" behindDoc="0" locked="0" layoutInCell="1" allowOverlap="1" wp14:anchorId="280DA91B" wp14:editId="5862DBFE">
              <wp:simplePos x="901065" y="450850"/>
              <wp:positionH relativeFrom="page">
                <wp:align>center</wp:align>
              </wp:positionH>
              <wp:positionV relativeFrom="page">
                <wp:align>top</wp:align>
              </wp:positionV>
              <wp:extent cx="551815" cy="452755"/>
              <wp:effectExtent l="0" t="0" r="635" b="4445"/>
              <wp:wrapNone/>
              <wp:docPr id="175467079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427CA945" w14:textId="43768E30"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0DA91B"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5.6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" filled="f" stroked="f">
              <v:textbox style="mso-fit-shape-to-text:t" inset="0,15pt,0,0">
                <w:txbxContent>
                  <w:p w14:paraId="427CA945" w14:textId="43768E30"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51ECF" w14:textId="4AB189DB" w:rsidR="005B3B5C" w:rsidRDefault="005B3B5C">
    <w:pPr>
      <w:pStyle w:val="Header"/>
    </w:pPr>
    <w:r>
      <w:rPr>
        <w:noProof/>
      </w:rPr>
      <mc:AlternateContent>
        <mc:Choice Requires="wps">
          <w:drawing>
            <wp:anchor distT="0" distB="0" distL="0" distR="0" simplePos="0" relativeHeight="251658242" behindDoc="0" locked="0" layoutInCell="1" allowOverlap="1" wp14:anchorId="18026529" wp14:editId="34CE0FC1">
              <wp:simplePos x="905164" y="452582"/>
              <wp:positionH relativeFrom="page">
                <wp:align>center</wp:align>
              </wp:positionH>
              <wp:positionV relativeFrom="page">
                <wp:align>top</wp:align>
              </wp:positionV>
              <wp:extent cx="551815" cy="452755"/>
              <wp:effectExtent l="0" t="0" r="635" b="4445"/>
              <wp:wrapNone/>
              <wp:docPr id="1180667284"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3641F2E" w14:textId="230CEAA0"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026529" id="_x0000_t202" coordsize="21600,21600" o:spt="202" path="m,l,21600r21600,l21600,xe">
              <v:stroke joinstyle="miter"/>
              <v:path gradientshapeok="t" o:connecttype="rect"/>
            </v:shapetype>
            <v:shape id="Text Box 1" o:spid="_x0000_s1030" type="#_x0000_t202" alt="OFFICIAL" style="position:absolute;left:0;text-align:left;margin-left:0;margin-top:0;width:43.45pt;height:35.6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JOgDQIAABw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" filled="f" stroked="f">
              <v:textbox style="mso-fit-shape-to-text:t" inset="0,15pt,0,0">
                <w:txbxContent>
                  <w:p w14:paraId="33641F2E" w14:textId="230CEAA0"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E1D45B" w14:textId="3CA9ECA2" w:rsidR="00095D88" w:rsidRPr="00095D88" w:rsidRDefault="005B3B5C" w:rsidP="00095D88">
    <w:pPr>
      <w:pStyle w:val="Header"/>
    </w:pPr>
    <w:r>
      <w:rPr>
        <w:noProof/>
      </w:rPr>
      <mc:AlternateContent>
        <mc:Choice Requires="wps">
          <w:drawing>
            <wp:anchor distT="0" distB="0" distL="0" distR="0" simplePos="0" relativeHeight="251658246" behindDoc="0" locked="0" layoutInCell="1" allowOverlap="1" wp14:anchorId="5DE7D93E" wp14:editId="3A87D096">
              <wp:simplePos x="635" y="635"/>
              <wp:positionH relativeFrom="page">
                <wp:align>center</wp:align>
              </wp:positionH>
              <wp:positionV relativeFrom="page">
                <wp:align>top</wp:align>
              </wp:positionV>
              <wp:extent cx="551815" cy="452755"/>
              <wp:effectExtent l="0" t="0" r="635" b="4445"/>
              <wp:wrapNone/>
              <wp:docPr id="1018917141"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6A4B69BA" w14:textId="6A23FF3A"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E7D93E" id="_x0000_t202" coordsize="21600,21600" o:spt="202" path="m,l,21600r21600,l21600,xe">
              <v:stroke joinstyle="miter"/>
              <v:path gradientshapeok="t" o:connecttype="rect"/>
            </v:shapetype>
            <v:shape id="Text Box 5" o:spid="_x0000_s1032" type="#_x0000_t202" alt="OFFICIAL" style="position:absolute;left:0;text-align:left;margin-left:0;margin-top:0;width:43.45pt;height:35.65pt;z-index:25165824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vbbDgIAABwEAAAOAAAAZHJzL2Uyb0RvYy54bWysU8Fu2zAMvQ/YPwi6L7aDue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LOefyjKiZNefrfPhqwBNolFTh1tJZLHj&#10;xocxdUqJtQysO6XSZpT5zYGY0ZNdO4xWGHYD6Zqa3kzd76A54VAOxn17y9cdlt4wH56ZwwXjHCja&#10;8ISHVNDXFM4WJS24H3/zx3zkHaOU9CiYmhpUNCXqm8F9RG0lo/iclzne3OTeTYY56HtAGRb4IixP&#10;ZswLajKlA/2Kcl7FQhhihmO5mobJvA+jcvE5cLFapSSUkWVhY7aWR+hIV+TyZXhlzp4JD7ipR5jU&#10;xKo3vI+58U9vV4eA7KelRGpHIs+MowTTWs/PJWr813vKuj7q5U8A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DvbvbbDgIAABwE&#10;AAAOAAAAAAAAAAAAAAAAAC4CAABkcnMvZTJvRG9jLnhtbFBLAQItABQABgAIAAAAIQAMXgIO2gAA&#10;AAMBAAAPAAAAAAAAAAAAAAAAAGgEAABkcnMvZG93bnJldi54bWxQSwUGAAAAAAQABADzAAAAbwUA&#10;AAAA&#10;" filled="f" stroked="f">
              <v:textbox style="mso-fit-shape-to-text:t" inset="0,15pt,0,0">
                <w:txbxContent>
                  <w:p w14:paraId="6A4B69BA" w14:textId="6A23FF3A"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C87FE" w14:textId="1D96AE31" w:rsidR="00095D88" w:rsidRPr="00095D88" w:rsidRDefault="005B3B5C" w:rsidP="00095D88">
    <w:pPr>
      <w:pStyle w:val="Header"/>
    </w:pPr>
    <w:r>
      <w:rPr>
        <w:noProof/>
      </w:rPr>
      <mc:AlternateContent>
        <mc:Choice Requires="wps">
          <w:drawing>
            <wp:anchor distT="0" distB="0" distL="0" distR="0" simplePos="0" relativeHeight="251658247" behindDoc="0" locked="0" layoutInCell="1" allowOverlap="1" wp14:anchorId="38A55A74" wp14:editId="51D819CE">
              <wp:simplePos x="635" y="635"/>
              <wp:positionH relativeFrom="page">
                <wp:align>center</wp:align>
              </wp:positionH>
              <wp:positionV relativeFrom="page">
                <wp:align>top</wp:align>
              </wp:positionV>
              <wp:extent cx="551815" cy="452755"/>
              <wp:effectExtent l="0" t="0" r="635" b="4445"/>
              <wp:wrapNone/>
              <wp:docPr id="1157210703"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02153E1F" w14:textId="03FCD6A6"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A55A74" id="_x0000_t202" coordsize="21600,21600" o:spt="202" path="m,l,21600r21600,l21600,xe">
              <v:stroke joinstyle="miter"/>
              <v:path gradientshapeok="t" o:connecttype="rect"/>
            </v:shapetype>
            <v:shape id="Text Box 6" o:spid="_x0000_s1033" type="#_x0000_t202" alt="OFFICIAL" style="position:absolute;left:0;text-align:left;margin-left:0;margin-top:0;width:43.45pt;height:35.65pt;z-index:25165824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CC0UTmDgIAABwE&#10;AAAOAAAAAAAAAAAAAAAAAC4CAABkcnMvZTJvRG9jLnhtbFBLAQItABQABgAIAAAAIQAMXgIO2gAA&#10;AAMBAAAPAAAAAAAAAAAAAAAAAGgEAABkcnMvZG93bnJldi54bWxQSwUGAAAAAAQABADzAAAAbwUA&#10;AAAA&#10;" filled="f" stroked="f">
              <v:textbox style="mso-fit-shape-to-text:t" inset="0,15pt,0,0">
                <w:txbxContent>
                  <w:p w14:paraId="02153E1F" w14:textId="03FCD6A6"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55CE4" w14:textId="52625627" w:rsidR="00095D88" w:rsidRPr="00095D88" w:rsidRDefault="005B3B5C" w:rsidP="00095D88">
    <w:pPr>
      <w:pStyle w:val="Header"/>
    </w:pPr>
    <w:r>
      <w:rPr>
        <w:noProof/>
      </w:rPr>
      <mc:AlternateContent>
        <mc:Choice Requires="wps">
          <w:drawing>
            <wp:anchor distT="0" distB="0" distL="0" distR="0" simplePos="0" relativeHeight="251658245" behindDoc="0" locked="0" layoutInCell="1" allowOverlap="1" wp14:anchorId="219001FE" wp14:editId="3938560A">
              <wp:simplePos x="635" y="635"/>
              <wp:positionH relativeFrom="page">
                <wp:align>center</wp:align>
              </wp:positionH>
              <wp:positionV relativeFrom="page">
                <wp:align>top</wp:align>
              </wp:positionV>
              <wp:extent cx="551815" cy="452755"/>
              <wp:effectExtent l="0" t="0" r="635" b="4445"/>
              <wp:wrapNone/>
              <wp:docPr id="112196398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72AFAC4D" w14:textId="5871F6E3"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9001FE" id="_x0000_t202" coordsize="21600,21600" o:spt="202" path="m,l,21600r21600,l21600,xe">
              <v:stroke joinstyle="miter"/>
              <v:path gradientshapeok="t" o:connecttype="rect"/>
            </v:shapetype>
            <v:shape id="Text Box 4" o:spid="_x0000_s1036" type="#_x0000_t202" alt="OFFICIAL" style="position:absolute;left:0;text-align:left;margin-left:0;margin-top:0;width:43.45pt;height:35.6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" filled="f" stroked="f">
              <v:textbox style="mso-fit-shape-to-text:t" inset="0,15pt,0,0">
                <w:txbxContent>
                  <w:p w14:paraId="72AFAC4D" w14:textId="5871F6E3"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4055D" w14:textId="13064270" w:rsidR="00672B5D" w:rsidRPr="00AC75E2" w:rsidRDefault="005B3B5C" w:rsidP="00AC75E2">
    <w:pPr>
      <w:pStyle w:val="HeaderEven"/>
    </w:pPr>
    <w:r>
      <w:rPr>
        <w:noProof/>
      </w:rPr>
      <mc:AlternateContent>
        <mc:Choice Requires="wps">
          <w:drawing>
            <wp:anchor distT="0" distB="0" distL="0" distR="0" simplePos="0" relativeHeight="251658249" behindDoc="0" locked="0" layoutInCell="1" allowOverlap="1" wp14:anchorId="722F7B08" wp14:editId="4D3D5B89">
              <wp:simplePos x="635" y="635"/>
              <wp:positionH relativeFrom="page">
                <wp:align>center</wp:align>
              </wp:positionH>
              <wp:positionV relativeFrom="page">
                <wp:align>top</wp:align>
              </wp:positionV>
              <wp:extent cx="551815" cy="452755"/>
              <wp:effectExtent l="0" t="0" r="635" b="4445"/>
              <wp:wrapNone/>
              <wp:docPr id="1381071496"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586C9778" w14:textId="58FBC5DD"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22F7B08" id="_x0000_t202" coordsize="21600,21600" o:spt="202" path="m,l,21600r21600,l21600,xe">
              <v:stroke joinstyle="miter"/>
              <v:path gradientshapeok="t" o:connecttype="rect"/>
            </v:shapetype>
            <v:shape id="Text Box 8" o:spid="_x0000_s1038" type="#_x0000_t202" alt="OFFICIAL" style="position:absolute;margin-left:0;margin-top:0;width:43.45pt;height:35.65pt;z-index:25165824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Dyd3DuDgIAAB0E&#10;AAAOAAAAAAAAAAAAAAAAAC4CAABkcnMvZTJvRG9jLnhtbFBLAQItABQABgAIAAAAIQAMXgIO2gAA&#10;AAMBAAAPAAAAAAAAAAAAAAAAAGgEAABkcnMvZG93bnJldi54bWxQSwUGAAAAAAQABADzAAAAbwUA&#10;AAAA&#10;" filled="f" stroked="f">
              <v:textbox style="mso-fit-shape-to-text:t" inset="0,15pt,0,0">
                <w:txbxContent>
                  <w:p w14:paraId="586C9778" w14:textId="58FBC5DD"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v:textbox>
              <w10:wrap anchorx="page" anchory="page"/>
            </v:shape>
          </w:pict>
        </mc:Fallback>
      </mc:AlternateContent>
    </w:r>
    <w:r w:rsidR="00AC75E2">
      <w:rPr>
        <w:noProof/>
      </w:rPr>
      <w:drawing>
        <wp:anchor distT="0" distB="0" distL="114300" distR="114300" simplePos="0" relativeHeight="251658241" behindDoc="1" locked="1" layoutInCell="1" allowOverlap="1" wp14:anchorId="11621985" wp14:editId="7B79C6D3">
          <wp:simplePos x="0" y="0"/>
          <wp:positionH relativeFrom="page">
            <wp:posOffset>-635</wp:posOffset>
          </wp:positionH>
          <wp:positionV relativeFrom="page">
            <wp:align>top</wp:align>
          </wp:positionV>
          <wp:extent cx="7570800" cy="1044000"/>
          <wp:effectExtent l="0" t="0" r="0" b="3810"/>
          <wp:wrapNone/>
          <wp:docPr id="2143535692" name="Picture 2143535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
                    <a:extLst>
                      <a:ext uri="{28A0092B-C50C-407E-A947-70E740481C1C}">
                        <a14:useLocalDpi xmlns:a14="http://schemas.microsoft.com/office/drawing/2010/main" val="0"/>
                      </a:ext>
                    </a:extLst>
                  </a:blip>
                  <a:stretch>
                    <a:fillRect/>
                  </a:stretch>
                </pic:blipFill>
                <pic:spPr>
                  <a:xfrm flipH="1">
                    <a:off x="0" y="0"/>
                    <a:ext cx="7570800" cy="1044000"/>
                  </a:xfrm>
                  <a:prstGeom prst="rect">
                    <a:avLst/>
                  </a:prstGeom>
                </pic:spPr>
              </pic:pic>
            </a:graphicData>
          </a:graphic>
          <wp14:sizeRelH relativeFrom="margin">
            <wp14:pctWidth>0</wp14:pctWidth>
          </wp14:sizeRelH>
          <wp14:sizeRelV relativeFrom="margin">
            <wp14:pctHeight>0</wp14:pctHeight>
          </wp14:sizeRelV>
        </wp:anchor>
      </w:drawing>
    </w:r>
    <w:r w:rsidR="008E24D2">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E7BCE" w14:textId="2B33AB13" w:rsidR="005B3B5C" w:rsidRDefault="005B3B5C">
    <w:pPr>
      <w:pStyle w:val="Header"/>
    </w:pPr>
    <w:r>
      <w:rPr>
        <w:noProof/>
      </w:rPr>
      <mc:AlternateContent>
        <mc:Choice Requires="wps">
          <w:drawing>
            <wp:anchor distT="0" distB="0" distL="0" distR="0" simplePos="0" relativeHeight="251658250" behindDoc="0" locked="0" layoutInCell="1" allowOverlap="1" wp14:anchorId="7836B62A" wp14:editId="427D58E2">
              <wp:simplePos x="635" y="635"/>
              <wp:positionH relativeFrom="page">
                <wp:align>center</wp:align>
              </wp:positionH>
              <wp:positionV relativeFrom="page">
                <wp:align>top</wp:align>
              </wp:positionV>
              <wp:extent cx="551815" cy="452755"/>
              <wp:effectExtent l="0" t="0" r="635" b="4445"/>
              <wp:wrapNone/>
              <wp:docPr id="2146335796"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0D083970" w14:textId="0F9038CF"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36B62A" id="_x0000_t202" coordsize="21600,21600" o:spt="202" path="m,l,21600r21600,l21600,xe">
              <v:stroke joinstyle="miter"/>
              <v:path gradientshapeok="t" o:connecttype="rect"/>
            </v:shapetype>
            <v:shape id="Text Box 9" o:spid="_x0000_s1039" type="#_x0000_t202" alt="OFFICIAL" style="position:absolute;left:0;text-align:left;margin-left:0;margin-top:0;width:43.45pt;height:35.65pt;z-index:25165825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CfyMLTDgIAAB0E&#10;AAAOAAAAAAAAAAAAAAAAAC4CAABkcnMvZTJvRG9jLnhtbFBLAQItABQABgAIAAAAIQAMXgIO2gAA&#10;AAMBAAAPAAAAAAAAAAAAAAAAAGgEAABkcnMvZG93bnJldi54bWxQSwUGAAAAAAQABADzAAAAbwUA&#10;AAAA&#10;" filled="f" stroked="f">
              <v:textbox style="mso-fit-shape-to-text:t" inset="0,15pt,0,0">
                <w:txbxContent>
                  <w:p w14:paraId="0D083970" w14:textId="0F9038CF"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D29D00" w14:textId="6B3CDA3C" w:rsidR="00095D88" w:rsidRPr="00095D88" w:rsidRDefault="005B3B5C" w:rsidP="00095D88">
    <w:pPr>
      <w:pStyle w:val="Header"/>
    </w:pPr>
    <w:r>
      <w:rPr>
        <w:noProof/>
      </w:rPr>
      <mc:AlternateContent>
        <mc:Choice Requires="wps">
          <w:drawing>
            <wp:anchor distT="0" distB="0" distL="0" distR="0" simplePos="0" relativeHeight="251658248" behindDoc="0" locked="0" layoutInCell="1" allowOverlap="1" wp14:anchorId="188D1301" wp14:editId="4EF23633">
              <wp:simplePos x="635" y="635"/>
              <wp:positionH relativeFrom="page">
                <wp:align>center</wp:align>
              </wp:positionH>
              <wp:positionV relativeFrom="page">
                <wp:align>top</wp:align>
              </wp:positionV>
              <wp:extent cx="551815" cy="452755"/>
              <wp:effectExtent l="0" t="0" r="635" b="4445"/>
              <wp:wrapNone/>
              <wp:docPr id="810234899"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211ED48" w14:textId="74C8AAB6"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88D1301" id="_x0000_t202" coordsize="21600,21600" o:spt="202" path="m,l,21600r21600,l21600,xe">
              <v:stroke joinstyle="miter"/>
              <v:path gradientshapeok="t" o:connecttype="rect"/>
            </v:shapetype>
            <v:shape id="Text Box 7" o:spid="_x0000_s1042" type="#_x0000_t202" alt="OFFICIAL" style="position:absolute;left:0;text-align:left;margin-left:0;margin-top:0;width:43.45pt;height:35.65pt;z-index:25165824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" filled="f" stroked="f">
              <v:textbox style="mso-fit-shape-to-text:t" inset="0,15pt,0,0">
                <w:txbxContent>
                  <w:p w14:paraId="3211ED48" w14:textId="74C8AAB6" w:rsidR="005B3B5C" w:rsidRPr="005B3B5C" w:rsidRDefault="005B3B5C" w:rsidP="005B3B5C">
                    <w:pPr>
                      <w:spacing w:after="0"/>
                      <w:rPr>
                        <w:rFonts w:ascii="Calibri" w:eastAsia="Calibri" w:hAnsi="Calibri" w:cs="Calibri"/>
                        <w:noProof/>
                        <w:color w:val="FF0000"/>
                        <w:sz w:val="24"/>
                        <w:szCs w:val="24"/>
                      </w:rPr>
                    </w:pPr>
                    <w:r w:rsidRPr="005B3B5C">
                      <w:rPr>
                        <w:rFonts w:ascii="Calibri" w:eastAsia="Calibri" w:hAnsi="Calibri" w:cs="Calibri"/>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Logo&#10;&#10;Description automatically generated with medium confidence" style="width:104.4pt;height:15.85pt;visibility:visible" o:bullet="t">
        <v:imagedata r:id="rId1" o:title="Logo&#10;&#10;Description automatically generated with medium confidence"/>
      </v:shape>
    </w:pict>
  </w:numPicBullet>
  <w:abstractNum w:abstractNumId="0" w15:restartNumberingAfterBreak="0">
    <w:nsid w:val="07ED3FC7"/>
    <w:multiLevelType w:val="multilevel"/>
    <w:tmpl w:val="79E48CD8"/>
    <w:styleLink w:val="Box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sz w:val="20"/>
      </w:rPr>
    </w:lvl>
    <w:lvl w:ilvl="1">
      <w:start w:val="1"/>
      <w:numFmt w:val="bullet"/>
      <w:lvlText w:val="–"/>
      <w:lvlJc w:val="left"/>
      <w:pPr>
        <w:tabs>
          <w:tab w:val="num" w:pos="567"/>
        </w:tabs>
        <w:ind w:left="567" w:hanging="284"/>
      </w:pPr>
      <w:rPr>
        <w:rFonts w:hint="default"/>
        <w:b w:val="0"/>
        <w:i w:val="0"/>
      </w:rPr>
    </w:lvl>
    <w:lvl w:ilvl="2">
      <w:start w:val="1"/>
      <w:numFmt w:val="bullet"/>
      <w:lvlText w:val=":"/>
      <w:lvlJc w:val="left"/>
      <w:pPr>
        <w:tabs>
          <w:tab w:val="num" w:pos="850"/>
        </w:tabs>
        <w:ind w:left="850" w:hanging="283"/>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 w15:restartNumberingAfterBreak="0">
    <w:nsid w:val="0B8F13AF"/>
    <w:multiLevelType w:val="multilevel"/>
    <w:tmpl w:val="0C7091F8"/>
    <w:lvl w:ilvl="0">
      <w:start w:val="1"/>
      <w:numFmt w:val="lowerLetter"/>
      <w:lvlText w:val="%1."/>
      <w:lvlJc w:val="left"/>
      <w:pPr>
        <w:tabs>
          <w:tab w:val="num" w:pos="425"/>
        </w:tabs>
        <w:ind w:left="425"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10653560"/>
    <w:multiLevelType w:val="multilevel"/>
    <w:tmpl w:val="72F8140E"/>
    <w:styleLink w:val="OutlineList"/>
    <w:lvl w:ilvl="0">
      <w:start w:val="1"/>
      <w:numFmt w:val="decimal"/>
      <w:pStyle w:val="OutlineNumbered1"/>
      <w:lvlText w:val="%1."/>
      <w:lvlJc w:val="left"/>
      <w:pPr>
        <w:tabs>
          <w:tab w:val="num" w:pos="851"/>
        </w:tabs>
        <w:ind w:left="851" w:hanging="851"/>
      </w:pPr>
      <w:rPr>
        <w:rFonts w:hint="default"/>
      </w:rPr>
    </w:lvl>
    <w:lvl w:ilvl="1">
      <w:start w:val="1"/>
      <w:numFmt w:val="decimal"/>
      <w:pStyle w:val="OutlineNumbered2"/>
      <w:lvlText w:val="%1.%2"/>
      <w:lvlJc w:val="left"/>
      <w:pPr>
        <w:tabs>
          <w:tab w:val="num" w:pos="1134"/>
        </w:tabs>
        <w:ind w:left="1134" w:hanging="1134"/>
      </w:pPr>
      <w:rPr>
        <w:rFonts w:hint="default"/>
      </w:rPr>
    </w:lvl>
    <w:lvl w:ilvl="2">
      <w:start w:val="1"/>
      <w:numFmt w:val="decimal"/>
      <w:pStyle w:val="OutlineNumbered3"/>
      <w:lvlText w:val="%1.%2.%3"/>
      <w:lvlJc w:val="left"/>
      <w:pPr>
        <w:tabs>
          <w:tab w:val="num" w:pos="1418"/>
        </w:tabs>
        <w:ind w:left="1418" w:hanging="141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14564F9D"/>
    <w:multiLevelType w:val="multilevel"/>
    <w:tmpl w:val="B0402706"/>
    <w:lvl w:ilvl="0">
      <w:start w:val="1"/>
      <w:numFmt w:val="bullet"/>
      <w:lvlRestart w:val="0"/>
      <w:pStyle w:val="Boxbullet"/>
      <w:lvlText w:val="•"/>
      <w:lvlJc w:val="left"/>
      <w:pPr>
        <w:tabs>
          <w:tab w:val="num" w:pos="283"/>
        </w:tabs>
        <w:ind w:left="284" w:hanging="284"/>
      </w:pPr>
      <w:rPr>
        <w:rFonts w:ascii="Times New Roman" w:hAnsi="Times New Roman" w:cs="Times New Roman" w:hint="default"/>
        <w:b w:val="0"/>
        <w:i w:val="0"/>
      </w:rPr>
    </w:lvl>
    <w:lvl w:ilvl="1">
      <w:start w:val="1"/>
      <w:numFmt w:val="bullet"/>
      <w:pStyle w:val="Boxdash"/>
      <w:lvlText w:val="–"/>
      <w:lvlJc w:val="left"/>
      <w:pPr>
        <w:tabs>
          <w:tab w:val="num" w:pos="567"/>
        </w:tabs>
        <w:ind w:left="568" w:hanging="284"/>
      </w:pPr>
      <w:rPr>
        <w:rFonts w:ascii="Times New Roman" w:hAnsi="Times New Roman" w:cs="Times New Roman" w:hint="default"/>
        <w:b w:val="0"/>
        <w:i w:val="0"/>
      </w:rPr>
    </w:lvl>
    <w:lvl w:ilvl="2">
      <w:start w:val="1"/>
      <w:numFmt w:val="bullet"/>
      <w:pStyle w:val="Boxdoubledot"/>
      <w:lvlText w:val=":"/>
      <w:lvlJc w:val="left"/>
      <w:pPr>
        <w:tabs>
          <w:tab w:val="num" w:pos="851"/>
        </w:tabs>
        <w:ind w:left="852" w:hanging="284"/>
      </w:pPr>
      <w:rPr>
        <w:rFonts w:ascii="Times New Roman" w:hAnsi="Times New Roman" w:cs="Times New Roman" w:hint="default"/>
        <w:b w:val="0"/>
        <w:i w:val="0"/>
      </w:rPr>
    </w:lvl>
    <w:lvl w:ilvl="3">
      <w:start w:val="1"/>
      <w:numFmt w:val="decimal"/>
      <w:lvlText w:val="(%4)"/>
      <w:lvlJc w:val="left"/>
      <w:pPr>
        <w:tabs>
          <w:tab w:val="num" w:pos="1135"/>
        </w:tabs>
        <w:ind w:left="1136" w:hanging="284"/>
      </w:pPr>
      <w:rPr>
        <w:rFonts w:hint="default"/>
        <w:b w:val="0"/>
        <w:i w:val="0"/>
      </w:rPr>
    </w:lvl>
    <w:lvl w:ilvl="4">
      <w:start w:val="1"/>
      <w:numFmt w:val="lowerLetter"/>
      <w:lvlText w:val="(%5)"/>
      <w:lvlJc w:val="left"/>
      <w:pPr>
        <w:tabs>
          <w:tab w:val="num" w:pos="1419"/>
        </w:tabs>
        <w:ind w:left="1420" w:hanging="284"/>
      </w:pPr>
      <w:rPr>
        <w:rFonts w:hint="default"/>
        <w:b w:val="0"/>
        <w:i w:val="0"/>
      </w:rPr>
    </w:lvl>
    <w:lvl w:ilvl="5">
      <w:start w:val="1"/>
      <w:numFmt w:val="lowerRoman"/>
      <w:lvlText w:val="(%6)"/>
      <w:lvlJc w:val="left"/>
      <w:pPr>
        <w:tabs>
          <w:tab w:val="num" w:pos="1703"/>
        </w:tabs>
        <w:ind w:left="1704" w:hanging="284"/>
      </w:pPr>
      <w:rPr>
        <w:rFonts w:hint="default"/>
        <w:b w:val="0"/>
        <w:i w:val="0"/>
      </w:rPr>
    </w:lvl>
    <w:lvl w:ilvl="6">
      <w:start w:val="1"/>
      <w:numFmt w:val="decimal"/>
      <w:lvlText w:val="%7."/>
      <w:lvlJc w:val="left"/>
      <w:pPr>
        <w:tabs>
          <w:tab w:val="num" w:pos="1987"/>
        </w:tabs>
        <w:ind w:left="1988" w:hanging="284"/>
      </w:pPr>
      <w:rPr>
        <w:rFonts w:hint="default"/>
        <w:b w:val="0"/>
        <w:i w:val="0"/>
      </w:rPr>
    </w:lvl>
    <w:lvl w:ilvl="7">
      <w:start w:val="1"/>
      <w:numFmt w:val="lowerLetter"/>
      <w:lvlText w:val="%8."/>
      <w:lvlJc w:val="left"/>
      <w:pPr>
        <w:tabs>
          <w:tab w:val="num" w:pos="2271"/>
        </w:tabs>
        <w:ind w:left="2272" w:hanging="284"/>
      </w:pPr>
      <w:rPr>
        <w:rFonts w:hint="default"/>
        <w:b w:val="0"/>
        <w:i w:val="0"/>
      </w:rPr>
    </w:lvl>
    <w:lvl w:ilvl="8">
      <w:start w:val="1"/>
      <w:numFmt w:val="lowerRoman"/>
      <w:lvlText w:val="%9."/>
      <w:lvlJc w:val="left"/>
      <w:pPr>
        <w:tabs>
          <w:tab w:val="num" w:pos="2555"/>
        </w:tabs>
        <w:ind w:left="2556" w:hanging="284"/>
      </w:pPr>
      <w:rPr>
        <w:rFonts w:hint="default"/>
        <w:b w:val="0"/>
        <w:i w:val="0"/>
      </w:rPr>
    </w:lvl>
  </w:abstractNum>
  <w:abstractNum w:abstractNumId="4" w15:restartNumberingAfterBreak="0">
    <w:nsid w:val="16CC4E5D"/>
    <w:multiLevelType w:val="multilevel"/>
    <w:tmpl w:val="D10E9CF6"/>
    <w:numStyleLink w:val="OneLevelList"/>
  </w:abstractNum>
  <w:abstractNum w:abstractNumId="5" w15:restartNumberingAfterBreak="0">
    <w:nsid w:val="17DF7717"/>
    <w:multiLevelType w:val="multilevel"/>
    <w:tmpl w:val="B91AC3AC"/>
    <w:lvl w:ilvl="0">
      <w:start w:val="1"/>
      <w:numFmt w:val="decimal"/>
      <w:pStyle w:val="Heading1Numbered"/>
      <w:lvlText w:val="%1."/>
      <w:lvlJc w:val="left"/>
      <w:pPr>
        <w:ind w:left="360" w:hanging="360"/>
      </w:pPr>
      <w:rPr>
        <w:rFonts w:hint="default"/>
      </w:rPr>
    </w:lvl>
    <w:lvl w:ilvl="1">
      <w:start w:val="1"/>
      <w:numFmt w:val="decimal"/>
      <w:pStyle w:val="Heading2Numbered"/>
      <w:lvlText w:val="%1.%2"/>
      <w:lvlJc w:val="left"/>
      <w:pPr>
        <w:ind w:left="720" w:hanging="360"/>
      </w:pPr>
      <w:rPr>
        <w:rFonts w:hint="default"/>
      </w:rPr>
    </w:lvl>
    <w:lvl w:ilvl="2">
      <w:start w:val="1"/>
      <w:numFmt w:val="decimal"/>
      <w:pStyle w:val="Heading3Numbered"/>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21847491"/>
    <w:multiLevelType w:val="multilevel"/>
    <w:tmpl w:val="6F92BA82"/>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8" w:hanging="284"/>
      </w:pPr>
      <w:rPr>
        <w:rFonts w:ascii="Times New Roman" w:hAnsi="Times New Roman" w:cs="Times New Roman" w:hint="default"/>
      </w:rPr>
    </w:lvl>
    <w:lvl w:ilvl="2">
      <w:start w:val="1"/>
      <w:numFmt w:val="bullet"/>
      <w:lvlText w:val=":"/>
      <w:lvlJc w:val="left"/>
      <w:pPr>
        <w:ind w:left="852"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7" w15:restartNumberingAfterBreak="0">
    <w:nsid w:val="21DF1120"/>
    <w:multiLevelType w:val="hybridMultilevel"/>
    <w:tmpl w:val="6156AAC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7440C8B"/>
    <w:multiLevelType w:val="multilevel"/>
    <w:tmpl w:val="9AFC5FD2"/>
    <w:lvl w:ilvl="0">
      <w:start w:val="1"/>
      <w:numFmt w:val="bullet"/>
      <w:lvlRestart w:val="0"/>
      <w:lvlText w:val="•"/>
      <w:lvlJc w:val="left"/>
      <w:pPr>
        <w:tabs>
          <w:tab w:val="num" w:pos="283"/>
        </w:tabs>
        <w:ind w:left="283" w:hanging="283"/>
      </w:pPr>
      <w:rPr>
        <w:rFonts w:ascii="Times New Roman" w:hAnsi="Times New Roman" w:cs="Times New Roman"/>
        <w:b w:val="0"/>
        <w:i w:val="0"/>
      </w:rPr>
    </w:lvl>
    <w:lvl w:ilvl="1">
      <w:start w:val="1"/>
      <w:numFmt w:val="bullet"/>
      <w:lvlText w:val="–"/>
      <w:lvlJc w:val="left"/>
      <w:pPr>
        <w:tabs>
          <w:tab w:val="num" w:pos="567"/>
        </w:tabs>
        <w:ind w:left="567" w:hanging="284"/>
      </w:pPr>
      <w:rPr>
        <w:rFonts w:ascii="Times New Roman" w:hAnsi="Times New Roman" w:cs="Times New Roman"/>
        <w:b w:val="0"/>
        <w:i w:val="0"/>
      </w:rPr>
    </w:lvl>
    <w:lvl w:ilvl="2">
      <w:start w:val="1"/>
      <w:numFmt w:val="bullet"/>
      <w:lvlText w:val=":"/>
      <w:lvlJc w:val="left"/>
      <w:pPr>
        <w:tabs>
          <w:tab w:val="num" w:pos="850"/>
        </w:tabs>
        <w:ind w:left="850" w:hanging="283"/>
      </w:pPr>
      <w:rPr>
        <w:rFonts w:ascii="Times New Roman" w:hAnsi="Times New Roman" w:cs="Times New Roman"/>
        <w:b w:val="0"/>
        <w:i w:val="0"/>
      </w:rPr>
    </w:lvl>
    <w:lvl w:ilvl="3">
      <w:start w:val="1"/>
      <w:numFmt w:val="decimal"/>
      <w:lvlText w:val="(%4)"/>
      <w:lvlJc w:val="left"/>
      <w:pPr>
        <w:tabs>
          <w:tab w:val="num" w:pos="1440"/>
        </w:tabs>
        <w:ind w:left="1440" w:hanging="360"/>
      </w:pPr>
      <w:rPr>
        <w:b w:val="0"/>
        <w:i w:val="0"/>
      </w:rPr>
    </w:lvl>
    <w:lvl w:ilvl="4">
      <w:start w:val="1"/>
      <w:numFmt w:val="lowerLetter"/>
      <w:lvlText w:val="(%5)"/>
      <w:lvlJc w:val="left"/>
      <w:pPr>
        <w:tabs>
          <w:tab w:val="num" w:pos="1800"/>
        </w:tabs>
        <w:ind w:left="1800" w:hanging="360"/>
      </w:pPr>
      <w:rPr>
        <w:b w:val="0"/>
        <w:i w:val="0"/>
      </w:rPr>
    </w:lvl>
    <w:lvl w:ilvl="5">
      <w:start w:val="1"/>
      <w:numFmt w:val="lowerRoman"/>
      <w:lvlText w:val="(%6)"/>
      <w:lvlJc w:val="left"/>
      <w:pPr>
        <w:tabs>
          <w:tab w:val="num" w:pos="2160"/>
        </w:tabs>
        <w:ind w:left="2160" w:hanging="360"/>
      </w:pPr>
      <w:rPr>
        <w:b w:val="0"/>
        <w:i w:val="0"/>
      </w:rPr>
    </w:lvl>
    <w:lvl w:ilvl="6">
      <w:start w:val="1"/>
      <w:numFmt w:val="decimal"/>
      <w:lvlText w:val="%7."/>
      <w:lvlJc w:val="left"/>
      <w:pPr>
        <w:tabs>
          <w:tab w:val="num" w:pos="2520"/>
        </w:tabs>
        <w:ind w:left="2520" w:hanging="360"/>
      </w:pPr>
      <w:rPr>
        <w:b w:val="0"/>
        <w:i w:val="0"/>
      </w:rPr>
    </w:lvl>
    <w:lvl w:ilvl="7">
      <w:start w:val="1"/>
      <w:numFmt w:val="lowerLetter"/>
      <w:lvlText w:val="%8."/>
      <w:lvlJc w:val="left"/>
      <w:pPr>
        <w:tabs>
          <w:tab w:val="num" w:pos="2880"/>
        </w:tabs>
        <w:ind w:left="2880" w:hanging="360"/>
      </w:pPr>
      <w:rPr>
        <w:b w:val="0"/>
        <w:i w:val="0"/>
      </w:rPr>
    </w:lvl>
    <w:lvl w:ilvl="8">
      <w:start w:val="1"/>
      <w:numFmt w:val="lowerRoman"/>
      <w:lvlText w:val="%9."/>
      <w:lvlJc w:val="left"/>
      <w:pPr>
        <w:tabs>
          <w:tab w:val="num" w:pos="3240"/>
        </w:tabs>
        <w:ind w:left="3240" w:hanging="360"/>
      </w:pPr>
      <w:rPr>
        <w:b w:val="0"/>
        <w:i w:val="0"/>
      </w:rPr>
    </w:lvl>
  </w:abstractNum>
  <w:abstractNum w:abstractNumId="9" w15:restartNumberingAfterBreak="0">
    <w:nsid w:val="27826BF0"/>
    <w:multiLevelType w:val="multilevel"/>
    <w:tmpl w:val="6D0AA75C"/>
    <w:lvl w:ilvl="0">
      <w:start w:val="1"/>
      <w:numFmt w:val="lowerRoman"/>
      <w:lvlText w:val="%1."/>
      <w:lvlJc w:val="left"/>
      <w:pPr>
        <w:tabs>
          <w:tab w:val="num" w:pos="720"/>
        </w:tabs>
        <w:ind w:left="720" w:hanging="720"/>
      </w:pPr>
      <w:rPr>
        <w:rFonts w:hint="default"/>
      </w:rPr>
    </w:lvl>
    <w:lvl w:ilvl="1">
      <w:start w:val="1"/>
      <w:numFmt w:val="lowerLetter"/>
      <w:pStyle w:val="AlphaParagraph"/>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F645ACF"/>
    <w:multiLevelType w:val="hybridMultilevel"/>
    <w:tmpl w:val="199E4BF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08C2710"/>
    <w:multiLevelType w:val="multilevel"/>
    <w:tmpl w:val="0D723674"/>
    <w:styleLink w:val="BulletedList"/>
    <w:lvl w:ilvl="0">
      <w:start w:val="1"/>
      <w:numFmt w:val="bullet"/>
      <w:lvlRestart w:val="0"/>
      <w:lvlText w:val="•"/>
      <w:lvlJc w:val="left"/>
      <w:pPr>
        <w:tabs>
          <w:tab w:val="num" w:pos="283"/>
        </w:tabs>
        <w:ind w:left="283" w:hanging="283"/>
      </w:pPr>
      <w:rPr>
        <w:rFonts w:ascii="Times New Roman" w:hAnsi="Times New Roman" w:cs="Times New Roman" w:hint="default"/>
        <w:b w:val="0"/>
        <w:i w:val="0"/>
      </w:rPr>
    </w:lvl>
    <w:lvl w:ilvl="1">
      <w:start w:val="1"/>
      <w:numFmt w:val="bullet"/>
      <w:lvlText w:val="–"/>
      <w:lvlJc w:val="left"/>
      <w:pPr>
        <w:tabs>
          <w:tab w:val="num" w:pos="567"/>
        </w:tabs>
        <w:ind w:left="567" w:hanging="284"/>
      </w:pPr>
      <w:rPr>
        <w:rFonts w:ascii="Times New Roman" w:hAnsi="Times New Roman" w:cs="Times New Roman" w:hint="default"/>
        <w:b w:val="0"/>
        <w:i w:val="0"/>
      </w:rPr>
    </w:lvl>
    <w:lvl w:ilvl="2">
      <w:start w:val="1"/>
      <w:numFmt w:val="bullet"/>
      <w:lvlText w:val=":"/>
      <w:lvlJc w:val="left"/>
      <w:pPr>
        <w:tabs>
          <w:tab w:val="num" w:pos="850"/>
        </w:tabs>
        <w:ind w:left="850" w:hanging="283"/>
      </w:pPr>
      <w:rPr>
        <w:rFonts w:ascii="Times New Roman" w:hAnsi="Times New Roman" w:cs="Times New Roman"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12" w15:restartNumberingAfterBreak="0">
    <w:nsid w:val="31EF577D"/>
    <w:multiLevelType w:val="hybridMultilevel"/>
    <w:tmpl w:val="49CA1762"/>
    <w:lvl w:ilvl="0" w:tplc="73E6BD10">
      <w:start w:val="1"/>
      <w:numFmt w:val="bullet"/>
      <w:lvlText w:val=""/>
      <w:lvlPicBulletId w:val="0"/>
      <w:lvlJc w:val="left"/>
      <w:pPr>
        <w:tabs>
          <w:tab w:val="num" w:pos="720"/>
        </w:tabs>
        <w:ind w:left="720" w:hanging="360"/>
      </w:pPr>
      <w:rPr>
        <w:rFonts w:ascii="Symbol" w:hAnsi="Symbol" w:hint="default"/>
      </w:rPr>
    </w:lvl>
    <w:lvl w:ilvl="1" w:tplc="9470300E" w:tentative="1">
      <w:start w:val="1"/>
      <w:numFmt w:val="bullet"/>
      <w:lvlText w:val=""/>
      <w:lvlJc w:val="left"/>
      <w:pPr>
        <w:tabs>
          <w:tab w:val="num" w:pos="1440"/>
        </w:tabs>
        <w:ind w:left="1440" w:hanging="360"/>
      </w:pPr>
      <w:rPr>
        <w:rFonts w:ascii="Symbol" w:hAnsi="Symbol" w:hint="default"/>
      </w:rPr>
    </w:lvl>
    <w:lvl w:ilvl="2" w:tplc="E56C24D0" w:tentative="1">
      <w:start w:val="1"/>
      <w:numFmt w:val="bullet"/>
      <w:lvlText w:val=""/>
      <w:lvlJc w:val="left"/>
      <w:pPr>
        <w:tabs>
          <w:tab w:val="num" w:pos="2160"/>
        </w:tabs>
        <w:ind w:left="2160" w:hanging="360"/>
      </w:pPr>
      <w:rPr>
        <w:rFonts w:ascii="Symbol" w:hAnsi="Symbol" w:hint="default"/>
      </w:rPr>
    </w:lvl>
    <w:lvl w:ilvl="3" w:tplc="9354613A" w:tentative="1">
      <w:start w:val="1"/>
      <w:numFmt w:val="bullet"/>
      <w:lvlText w:val=""/>
      <w:lvlJc w:val="left"/>
      <w:pPr>
        <w:tabs>
          <w:tab w:val="num" w:pos="2880"/>
        </w:tabs>
        <w:ind w:left="2880" w:hanging="360"/>
      </w:pPr>
      <w:rPr>
        <w:rFonts w:ascii="Symbol" w:hAnsi="Symbol" w:hint="default"/>
      </w:rPr>
    </w:lvl>
    <w:lvl w:ilvl="4" w:tplc="49326306" w:tentative="1">
      <w:start w:val="1"/>
      <w:numFmt w:val="bullet"/>
      <w:lvlText w:val=""/>
      <w:lvlJc w:val="left"/>
      <w:pPr>
        <w:tabs>
          <w:tab w:val="num" w:pos="3600"/>
        </w:tabs>
        <w:ind w:left="3600" w:hanging="360"/>
      </w:pPr>
      <w:rPr>
        <w:rFonts w:ascii="Symbol" w:hAnsi="Symbol" w:hint="default"/>
      </w:rPr>
    </w:lvl>
    <w:lvl w:ilvl="5" w:tplc="34667A02" w:tentative="1">
      <w:start w:val="1"/>
      <w:numFmt w:val="bullet"/>
      <w:lvlText w:val=""/>
      <w:lvlJc w:val="left"/>
      <w:pPr>
        <w:tabs>
          <w:tab w:val="num" w:pos="4320"/>
        </w:tabs>
        <w:ind w:left="4320" w:hanging="360"/>
      </w:pPr>
      <w:rPr>
        <w:rFonts w:ascii="Symbol" w:hAnsi="Symbol" w:hint="default"/>
      </w:rPr>
    </w:lvl>
    <w:lvl w:ilvl="6" w:tplc="03369734" w:tentative="1">
      <w:start w:val="1"/>
      <w:numFmt w:val="bullet"/>
      <w:lvlText w:val=""/>
      <w:lvlJc w:val="left"/>
      <w:pPr>
        <w:tabs>
          <w:tab w:val="num" w:pos="5040"/>
        </w:tabs>
        <w:ind w:left="5040" w:hanging="360"/>
      </w:pPr>
      <w:rPr>
        <w:rFonts w:ascii="Symbol" w:hAnsi="Symbol" w:hint="default"/>
      </w:rPr>
    </w:lvl>
    <w:lvl w:ilvl="7" w:tplc="282A4DD4" w:tentative="1">
      <w:start w:val="1"/>
      <w:numFmt w:val="bullet"/>
      <w:lvlText w:val=""/>
      <w:lvlJc w:val="left"/>
      <w:pPr>
        <w:tabs>
          <w:tab w:val="num" w:pos="5760"/>
        </w:tabs>
        <w:ind w:left="5760" w:hanging="360"/>
      </w:pPr>
      <w:rPr>
        <w:rFonts w:ascii="Symbol" w:hAnsi="Symbol" w:hint="default"/>
      </w:rPr>
    </w:lvl>
    <w:lvl w:ilvl="8" w:tplc="4D565DB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3238442C"/>
    <w:multiLevelType w:val="multilevel"/>
    <w:tmpl w:val="20C6D62C"/>
    <w:styleLink w:val="ChartandTableFootnoteAlphaList"/>
    <w:lvl w:ilvl="0">
      <w:start w:val="1"/>
      <w:numFmt w:val="lowerLetter"/>
      <w:pStyle w:val="ChartandTableFootnoteAlpha"/>
      <w:lvlText w:val="(%1)"/>
      <w:lvlJc w:val="left"/>
      <w:pPr>
        <w:tabs>
          <w:tab w:val="num" w:pos="284"/>
        </w:tabs>
        <w:ind w:left="284" w:hanging="284"/>
      </w:pPr>
      <w:rPr>
        <w:rFonts w:ascii="Arial" w:hAnsi="Arial" w:hint="default"/>
        <w:b w:val="0"/>
        <w:i w:val="0"/>
        <w:sz w:val="16"/>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330C16AD"/>
    <w:multiLevelType w:val="multilevel"/>
    <w:tmpl w:val="D10E9CF6"/>
    <w:styleLink w:val="OneLevelList"/>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4CE06931"/>
    <w:multiLevelType w:val="singleLevel"/>
    <w:tmpl w:val="36E09474"/>
    <w:lvl w:ilvl="0">
      <w:start w:val="1"/>
      <w:numFmt w:val="lowerLetter"/>
      <w:lvlText w:val="(%1)"/>
      <w:lvlJc w:val="left"/>
      <w:pPr>
        <w:ind w:left="360" w:hanging="360"/>
      </w:pPr>
      <w:rPr>
        <w:rFonts w:ascii="Arial" w:hAnsi="Arial" w:cs="Arial" w:hint="default"/>
        <w:b w:val="0"/>
        <w:i w:val="0"/>
        <w:sz w:val="16"/>
      </w:rPr>
    </w:lvl>
  </w:abstractNum>
  <w:abstractNum w:abstractNumId="16" w15:restartNumberingAfterBreak="0">
    <w:nsid w:val="4EA30DB8"/>
    <w:multiLevelType w:val="hybridMultilevel"/>
    <w:tmpl w:val="19423E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10D2021"/>
    <w:multiLevelType w:val="multilevel"/>
    <w:tmpl w:val="72F8140E"/>
    <w:numStyleLink w:val="OutlineList"/>
  </w:abstractNum>
  <w:abstractNum w:abstractNumId="18" w15:restartNumberingAfterBreak="0">
    <w:nsid w:val="524F7347"/>
    <w:multiLevelType w:val="hybridMultilevel"/>
    <w:tmpl w:val="53CE8F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9" w15:restartNumberingAfterBreak="0">
    <w:nsid w:val="5EFF1E76"/>
    <w:multiLevelType w:val="multilevel"/>
    <w:tmpl w:val="D9FE9894"/>
    <w:lvl w:ilvl="0">
      <w:start w:val="1"/>
      <w:numFmt w:val="lowerRoman"/>
      <w:lvlText w:val="%1."/>
      <w:lvlJc w:val="right"/>
      <w:pPr>
        <w:tabs>
          <w:tab w:val="num" w:pos="567"/>
        </w:tabs>
        <w:ind w:left="567" w:hanging="567"/>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C181079"/>
    <w:multiLevelType w:val="multilevel"/>
    <w:tmpl w:val="6F92BA82"/>
    <w:lvl w:ilvl="0">
      <w:start w:val="1"/>
      <w:numFmt w:val="bullet"/>
      <w:pStyle w:val="Bullet"/>
      <w:lvlText w:val="•"/>
      <w:lvlJc w:val="left"/>
      <w:pPr>
        <w:ind w:left="284" w:hanging="284"/>
      </w:pPr>
      <w:rPr>
        <w:rFonts w:ascii="Times New Roman" w:hAnsi="Times New Roman" w:cs="Times New Roman" w:hint="default"/>
      </w:rPr>
    </w:lvl>
    <w:lvl w:ilvl="1">
      <w:start w:val="1"/>
      <w:numFmt w:val="bullet"/>
      <w:pStyle w:val="Dash"/>
      <w:lvlText w:val="–"/>
      <w:lvlJc w:val="left"/>
      <w:pPr>
        <w:ind w:left="710" w:hanging="284"/>
      </w:pPr>
      <w:rPr>
        <w:rFonts w:ascii="Times New Roman" w:hAnsi="Times New Roman" w:cs="Times New Roman" w:hint="default"/>
      </w:rPr>
    </w:lvl>
    <w:lvl w:ilvl="2">
      <w:start w:val="1"/>
      <w:numFmt w:val="bullet"/>
      <w:pStyle w:val="DoubleDot"/>
      <w:lvlText w:val=":"/>
      <w:lvlJc w:val="left"/>
      <w:pPr>
        <w:ind w:left="1135" w:hanging="284"/>
      </w:pPr>
      <w:rPr>
        <w:rFonts w:ascii="Calibri" w:hAnsi="Calibri" w:hint="default"/>
      </w:rPr>
    </w:lvl>
    <w:lvl w:ilvl="3">
      <w:start w:val="1"/>
      <w:numFmt w:val="none"/>
      <w:lvlText w:val=""/>
      <w:lvlJc w:val="left"/>
      <w:pPr>
        <w:ind w:left="1136" w:hanging="284"/>
      </w:pPr>
      <w:rPr>
        <w:rFonts w:hint="default"/>
      </w:rPr>
    </w:lvl>
    <w:lvl w:ilvl="4">
      <w:start w:val="1"/>
      <w:numFmt w:val="none"/>
      <w:lvlText w:val=""/>
      <w:lvlJc w:val="left"/>
      <w:pPr>
        <w:ind w:left="1420" w:hanging="284"/>
      </w:pPr>
      <w:rPr>
        <w:rFonts w:hint="default"/>
      </w:rPr>
    </w:lvl>
    <w:lvl w:ilvl="5">
      <w:start w:val="1"/>
      <w:numFmt w:val="none"/>
      <w:lvlText w:val=""/>
      <w:lvlJc w:val="left"/>
      <w:pPr>
        <w:ind w:left="1704" w:hanging="284"/>
      </w:pPr>
      <w:rPr>
        <w:rFonts w:hint="default"/>
      </w:rPr>
    </w:lvl>
    <w:lvl w:ilvl="6">
      <w:start w:val="1"/>
      <w:numFmt w:val="none"/>
      <w:lvlText w:val=""/>
      <w:lvlJc w:val="left"/>
      <w:pPr>
        <w:ind w:left="1988" w:hanging="284"/>
      </w:pPr>
      <w:rPr>
        <w:rFonts w:hint="default"/>
      </w:rPr>
    </w:lvl>
    <w:lvl w:ilvl="7">
      <w:start w:val="1"/>
      <w:numFmt w:val="none"/>
      <w:lvlText w:val=""/>
      <w:lvlJc w:val="left"/>
      <w:pPr>
        <w:ind w:left="2272" w:hanging="284"/>
      </w:pPr>
      <w:rPr>
        <w:rFonts w:hint="default"/>
      </w:rPr>
    </w:lvl>
    <w:lvl w:ilvl="8">
      <w:start w:val="1"/>
      <w:numFmt w:val="none"/>
      <w:lvlText w:val=""/>
      <w:lvlJc w:val="left"/>
      <w:pPr>
        <w:ind w:left="2556" w:hanging="284"/>
      </w:pPr>
      <w:rPr>
        <w:rFonts w:hint="default"/>
      </w:rPr>
    </w:lvl>
  </w:abstractNum>
  <w:abstractNum w:abstractNumId="21" w15:restartNumberingAfterBreak="0">
    <w:nsid w:val="77A70C5A"/>
    <w:multiLevelType w:val="multilevel"/>
    <w:tmpl w:val="34C489A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7D6B5224"/>
    <w:multiLevelType w:val="multilevel"/>
    <w:tmpl w:val="91FE60A6"/>
    <w:name w:val="StandardBulletedList"/>
    <w:lvl w:ilvl="0">
      <w:start w:val="1"/>
      <w:numFmt w:val="bullet"/>
      <w:lvlText w:val="•"/>
      <w:lvlJc w:val="left"/>
      <w:pPr>
        <w:tabs>
          <w:tab w:val="num" w:pos="520"/>
        </w:tabs>
        <w:ind w:left="520" w:hanging="520"/>
      </w:pPr>
      <w:rPr>
        <w:rFonts w:ascii="Times New Roman" w:hAnsi="Times New Roman" w:cs="Times New Roman"/>
        <w:color w:val="auto"/>
      </w:rPr>
    </w:lvl>
    <w:lvl w:ilvl="1">
      <w:start w:val="1"/>
      <w:numFmt w:val="bullet"/>
      <w:lvlText w:val="–"/>
      <w:lvlJc w:val="left"/>
      <w:pPr>
        <w:tabs>
          <w:tab w:val="num" w:pos="1040"/>
        </w:tabs>
        <w:ind w:left="1040" w:hanging="520"/>
      </w:pPr>
      <w:rPr>
        <w:rFonts w:ascii="Times New Roman" w:hAnsi="Times New Roman" w:cs="Times New Roman"/>
      </w:rPr>
    </w:lvl>
    <w:lvl w:ilvl="2">
      <w:start w:val="1"/>
      <w:numFmt w:val="bullet"/>
      <w:lvlText w:val=":"/>
      <w:lvlJc w:val="left"/>
      <w:pPr>
        <w:tabs>
          <w:tab w:val="num" w:pos="1560"/>
        </w:tabs>
        <w:ind w:left="1560" w:hanging="520"/>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EBF275E"/>
    <w:multiLevelType w:val="multilevel"/>
    <w:tmpl w:val="A6800B9E"/>
    <w:lvl w:ilvl="0">
      <w:start w:val="1"/>
      <w:numFmt w:val="decimal"/>
      <w:lvlRestart w:val="0"/>
      <w:lvlText w:val="%1."/>
      <w:lvlJc w:val="left"/>
      <w:pPr>
        <w:tabs>
          <w:tab w:val="num" w:pos="567"/>
        </w:tabs>
        <w:ind w:left="567" w:hanging="567"/>
      </w:pPr>
      <w:rPr>
        <w:rFonts w:hint="default"/>
        <w:b w:val="0"/>
        <w:i w:val="0"/>
      </w:rPr>
    </w:lvl>
    <w:lvl w:ilvl="1">
      <w:start w:val="1"/>
      <w:numFmt w:val="decimal"/>
      <w:lvlText w:val="%1.%2."/>
      <w:lvlJc w:val="left"/>
      <w:pPr>
        <w:tabs>
          <w:tab w:val="num" w:pos="1134"/>
        </w:tabs>
        <w:ind w:left="1134" w:hanging="567"/>
      </w:pPr>
      <w:rPr>
        <w:rFonts w:hint="default"/>
        <w:b w:val="0"/>
        <w:i w:val="0"/>
      </w:rPr>
    </w:lvl>
    <w:lvl w:ilvl="2">
      <w:start w:val="1"/>
      <w:numFmt w:val="decimal"/>
      <w:lvlText w:val="%1.%2.%3."/>
      <w:lvlJc w:val="left"/>
      <w:pPr>
        <w:tabs>
          <w:tab w:val="num" w:pos="1984"/>
        </w:tabs>
        <w:ind w:left="1984" w:hanging="850"/>
      </w:pPr>
      <w:rPr>
        <w:rFonts w:hint="default"/>
        <w:b w:val="0"/>
        <w:i w:val="0"/>
      </w:rPr>
    </w:lvl>
    <w:lvl w:ilvl="3">
      <w:start w:val="1"/>
      <w:numFmt w:val="decimal"/>
      <w:lvlText w:val="(%4)"/>
      <w:lvlJc w:val="left"/>
      <w:pPr>
        <w:tabs>
          <w:tab w:val="num" w:pos="1440"/>
        </w:tabs>
        <w:ind w:left="1440" w:hanging="360"/>
      </w:pPr>
      <w:rPr>
        <w:rFonts w:hint="default"/>
        <w:b w:val="0"/>
        <w:i w:val="0"/>
      </w:rPr>
    </w:lvl>
    <w:lvl w:ilvl="4">
      <w:start w:val="1"/>
      <w:numFmt w:val="lowerLetter"/>
      <w:lvlText w:val="(%5)"/>
      <w:lvlJc w:val="left"/>
      <w:pPr>
        <w:tabs>
          <w:tab w:val="num" w:pos="1800"/>
        </w:tabs>
        <w:ind w:left="1800" w:hanging="360"/>
      </w:pPr>
      <w:rPr>
        <w:rFonts w:hint="default"/>
        <w:b w:val="0"/>
        <w:i w:val="0"/>
      </w:rPr>
    </w:lvl>
    <w:lvl w:ilvl="5">
      <w:start w:val="1"/>
      <w:numFmt w:val="lowerRoman"/>
      <w:lvlText w:val="(%6)"/>
      <w:lvlJc w:val="left"/>
      <w:pPr>
        <w:tabs>
          <w:tab w:val="num" w:pos="2160"/>
        </w:tabs>
        <w:ind w:left="2160" w:hanging="360"/>
      </w:pPr>
      <w:rPr>
        <w:rFonts w:hint="default"/>
        <w:b w:val="0"/>
        <w:i w:val="0"/>
      </w:rPr>
    </w:lvl>
    <w:lvl w:ilvl="6">
      <w:start w:val="1"/>
      <w:numFmt w:val="decimal"/>
      <w:lvlText w:val="%7."/>
      <w:lvlJc w:val="left"/>
      <w:pPr>
        <w:tabs>
          <w:tab w:val="num" w:pos="2520"/>
        </w:tabs>
        <w:ind w:left="2520" w:hanging="360"/>
      </w:pPr>
      <w:rPr>
        <w:rFonts w:hint="default"/>
        <w:b w:val="0"/>
        <w:i w:val="0"/>
      </w:rPr>
    </w:lvl>
    <w:lvl w:ilvl="7">
      <w:start w:val="1"/>
      <w:numFmt w:val="lowerLetter"/>
      <w:lvlText w:val="%8."/>
      <w:lvlJc w:val="left"/>
      <w:pPr>
        <w:tabs>
          <w:tab w:val="num" w:pos="2880"/>
        </w:tabs>
        <w:ind w:left="2880" w:hanging="360"/>
      </w:pPr>
      <w:rPr>
        <w:rFonts w:hint="default"/>
        <w:b w:val="0"/>
        <w:i w:val="0"/>
      </w:rPr>
    </w:lvl>
    <w:lvl w:ilvl="8">
      <w:start w:val="1"/>
      <w:numFmt w:val="lowerRoman"/>
      <w:lvlText w:val="%9."/>
      <w:lvlJc w:val="left"/>
      <w:pPr>
        <w:tabs>
          <w:tab w:val="num" w:pos="3240"/>
        </w:tabs>
        <w:ind w:left="3240" w:hanging="360"/>
      </w:pPr>
      <w:rPr>
        <w:rFonts w:hint="default"/>
        <w:b w:val="0"/>
        <w:i w:val="0"/>
      </w:rPr>
    </w:lvl>
  </w:abstractNum>
  <w:abstractNum w:abstractNumId="24" w15:restartNumberingAfterBreak="0">
    <w:nsid w:val="7F2E57A2"/>
    <w:multiLevelType w:val="multilevel"/>
    <w:tmpl w:val="D1ECFDF4"/>
    <w:lvl w:ilvl="0">
      <w:start w:val="1"/>
      <w:numFmt w:val="decimal"/>
      <w:lvlRestart w:val="0"/>
      <w:suff w:val="nothing"/>
      <w:lvlText w:val=""/>
      <w:lvlJc w:val="left"/>
      <w:pPr>
        <w:ind w:left="0" w:firstLine="0"/>
      </w:pPr>
      <w:rPr>
        <w:rFonts w:ascii="Arial" w:hAnsi="Arial" w:cs="Arial"/>
        <w:b/>
        <w:i w:val="0"/>
        <w:color w:val="000080"/>
        <w:sz w:val="24"/>
      </w:rPr>
    </w:lvl>
    <w:lvl w:ilvl="1">
      <w:start w:val="1"/>
      <w:numFmt w:val="lowerLetter"/>
      <w:lvlText w:val="(%2)"/>
      <w:lvlJc w:val="left"/>
      <w:pPr>
        <w:tabs>
          <w:tab w:val="num" w:pos="992"/>
        </w:tabs>
        <w:ind w:left="992" w:hanging="425"/>
      </w:pPr>
      <w:rPr>
        <w:rFonts w:ascii="Arial" w:hAnsi="Arial" w:cs="Arial"/>
        <w:b/>
        <w:i w:val="0"/>
        <w:color w:val="235292"/>
        <w:sz w:val="22"/>
      </w:rPr>
    </w:lvl>
    <w:lvl w:ilvl="2">
      <w:start w:val="1"/>
      <w:numFmt w:val="decimal"/>
      <w:lvlText w:val="%3"/>
      <w:lvlJc w:val="left"/>
      <w:pPr>
        <w:tabs>
          <w:tab w:val="num" w:pos="1418"/>
        </w:tabs>
        <w:ind w:left="1418" w:hanging="426"/>
      </w:pPr>
      <w:rPr>
        <w:rFonts w:ascii="Times New Roman" w:hAnsi="Times New Roman" w:cs="Times New Roman"/>
        <w:b w:val="0"/>
        <w:i w:val="0"/>
        <w:color w:val="000000"/>
      </w:rPr>
    </w:lvl>
    <w:lvl w:ilvl="3">
      <w:start w:val="1"/>
      <w:numFmt w:val="decimal"/>
      <w:lvlText w:val="%4"/>
      <w:lvlJc w:val="left"/>
      <w:pPr>
        <w:tabs>
          <w:tab w:val="num" w:pos="2268"/>
        </w:tabs>
        <w:ind w:left="2268" w:hanging="567"/>
      </w:pPr>
      <w:rPr>
        <w:rFonts w:ascii="Times New Roman" w:hAnsi="Times New Roman" w:cs="Times New Roman"/>
        <w:b w:val="0"/>
        <w:i w:val="0"/>
        <w:color w:val="000000"/>
      </w:rPr>
    </w:lvl>
    <w:lvl w:ilvl="4">
      <w:start w:val="1"/>
      <w:numFmt w:val="decimal"/>
      <w:lvlText w:val="%5"/>
      <w:lvlJc w:val="left"/>
      <w:pPr>
        <w:tabs>
          <w:tab w:val="num" w:pos="2835"/>
        </w:tabs>
        <w:ind w:left="2835" w:hanging="567"/>
      </w:pPr>
      <w:rPr>
        <w:rFonts w:ascii="Times New Roman" w:hAnsi="Times New Roman" w:cs="Times New Roman"/>
        <w:b w:val="0"/>
        <w:i w:val="0"/>
        <w:color w:val="000000"/>
      </w:rPr>
    </w:lvl>
    <w:lvl w:ilvl="5">
      <w:start w:val="1"/>
      <w:numFmt w:val="decimal"/>
      <w:lvlText w:val="%6"/>
      <w:lvlJc w:val="left"/>
      <w:pPr>
        <w:tabs>
          <w:tab w:val="num" w:pos="3402"/>
        </w:tabs>
        <w:ind w:left="3402" w:hanging="567"/>
      </w:pPr>
      <w:rPr>
        <w:rFonts w:ascii="Times New Roman" w:hAnsi="Times New Roman" w:cs="Times New Roman"/>
        <w:b w:val="0"/>
        <w:i w:val="0"/>
        <w:color w:val="000000"/>
      </w:rPr>
    </w:lvl>
    <w:lvl w:ilvl="6">
      <w:start w:val="1"/>
      <w:numFmt w:val="decimal"/>
      <w:lvlText w:val="%7"/>
      <w:lvlJc w:val="left"/>
      <w:pPr>
        <w:tabs>
          <w:tab w:val="num" w:pos="3969"/>
        </w:tabs>
        <w:ind w:left="3969" w:hanging="567"/>
      </w:pPr>
      <w:rPr>
        <w:rFonts w:ascii="Times New Roman" w:hAnsi="Times New Roman" w:cs="Times New Roman"/>
        <w:b w:val="0"/>
        <w:i w:val="0"/>
        <w:color w:val="000000"/>
      </w:rPr>
    </w:lvl>
    <w:lvl w:ilvl="7">
      <w:start w:val="1"/>
      <w:numFmt w:val="decimal"/>
      <w:lvlText w:val="%8"/>
      <w:lvlJc w:val="left"/>
      <w:pPr>
        <w:tabs>
          <w:tab w:val="num" w:pos="4536"/>
        </w:tabs>
        <w:ind w:left="4536" w:hanging="567"/>
      </w:pPr>
      <w:rPr>
        <w:rFonts w:ascii="Times New Roman" w:hAnsi="Times New Roman" w:cs="Times New Roman"/>
        <w:b w:val="0"/>
        <w:i w:val="0"/>
        <w:color w:val="000000"/>
      </w:rPr>
    </w:lvl>
    <w:lvl w:ilvl="8">
      <w:start w:val="1"/>
      <w:numFmt w:val="decimal"/>
      <w:lvlText w:val="%9"/>
      <w:lvlJc w:val="left"/>
      <w:pPr>
        <w:tabs>
          <w:tab w:val="num" w:pos="5103"/>
        </w:tabs>
        <w:ind w:left="5103" w:hanging="567"/>
      </w:pPr>
      <w:rPr>
        <w:rFonts w:ascii="Times New Roman" w:hAnsi="Times New Roman" w:cs="Times New Roman"/>
        <w:b w:val="0"/>
        <w:i w:val="0"/>
        <w:color w:val="000000"/>
      </w:rPr>
    </w:lvl>
  </w:abstractNum>
  <w:num w:numId="1" w16cid:durableId="1509446909">
    <w:abstractNumId w:val="11"/>
  </w:num>
  <w:num w:numId="2" w16cid:durableId="230386874">
    <w:abstractNumId w:val="0"/>
  </w:num>
  <w:num w:numId="3" w16cid:durableId="1716855291">
    <w:abstractNumId w:val="14"/>
  </w:num>
  <w:num w:numId="4" w16cid:durableId="797724066">
    <w:abstractNumId w:val="2"/>
  </w:num>
  <w:num w:numId="5" w16cid:durableId="709110180">
    <w:abstractNumId w:val="4"/>
  </w:num>
  <w:num w:numId="6" w16cid:durableId="306596971">
    <w:abstractNumId w:val="17"/>
  </w:num>
  <w:num w:numId="7" w16cid:durableId="1739129519">
    <w:abstractNumId w:val="13"/>
    <w:lvlOverride w:ilvl="0">
      <w:lvl w:ilvl="0">
        <w:start w:val="1"/>
        <w:numFmt w:val="lowerLetter"/>
        <w:pStyle w:val="ChartandTableFootnoteAlpha"/>
        <w:lvlText w:val="(%1)"/>
        <w:lvlJc w:val="left"/>
        <w:pPr>
          <w:ind w:left="360" w:hanging="360"/>
        </w:pPr>
        <w:rPr>
          <w:rFonts w:ascii="Calibri" w:hAnsi="Calibri" w:hint="default"/>
          <w:b w:val="0"/>
          <w:i w:val="0"/>
          <w:caps w:val="0"/>
          <w:strike w:val="0"/>
          <w:dstrike w:val="0"/>
          <w:vanish w:val="0"/>
          <w:sz w:val="18"/>
          <w:vertAlign w:val="baseline"/>
        </w:r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8" w16cid:durableId="1043020558">
    <w:abstractNumId w:val="5"/>
  </w:num>
  <w:num w:numId="9" w16cid:durableId="1591279926">
    <w:abstractNumId w:val="1"/>
  </w:num>
  <w:num w:numId="10" w16cid:durableId="832991063">
    <w:abstractNumId w:val="9"/>
  </w:num>
  <w:num w:numId="11" w16cid:durableId="215508863">
    <w:abstractNumId w:val="23"/>
  </w:num>
  <w:num w:numId="12" w16cid:durableId="2019234066">
    <w:abstractNumId w:val="17"/>
  </w:num>
  <w:num w:numId="13" w16cid:durableId="1757362042">
    <w:abstractNumId w:val="24"/>
  </w:num>
  <w:num w:numId="14" w16cid:durableId="353965158">
    <w:abstractNumId w:val="15"/>
  </w:num>
  <w:num w:numId="15" w16cid:durableId="77220001">
    <w:abstractNumId w:val="8"/>
  </w:num>
  <w:num w:numId="16" w16cid:durableId="626086807">
    <w:abstractNumId w:val="19"/>
  </w:num>
  <w:num w:numId="17" w16cid:durableId="143200778">
    <w:abstractNumId w:val="13"/>
  </w:num>
  <w:num w:numId="18" w16cid:durableId="1054039349">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85910852">
    <w:abstractNumId w:val="22"/>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96955640">
    <w:abstractNumId w:val="12"/>
  </w:num>
  <w:num w:numId="21" w16cid:durableId="525217854">
    <w:abstractNumId w:val="18"/>
  </w:num>
  <w:num w:numId="22" w16cid:durableId="1017973052">
    <w:abstractNumId w:val="3"/>
  </w:num>
  <w:num w:numId="23" w16cid:durableId="17107575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34227257">
    <w:abstractNumId w:val="20"/>
  </w:num>
  <w:num w:numId="25" w16cid:durableId="1198618205">
    <w:abstractNumId w:val="6"/>
  </w:num>
  <w:num w:numId="26" w16cid:durableId="201485690">
    <w:abstractNumId w:val="20"/>
  </w:num>
  <w:num w:numId="27" w16cid:durableId="1848716062">
    <w:abstractNumId w:val="20"/>
  </w:num>
  <w:num w:numId="28" w16cid:durableId="212887396">
    <w:abstractNumId w:val="7"/>
  </w:num>
  <w:num w:numId="29" w16cid:durableId="1838612481">
    <w:abstractNumId w:val="16"/>
  </w:num>
  <w:num w:numId="30" w16cid:durableId="1606376337">
    <w:abstractNumId w:val="20"/>
  </w:num>
  <w:num w:numId="31" w16cid:durableId="2144079590">
    <w:abstractNumId w:val="20"/>
  </w:num>
  <w:num w:numId="32" w16cid:durableId="1826243354">
    <w:abstractNumId w:val="20"/>
  </w:num>
  <w:num w:numId="33" w16cid:durableId="18505383">
    <w:abstractNumId w:val="20"/>
  </w:num>
  <w:num w:numId="34" w16cid:durableId="1142845319">
    <w:abstractNumId w:val="20"/>
  </w:num>
  <w:num w:numId="35" w16cid:durableId="411707821">
    <w:abstractNumId w:val="20"/>
  </w:num>
  <w:num w:numId="36" w16cid:durableId="1438402943">
    <w:abstractNumId w:val="20"/>
  </w:num>
  <w:num w:numId="37" w16cid:durableId="1550532053">
    <w:abstractNumId w:val="20"/>
  </w:num>
  <w:num w:numId="38" w16cid:durableId="691884809">
    <w:abstractNumId w:val="20"/>
  </w:num>
  <w:num w:numId="39" w16cid:durableId="1888688567">
    <w:abstractNumId w:val="10"/>
  </w:num>
  <w:num w:numId="40" w16cid:durableId="189727022">
    <w:abstractNumId w:val="20"/>
  </w:num>
  <w:num w:numId="41" w16cid:durableId="1933857625">
    <w:abstractNumId w:val="20"/>
  </w:num>
  <w:num w:numId="42" w16cid:durableId="76757760">
    <w:abstractNumId w:val="20"/>
  </w:num>
  <w:num w:numId="43" w16cid:durableId="864556360">
    <w:abstractNumId w:val="20"/>
  </w:num>
  <w:num w:numId="44" w16cid:durableId="614099013">
    <w:abstractNumId w:val="20"/>
  </w:num>
  <w:num w:numId="45" w16cid:durableId="112337844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mirrorMargin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ecurityClassificationInHeader" w:val="False"/>
  </w:docVars>
  <w:rsids>
    <w:rsidRoot w:val="004C3DF9"/>
    <w:rsid w:val="000011E4"/>
    <w:rsid w:val="000028FD"/>
    <w:rsid w:val="00011725"/>
    <w:rsid w:val="00012C62"/>
    <w:rsid w:val="0001396A"/>
    <w:rsid w:val="00016D06"/>
    <w:rsid w:val="000223C6"/>
    <w:rsid w:val="0002544D"/>
    <w:rsid w:val="00027AF0"/>
    <w:rsid w:val="00030D3F"/>
    <w:rsid w:val="00033A33"/>
    <w:rsid w:val="00034F1D"/>
    <w:rsid w:val="00036390"/>
    <w:rsid w:val="00040608"/>
    <w:rsid w:val="0004274D"/>
    <w:rsid w:val="00043348"/>
    <w:rsid w:val="0004483F"/>
    <w:rsid w:val="00044B72"/>
    <w:rsid w:val="0004523F"/>
    <w:rsid w:val="00046CB4"/>
    <w:rsid w:val="0005138B"/>
    <w:rsid w:val="000522B7"/>
    <w:rsid w:val="00053717"/>
    <w:rsid w:val="00056880"/>
    <w:rsid w:val="0006157D"/>
    <w:rsid w:val="00063163"/>
    <w:rsid w:val="000675D1"/>
    <w:rsid w:val="000714BA"/>
    <w:rsid w:val="00073521"/>
    <w:rsid w:val="00074BFD"/>
    <w:rsid w:val="000775DE"/>
    <w:rsid w:val="00084139"/>
    <w:rsid w:val="0008421F"/>
    <w:rsid w:val="00087B8D"/>
    <w:rsid w:val="00087FAF"/>
    <w:rsid w:val="000919E9"/>
    <w:rsid w:val="0009321E"/>
    <w:rsid w:val="00093D10"/>
    <w:rsid w:val="00095D88"/>
    <w:rsid w:val="00097448"/>
    <w:rsid w:val="000A3531"/>
    <w:rsid w:val="000A5EEA"/>
    <w:rsid w:val="000A6C54"/>
    <w:rsid w:val="000A7F1A"/>
    <w:rsid w:val="000B093F"/>
    <w:rsid w:val="000B0F39"/>
    <w:rsid w:val="000B1452"/>
    <w:rsid w:val="000B22D0"/>
    <w:rsid w:val="000B302A"/>
    <w:rsid w:val="000B335A"/>
    <w:rsid w:val="000B74CA"/>
    <w:rsid w:val="000C09F0"/>
    <w:rsid w:val="000C535B"/>
    <w:rsid w:val="000C571D"/>
    <w:rsid w:val="000C5F40"/>
    <w:rsid w:val="000D0C75"/>
    <w:rsid w:val="000D3964"/>
    <w:rsid w:val="000D703B"/>
    <w:rsid w:val="000E0B74"/>
    <w:rsid w:val="000E41AE"/>
    <w:rsid w:val="000E66EC"/>
    <w:rsid w:val="000E7901"/>
    <w:rsid w:val="000F6233"/>
    <w:rsid w:val="00100E95"/>
    <w:rsid w:val="00101517"/>
    <w:rsid w:val="001025B9"/>
    <w:rsid w:val="00102DDB"/>
    <w:rsid w:val="00103F3C"/>
    <w:rsid w:val="001118CB"/>
    <w:rsid w:val="00121CBB"/>
    <w:rsid w:val="00124559"/>
    <w:rsid w:val="00131DC3"/>
    <w:rsid w:val="00134F96"/>
    <w:rsid w:val="00135327"/>
    <w:rsid w:val="00135E15"/>
    <w:rsid w:val="00135E4C"/>
    <w:rsid w:val="001373F5"/>
    <w:rsid w:val="0014042A"/>
    <w:rsid w:val="00146CAA"/>
    <w:rsid w:val="00154ACF"/>
    <w:rsid w:val="001574C0"/>
    <w:rsid w:val="001606CF"/>
    <w:rsid w:val="0016123F"/>
    <w:rsid w:val="0016128D"/>
    <w:rsid w:val="00161B4B"/>
    <w:rsid w:val="00164599"/>
    <w:rsid w:val="00167218"/>
    <w:rsid w:val="00170699"/>
    <w:rsid w:val="0017089D"/>
    <w:rsid w:val="00171534"/>
    <w:rsid w:val="00176EA4"/>
    <w:rsid w:val="001805A8"/>
    <w:rsid w:val="001829C5"/>
    <w:rsid w:val="0019101A"/>
    <w:rsid w:val="00195C8E"/>
    <w:rsid w:val="001964F5"/>
    <w:rsid w:val="001972D2"/>
    <w:rsid w:val="001A074F"/>
    <w:rsid w:val="001A46AD"/>
    <w:rsid w:val="001A7B6D"/>
    <w:rsid w:val="001B7E97"/>
    <w:rsid w:val="001C08A3"/>
    <w:rsid w:val="001C358D"/>
    <w:rsid w:val="001C40A0"/>
    <w:rsid w:val="001E0790"/>
    <w:rsid w:val="001E6A8C"/>
    <w:rsid w:val="001F1B27"/>
    <w:rsid w:val="001F2F0D"/>
    <w:rsid w:val="001F3479"/>
    <w:rsid w:val="001F46D8"/>
    <w:rsid w:val="001F6148"/>
    <w:rsid w:val="001F7F29"/>
    <w:rsid w:val="00200D7A"/>
    <w:rsid w:val="00203AB3"/>
    <w:rsid w:val="00205AF9"/>
    <w:rsid w:val="00221EC0"/>
    <w:rsid w:val="00222713"/>
    <w:rsid w:val="0022594D"/>
    <w:rsid w:val="002301D9"/>
    <w:rsid w:val="00231049"/>
    <w:rsid w:val="002314D2"/>
    <w:rsid w:val="0023305C"/>
    <w:rsid w:val="00234088"/>
    <w:rsid w:val="00234224"/>
    <w:rsid w:val="00241881"/>
    <w:rsid w:val="0024294C"/>
    <w:rsid w:val="0024368C"/>
    <w:rsid w:val="0024495C"/>
    <w:rsid w:val="00244C09"/>
    <w:rsid w:val="0024534E"/>
    <w:rsid w:val="002461BA"/>
    <w:rsid w:val="002543D8"/>
    <w:rsid w:val="00255793"/>
    <w:rsid w:val="0025652F"/>
    <w:rsid w:val="00263B6C"/>
    <w:rsid w:val="00265EF8"/>
    <w:rsid w:val="002661D7"/>
    <w:rsid w:val="0026749A"/>
    <w:rsid w:val="00270F4C"/>
    <w:rsid w:val="0027277F"/>
    <w:rsid w:val="00272939"/>
    <w:rsid w:val="00272C37"/>
    <w:rsid w:val="0027590B"/>
    <w:rsid w:val="00275FF6"/>
    <w:rsid w:val="00281976"/>
    <w:rsid w:val="00281B2B"/>
    <w:rsid w:val="00282F6C"/>
    <w:rsid w:val="0028545D"/>
    <w:rsid w:val="00285557"/>
    <w:rsid w:val="00285969"/>
    <w:rsid w:val="00291B3A"/>
    <w:rsid w:val="00295B30"/>
    <w:rsid w:val="002A6374"/>
    <w:rsid w:val="002A74EF"/>
    <w:rsid w:val="002A7A31"/>
    <w:rsid w:val="002B09C4"/>
    <w:rsid w:val="002B3829"/>
    <w:rsid w:val="002B7DC6"/>
    <w:rsid w:val="002C22EF"/>
    <w:rsid w:val="002C5122"/>
    <w:rsid w:val="002D0266"/>
    <w:rsid w:val="002E1FB6"/>
    <w:rsid w:val="002E25B4"/>
    <w:rsid w:val="002E3A3A"/>
    <w:rsid w:val="002E454C"/>
    <w:rsid w:val="002F4D2C"/>
    <w:rsid w:val="002F617F"/>
    <w:rsid w:val="00300109"/>
    <w:rsid w:val="00300EF1"/>
    <w:rsid w:val="00301755"/>
    <w:rsid w:val="00304240"/>
    <w:rsid w:val="00304C76"/>
    <w:rsid w:val="0030665E"/>
    <w:rsid w:val="00306894"/>
    <w:rsid w:val="003122F4"/>
    <w:rsid w:val="00312467"/>
    <w:rsid w:val="00312F59"/>
    <w:rsid w:val="00314B9D"/>
    <w:rsid w:val="00316C15"/>
    <w:rsid w:val="00320618"/>
    <w:rsid w:val="00320CB3"/>
    <w:rsid w:val="00325160"/>
    <w:rsid w:val="0032536B"/>
    <w:rsid w:val="003268D5"/>
    <w:rsid w:val="0033755F"/>
    <w:rsid w:val="003401CF"/>
    <w:rsid w:val="00340EA3"/>
    <w:rsid w:val="003448F6"/>
    <w:rsid w:val="003455D9"/>
    <w:rsid w:val="00346712"/>
    <w:rsid w:val="003476E2"/>
    <w:rsid w:val="00350759"/>
    <w:rsid w:val="00354D27"/>
    <w:rsid w:val="003563F7"/>
    <w:rsid w:val="00356BBF"/>
    <w:rsid w:val="00356FF3"/>
    <w:rsid w:val="0035738A"/>
    <w:rsid w:val="00360415"/>
    <w:rsid w:val="00373010"/>
    <w:rsid w:val="00375655"/>
    <w:rsid w:val="00382E83"/>
    <w:rsid w:val="003836EB"/>
    <w:rsid w:val="003858A6"/>
    <w:rsid w:val="00386297"/>
    <w:rsid w:val="00386976"/>
    <w:rsid w:val="00392DCC"/>
    <w:rsid w:val="00397BB5"/>
    <w:rsid w:val="00397BDA"/>
    <w:rsid w:val="003A3C05"/>
    <w:rsid w:val="003A54CB"/>
    <w:rsid w:val="003A5B36"/>
    <w:rsid w:val="003A6899"/>
    <w:rsid w:val="003B3861"/>
    <w:rsid w:val="003B66A0"/>
    <w:rsid w:val="003B6BF8"/>
    <w:rsid w:val="003C24B4"/>
    <w:rsid w:val="003C507D"/>
    <w:rsid w:val="003C598E"/>
    <w:rsid w:val="003D1A3F"/>
    <w:rsid w:val="003D4949"/>
    <w:rsid w:val="003D5699"/>
    <w:rsid w:val="003E20D6"/>
    <w:rsid w:val="003E47BE"/>
    <w:rsid w:val="003E4D87"/>
    <w:rsid w:val="003F1597"/>
    <w:rsid w:val="003F5642"/>
    <w:rsid w:val="003F69B6"/>
    <w:rsid w:val="00401082"/>
    <w:rsid w:val="0040125E"/>
    <w:rsid w:val="0040205F"/>
    <w:rsid w:val="00402A60"/>
    <w:rsid w:val="00410261"/>
    <w:rsid w:val="00410819"/>
    <w:rsid w:val="00411250"/>
    <w:rsid w:val="0041144D"/>
    <w:rsid w:val="00415C02"/>
    <w:rsid w:val="00416762"/>
    <w:rsid w:val="00416E55"/>
    <w:rsid w:val="00420CF3"/>
    <w:rsid w:val="00421955"/>
    <w:rsid w:val="0042518A"/>
    <w:rsid w:val="004261CE"/>
    <w:rsid w:val="004275C2"/>
    <w:rsid w:val="004276A0"/>
    <w:rsid w:val="00432359"/>
    <w:rsid w:val="00432E6F"/>
    <w:rsid w:val="00434CDA"/>
    <w:rsid w:val="004430BB"/>
    <w:rsid w:val="00444A63"/>
    <w:rsid w:val="00444CDB"/>
    <w:rsid w:val="00445265"/>
    <w:rsid w:val="00447CDF"/>
    <w:rsid w:val="004535E7"/>
    <w:rsid w:val="004559CE"/>
    <w:rsid w:val="00455D4F"/>
    <w:rsid w:val="00455EC2"/>
    <w:rsid w:val="00460E1A"/>
    <w:rsid w:val="00462E47"/>
    <w:rsid w:val="00463DF8"/>
    <w:rsid w:val="00471941"/>
    <w:rsid w:val="00475085"/>
    <w:rsid w:val="00476CF6"/>
    <w:rsid w:val="00477AA8"/>
    <w:rsid w:val="004841BF"/>
    <w:rsid w:val="00486090"/>
    <w:rsid w:val="004879F9"/>
    <w:rsid w:val="004927ED"/>
    <w:rsid w:val="00492FCB"/>
    <w:rsid w:val="0049574D"/>
    <w:rsid w:val="00495CD5"/>
    <w:rsid w:val="004965DD"/>
    <w:rsid w:val="004A0F11"/>
    <w:rsid w:val="004A377D"/>
    <w:rsid w:val="004A3EAA"/>
    <w:rsid w:val="004A632E"/>
    <w:rsid w:val="004A7D97"/>
    <w:rsid w:val="004B2D99"/>
    <w:rsid w:val="004B2F5E"/>
    <w:rsid w:val="004B3CE2"/>
    <w:rsid w:val="004B401D"/>
    <w:rsid w:val="004B5133"/>
    <w:rsid w:val="004C2902"/>
    <w:rsid w:val="004C3DF9"/>
    <w:rsid w:val="004C41B6"/>
    <w:rsid w:val="004C4F91"/>
    <w:rsid w:val="004C712D"/>
    <w:rsid w:val="004D34C4"/>
    <w:rsid w:val="004D5E0E"/>
    <w:rsid w:val="004D6E37"/>
    <w:rsid w:val="004E00EA"/>
    <w:rsid w:val="004E240C"/>
    <w:rsid w:val="004E58E8"/>
    <w:rsid w:val="004E6B14"/>
    <w:rsid w:val="004E6B34"/>
    <w:rsid w:val="004F14EA"/>
    <w:rsid w:val="004F402A"/>
    <w:rsid w:val="004F4B92"/>
    <w:rsid w:val="00500FE1"/>
    <w:rsid w:val="00501AAD"/>
    <w:rsid w:val="00501B6C"/>
    <w:rsid w:val="00502863"/>
    <w:rsid w:val="00502A9D"/>
    <w:rsid w:val="00503C8A"/>
    <w:rsid w:val="0050564B"/>
    <w:rsid w:val="005057DC"/>
    <w:rsid w:val="00514A05"/>
    <w:rsid w:val="00516785"/>
    <w:rsid w:val="00517599"/>
    <w:rsid w:val="0052419D"/>
    <w:rsid w:val="005301F8"/>
    <w:rsid w:val="005312FC"/>
    <w:rsid w:val="00532C6D"/>
    <w:rsid w:val="0053569E"/>
    <w:rsid w:val="005356D0"/>
    <w:rsid w:val="0053603D"/>
    <w:rsid w:val="0053742A"/>
    <w:rsid w:val="00537C85"/>
    <w:rsid w:val="005404A8"/>
    <w:rsid w:val="00541D29"/>
    <w:rsid w:val="00543F23"/>
    <w:rsid w:val="005446BF"/>
    <w:rsid w:val="00546378"/>
    <w:rsid w:val="0055277C"/>
    <w:rsid w:val="00557C10"/>
    <w:rsid w:val="00562F17"/>
    <w:rsid w:val="00565447"/>
    <w:rsid w:val="00565699"/>
    <w:rsid w:val="0056582C"/>
    <w:rsid w:val="005667C6"/>
    <w:rsid w:val="00566996"/>
    <w:rsid w:val="00571043"/>
    <w:rsid w:val="00572B98"/>
    <w:rsid w:val="00574975"/>
    <w:rsid w:val="005776B2"/>
    <w:rsid w:val="005856B5"/>
    <w:rsid w:val="00586605"/>
    <w:rsid w:val="005868DE"/>
    <w:rsid w:val="005872A8"/>
    <w:rsid w:val="005877AC"/>
    <w:rsid w:val="005910FC"/>
    <w:rsid w:val="00593593"/>
    <w:rsid w:val="005966B7"/>
    <w:rsid w:val="005A5C39"/>
    <w:rsid w:val="005A6BBF"/>
    <w:rsid w:val="005B219C"/>
    <w:rsid w:val="005B264E"/>
    <w:rsid w:val="005B3B5C"/>
    <w:rsid w:val="005B45AD"/>
    <w:rsid w:val="005B5924"/>
    <w:rsid w:val="005B5E2A"/>
    <w:rsid w:val="005B62B7"/>
    <w:rsid w:val="005C02A4"/>
    <w:rsid w:val="005C20D2"/>
    <w:rsid w:val="005C32FE"/>
    <w:rsid w:val="005C503A"/>
    <w:rsid w:val="005D024A"/>
    <w:rsid w:val="005D4FD4"/>
    <w:rsid w:val="005D6308"/>
    <w:rsid w:val="005D6D64"/>
    <w:rsid w:val="005E5080"/>
    <w:rsid w:val="005F075B"/>
    <w:rsid w:val="005F1BAF"/>
    <w:rsid w:val="005F7A21"/>
    <w:rsid w:val="00601650"/>
    <w:rsid w:val="00601C85"/>
    <w:rsid w:val="00604EEF"/>
    <w:rsid w:val="00605AFD"/>
    <w:rsid w:val="006118F1"/>
    <w:rsid w:val="006123D4"/>
    <w:rsid w:val="0061445B"/>
    <w:rsid w:val="00620A42"/>
    <w:rsid w:val="00624C4B"/>
    <w:rsid w:val="00637DF9"/>
    <w:rsid w:val="006469CC"/>
    <w:rsid w:val="006514B0"/>
    <w:rsid w:val="00652946"/>
    <w:rsid w:val="00656B3C"/>
    <w:rsid w:val="0066656E"/>
    <w:rsid w:val="00667939"/>
    <w:rsid w:val="00671BF7"/>
    <w:rsid w:val="00672B5D"/>
    <w:rsid w:val="006732BF"/>
    <w:rsid w:val="006756E6"/>
    <w:rsid w:val="0067622C"/>
    <w:rsid w:val="00676251"/>
    <w:rsid w:val="00682249"/>
    <w:rsid w:val="00682F34"/>
    <w:rsid w:val="00685CF7"/>
    <w:rsid w:val="00686165"/>
    <w:rsid w:val="00687DD1"/>
    <w:rsid w:val="00691CB5"/>
    <w:rsid w:val="006923DF"/>
    <w:rsid w:val="00695729"/>
    <w:rsid w:val="006A17B2"/>
    <w:rsid w:val="006A2545"/>
    <w:rsid w:val="006A37F5"/>
    <w:rsid w:val="006B20C0"/>
    <w:rsid w:val="006B38FF"/>
    <w:rsid w:val="006B3DBA"/>
    <w:rsid w:val="006B6E29"/>
    <w:rsid w:val="006C144C"/>
    <w:rsid w:val="006C170F"/>
    <w:rsid w:val="006C1892"/>
    <w:rsid w:val="006C4277"/>
    <w:rsid w:val="006C5405"/>
    <w:rsid w:val="006C5B73"/>
    <w:rsid w:val="006C645D"/>
    <w:rsid w:val="006C725D"/>
    <w:rsid w:val="006E1A81"/>
    <w:rsid w:val="006E2D2A"/>
    <w:rsid w:val="006E3CC3"/>
    <w:rsid w:val="006E4FD8"/>
    <w:rsid w:val="006E72B3"/>
    <w:rsid w:val="006F09BA"/>
    <w:rsid w:val="006F0CF2"/>
    <w:rsid w:val="00706E8E"/>
    <w:rsid w:val="00717C66"/>
    <w:rsid w:val="00721A80"/>
    <w:rsid w:val="00722B53"/>
    <w:rsid w:val="007241D8"/>
    <w:rsid w:val="00734485"/>
    <w:rsid w:val="007376C9"/>
    <w:rsid w:val="00741659"/>
    <w:rsid w:val="00742366"/>
    <w:rsid w:val="00743473"/>
    <w:rsid w:val="00744484"/>
    <w:rsid w:val="0074499D"/>
    <w:rsid w:val="00747EE3"/>
    <w:rsid w:val="007509DD"/>
    <w:rsid w:val="00754578"/>
    <w:rsid w:val="00755636"/>
    <w:rsid w:val="00763474"/>
    <w:rsid w:val="00765BF8"/>
    <w:rsid w:val="00766184"/>
    <w:rsid w:val="007673CB"/>
    <w:rsid w:val="00772236"/>
    <w:rsid w:val="00777921"/>
    <w:rsid w:val="0078018D"/>
    <w:rsid w:val="0078257B"/>
    <w:rsid w:val="00783D75"/>
    <w:rsid w:val="00784C0A"/>
    <w:rsid w:val="00794B40"/>
    <w:rsid w:val="00796E26"/>
    <w:rsid w:val="007A1079"/>
    <w:rsid w:val="007A1E98"/>
    <w:rsid w:val="007A5F54"/>
    <w:rsid w:val="007A62BF"/>
    <w:rsid w:val="007B1C00"/>
    <w:rsid w:val="007B2677"/>
    <w:rsid w:val="007B57C1"/>
    <w:rsid w:val="007B76AB"/>
    <w:rsid w:val="007C1009"/>
    <w:rsid w:val="007C38EB"/>
    <w:rsid w:val="007C56DF"/>
    <w:rsid w:val="007C6C31"/>
    <w:rsid w:val="007D07A9"/>
    <w:rsid w:val="007D1CEB"/>
    <w:rsid w:val="007D4BE2"/>
    <w:rsid w:val="007D4E52"/>
    <w:rsid w:val="007D592B"/>
    <w:rsid w:val="007D5AA6"/>
    <w:rsid w:val="007D6CA8"/>
    <w:rsid w:val="007D7A91"/>
    <w:rsid w:val="007E03CA"/>
    <w:rsid w:val="007E3706"/>
    <w:rsid w:val="007E52C6"/>
    <w:rsid w:val="007E6456"/>
    <w:rsid w:val="007F0F1B"/>
    <w:rsid w:val="007F2867"/>
    <w:rsid w:val="007F4E01"/>
    <w:rsid w:val="0080064B"/>
    <w:rsid w:val="008025A0"/>
    <w:rsid w:val="00806BB3"/>
    <w:rsid w:val="00811870"/>
    <w:rsid w:val="00811943"/>
    <w:rsid w:val="00815150"/>
    <w:rsid w:val="00815C81"/>
    <w:rsid w:val="00817272"/>
    <w:rsid w:val="008212CD"/>
    <w:rsid w:val="008217CD"/>
    <w:rsid w:val="0082446F"/>
    <w:rsid w:val="0082496F"/>
    <w:rsid w:val="00825B08"/>
    <w:rsid w:val="00827D15"/>
    <w:rsid w:val="008311B8"/>
    <w:rsid w:val="00834092"/>
    <w:rsid w:val="00834243"/>
    <w:rsid w:val="008374C4"/>
    <w:rsid w:val="00841BF8"/>
    <w:rsid w:val="0084326D"/>
    <w:rsid w:val="0085107C"/>
    <w:rsid w:val="008562D7"/>
    <w:rsid w:val="00857969"/>
    <w:rsid w:val="00862EE6"/>
    <w:rsid w:val="008660CB"/>
    <w:rsid w:val="00866B93"/>
    <w:rsid w:val="0087258D"/>
    <w:rsid w:val="00873C98"/>
    <w:rsid w:val="00873E67"/>
    <w:rsid w:val="00876CC6"/>
    <w:rsid w:val="00877FD9"/>
    <w:rsid w:val="00882CC4"/>
    <w:rsid w:val="008840D0"/>
    <w:rsid w:val="008844AC"/>
    <w:rsid w:val="00885722"/>
    <w:rsid w:val="00893C15"/>
    <w:rsid w:val="0089596B"/>
    <w:rsid w:val="00897F46"/>
    <w:rsid w:val="008A1DB6"/>
    <w:rsid w:val="008A4965"/>
    <w:rsid w:val="008B0640"/>
    <w:rsid w:val="008B15A6"/>
    <w:rsid w:val="008B3E8D"/>
    <w:rsid w:val="008B4729"/>
    <w:rsid w:val="008B7354"/>
    <w:rsid w:val="008B7DCA"/>
    <w:rsid w:val="008C37B1"/>
    <w:rsid w:val="008C7F71"/>
    <w:rsid w:val="008D0570"/>
    <w:rsid w:val="008D1B33"/>
    <w:rsid w:val="008D1E80"/>
    <w:rsid w:val="008D339F"/>
    <w:rsid w:val="008E24D2"/>
    <w:rsid w:val="008E6292"/>
    <w:rsid w:val="008E64D1"/>
    <w:rsid w:val="008F0719"/>
    <w:rsid w:val="008F1C2D"/>
    <w:rsid w:val="008F23EB"/>
    <w:rsid w:val="008F6400"/>
    <w:rsid w:val="00906CA3"/>
    <w:rsid w:val="00906E61"/>
    <w:rsid w:val="00907680"/>
    <w:rsid w:val="00911908"/>
    <w:rsid w:val="0091411A"/>
    <w:rsid w:val="00914256"/>
    <w:rsid w:val="00914A1B"/>
    <w:rsid w:val="00917451"/>
    <w:rsid w:val="009179B5"/>
    <w:rsid w:val="00917E28"/>
    <w:rsid w:val="00920707"/>
    <w:rsid w:val="00924729"/>
    <w:rsid w:val="00925AA5"/>
    <w:rsid w:val="00926206"/>
    <w:rsid w:val="00931A21"/>
    <w:rsid w:val="0093540D"/>
    <w:rsid w:val="0093556B"/>
    <w:rsid w:val="0094019D"/>
    <w:rsid w:val="00940675"/>
    <w:rsid w:val="00942C11"/>
    <w:rsid w:val="00943497"/>
    <w:rsid w:val="0094351F"/>
    <w:rsid w:val="009530C6"/>
    <w:rsid w:val="009547F8"/>
    <w:rsid w:val="00954C99"/>
    <w:rsid w:val="00961265"/>
    <w:rsid w:val="00962ACF"/>
    <w:rsid w:val="00967316"/>
    <w:rsid w:val="009675A6"/>
    <w:rsid w:val="00967BCE"/>
    <w:rsid w:val="0097288E"/>
    <w:rsid w:val="009729D4"/>
    <w:rsid w:val="0097442F"/>
    <w:rsid w:val="00975A2D"/>
    <w:rsid w:val="00980759"/>
    <w:rsid w:val="009817B0"/>
    <w:rsid w:val="009821CE"/>
    <w:rsid w:val="00982EED"/>
    <w:rsid w:val="00991181"/>
    <w:rsid w:val="00995B09"/>
    <w:rsid w:val="009A1953"/>
    <w:rsid w:val="009A277C"/>
    <w:rsid w:val="009A350B"/>
    <w:rsid w:val="009A3AAD"/>
    <w:rsid w:val="009A658F"/>
    <w:rsid w:val="009A7D1A"/>
    <w:rsid w:val="009B088F"/>
    <w:rsid w:val="009B0ED9"/>
    <w:rsid w:val="009B2249"/>
    <w:rsid w:val="009B3E74"/>
    <w:rsid w:val="009B6B9E"/>
    <w:rsid w:val="009C2DD2"/>
    <w:rsid w:val="009C3AF7"/>
    <w:rsid w:val="009C50E4"/>
    <w:rsid w:val="009D22BA"/>
    <w:rsid w:val="009D2CFF"/>
    <w:rsid w:val="009D4DC9"/>
    <w:rsid w:val="009D723D"/>
    <w:rsid w:val="009E0CA5"/>
    <w:rsid w:val="009E171B"/>
    <w:rsid w:val="009E20F0"/>
    <w:rsid w:val="009E333D"/>
    <w:rsid w:val="009F1930"/>
    <w:rsid w:val="009F1D03"/>
    <w:rsid w:val="009F20A7"/>
    <w:rsid w:val="00A015E8"/>
    <w:rsid w:val="00A02F5E"/>
    <w:rsid w:val="00A0367D"/>
    <w:rsid w:val="00A05B90"/>
    <w:rsid w:val="00A07D47"/>
    <w:rsid w:val="00A10593"/>
    <w:rsid w:val="00A11C69"/>
    <w:rsid w:val="00A12F62"/>
    <w:rsid w:val="00A14FE9"/>
    <w:rsid w:val="00A155F0"/>
    <w:rsid w:val="00A17823"/>
    <w:rsid w:val="00A208E1"/>
    <w:rsid w:val="00A216CC"/>
    <w:rsid w:val="00A278A8"/>
    <w:rsid w:val="00A30B39"/>
    <w:rsid w:val="00A31236"/>
    <w:rsid w:val="00A3749B"/>
    <w:rsid w:val="00A37D87"/>
    <w:rsid w:val="00A42640"/>
    <w:rsid w:val="00A50D88"/>
    <w:rsid w:val="00A531B9"/>
    <w:rsid w:val="00A53B29"/>
    <w:rsid w:val="00A54654"/>
    <w:rsid w:val="00A55636"/>
    <w:rsid w:val="00A56923"/>
    <w:rsid w:val="00A56B01"/>
    <w:rsid w:val="00A57195"/>
    <w:rsid w:val="00A62E42"/>
    <w:rsid w:val="00A64A71"/>
    <w:rsid w:val="00A64CF5"/>
    <w:rsid w:val="00A651E8"/>
    <w:rsid w:val="00A7153C"/>
    <w:rsid w:val="00A7236C"/>
    <w:rsid w:val="00A72960"/>
    <w:rsid w:val="00A72D8F"/>
    <w:rsid w:val="00A74815"/>
    <w:rsid w:val="00A760D2"/>
    <w:rsid w:val="00A909A0"/>
    <w:rsid w:val="00A93401"/>
    <w:rsid w:val="00A967D9"/>
    <w:rsid w:val="00A97160"/>
    <w:rsid w:val="00AA3030"/>
    <w:rsid w:val="00AA4F1B"/>
    <w:rsid w:val="00AC3196"/>
    <w:rsid w:val="00AC4065"/>
    <w:rsid w:val="00AC4EF3"/>
    <w:rsid w:val="00AC75E2"/>
    <w:rsid w:val="00AD074E"/>
    <w:rsid w:val="00AD1B3A"/>
    <w:rsid w:val="00AD3439"/>
    <w:rsid w:val="00AD6747"/>
    <w:rsid w:val="00AE2664"/>
    <w:rsid w:val="00AE2F90"/>
    <w:rsid w:val="00AE6AB9"/>
    <w:rsid w:val="00AE6BE0"/>
    <w:rsid w:val="00AE7B5B"/>
    <w:rsid w:val="00AF268E"/>
    <w:rsid w:val="00AF272B"/>
    <w:rsid w:val="00B03DD6"/>
    <w:rsid w:val="00B16027"/>
    <w:rsid w:val="00B16092"/>
    <w:rsid w:val="00B214C6"/>
    <w:rsid w:val="00B23406"/>
    <w:rsid w:val="00B33266"/>
    <w:rsid w:val="00B3583B"/>
    <w:rsid w:val="00B36076"/>
    <w:rsid w:val="00B37A8F"/>
    <w:rsid w:val="00B41C8C"/>
    <w:rsid w:val="00B47CAA"/>
    <w:rsid w:val="00B514BC"/>
    <w:rsid w:val="00B53B98"/>
    <w:rsid w:val="00B542E0"/>
    <w:rsid w:val="00B5588A"/>
    <w:rsid w:val="00B55B04"/>
    <w:rsid w:val="00B622C0"/>
    <w:rsid w:val="00B65347"/>
    <w:rsid w:val="00B65DE1"/>
    <w:rsid w:val="00B72AF0"/>
    <w:rsid w:val="00B737EB"/>
    <w:rsid w:val="00B775EE"/>
    <w:rsid w:val="00B8336B"/>
    <w:rsid w:val="00B86E71"/>
    <w:rsid w:val="00B87927"/>
    <w:rsid w:val="00B91A5A"/>
    <w:rsid w:val="00B924A1"/>
    <w:rsid w:val="00B94475"/>
    <w:rsid w:val="00B9713A"/>
    <w:rsid w:val="00B97249"/>
    <w:rsid w:val="00B97B43"/>
    <w:rsid w:val="00B97E10"/>
    <w:rsid w:val="00BA2CA3"/>
    <w:rsid w:val="00BA355A"/>
    <w:rsid w:val="00BB00F3"/>
    <w:rsid w:val="00BB1F54"/>
    <w:rsid w:val="00BB374A"/>
    <w:rsid w:val="00BC1F64"/>
    <w:rsid w:val="00BC303E"/>
    <w:rsid w:val="00BC45CC"/>
    <w:rsid w:val="00BC6E69"/>
    <w:rsid w:val="00BD26AA"/>
    <w:rsid w:val="00BD2B12"/>
    <w:rsid w:val="00BD2F43"/>
    <w:rsid w:val="00BD454F"/>
    <w:rsid w:val="00BE082B"/>
    <w:rsid w:val="00BE21E2"/>
    <w:rsid w:val="00BE405F"/>
    <w:rsid w:val="00BE712F"/>
    <w:rsid w:val="00BE7EA5"/>
    <w:rsid w:val="00BF1B19"/>
    <w:rsid w:val="00BF2371"/>
    <w:rsid w:val="00BF5F37"/>
    <w:rsid w:val="00BF638B"/>
    <w:rsid w:val="00C01DCC"/>
    <w:rsid w:val="00C02C38"/>
    <w:rsid w:val="00C11CBC"/>
    <w:rsid w:val="00C14498"/>
    <w:rsid w:val="00C16893"/>
    <w:rsid w:val="00C202B3"/>
    <w:rsid w:val="00C202E5"/>
    <w:rsid w:val="00C21EE0"/>
    <w:rsid w:val="00C242B9"/>
    <w:rsid w:val="00C30162"/>
    <w:rsid w:val="00C30297"/>
    <w:rsid w:val="00C319F0"/>
    <w:rsid w:val="00C33A15"/>
    <w:rsid w:val="00C3532A"/>
    <w:rsid w:val="00C47493"/>
    <w:rsid w:val="00C50B48"/>
    <w:rsid w:val="00C51059"/>
    <w:rsid w:val="00C52DE0"/>
    <w:rsid w:val="00C54F92"/>
    <w:rsid w:val="00C555AC"/>
    <w:rsid w:val="00C6187C"/>
    <w:rsid w:val="00C648FB"/>
    <w:rsid w:val="00C676F0"/>
    <w:rsid w:val="00C67A55"/>
    <w:rsid w:val="00C70FF9"/>
    <w:rsid w:val="00C713ED"/>
    <w:rsid w:val="00C72025"/>
    <w:rsid w:val="00C72318"/>
    <w:rsid w:val="00C724E6"/>
    <w:rsid w:val="00C747A5"/>
    <w:rsid w:val="00C770D1"/>
    <w:rsid w:val="00C82856"/>
    <w:rsid w:val="00C8361E"/>
    <w:rsid w:val="00C85314"/>
    <w:rsid w:val="00C934E7"/>
    <w:rsid w:val="00C95F87"/>
    <w:rsid w:val="00C964E0"/>
    <w:rsid w:val="00CA0116"/>
    <w:rsid w:val="00CA20C7"/>
    <w:rsid w:val="00CA2B47"/>
    <w:rsid w:val="00CA2D12"/>
    <w:rsid w:val="00CA3A8D"/>
    <w:rsid w:val="00CA4BC0"/>
    <w:rsid w:val="00CA5CA8"/>
    <w:rsid w:val="00CB0157"/>
    <w:rsid w:val="00CB1C32"/>
    <w:rsid w:val="00CB27FB"/>
    <w:rsid w:val="00CB28E9"/>
    <w:rsid w:val="00CB5205"/>
    <w:rsid w:val="00CB705A"/>
    <w:rsid w:val="00CB7BFA"/>
    <w:rsid w:val="00CC354E"/>
    <w:rsid w:val="00CC38AC"/>
    <w:rsid w:val="00CC559D"/>
    <w:rsid w:val="00CC6D7F"/>
    <w:rsid w:val="00CD0123"/>
    <w:rsid w:val="00CD0C13"/>
    <w:rsid w:val="00CD2442"/>
    <w:rsid w:val="00CD2463"/>
    <w:rsid w:val="00CD654B"/>
    <w:rsid w:val="00CE223E"/>
    <w:rsid w:val="00CE57E5"/>
    <w:rsid w:val="00CF0B7B"/>
    <w:rsid w:val="00CF3F0D"/>
    <w:rsid w:val="00CF526F"/>
    <w:rsid w:val="00CF5963"/>
    <w:rsid w:val="00CF714C"/>
    <w:rsid w:val="00D05DAB"/>
    <w:rsid w:val="00D06E25"/>
    <w:rsid w:val="00D0790B"/>
    <w:rsid w:val="00D101F7"/>
    <w:rsid w:val="00D145F5"/>
    <w:rsid w:val="00D1531D"/>
    <w:rsid w:val="00D1742C"/>
    <w:rsid w:val="00D303BD"/>
    <w:rsid w:val="00D316A1"/>
    <w:rsid w:val="00D32709"/>
    <w:rsid w:val="00D329F1"/>
    <w:rsid w:val="00D34ED2"/>
    <w:rsid w:val="00D355F0"/>
    <w:rsid w:val="00D364F3"/>
    <w:rsid w:val="00D37778"/>
    <w:rsid w:val="00D42B12"/>
    <w:rsid w:val="00D43AC8"/>
    <w:rsid w:val="00D44871"/>
    <w:rsid w:val="00D45D94"/>
    <w:rsid w:val="00D50040"/>
    <w:rsid w:val="00D50879"/>
    <w:rsid w:val="00D51610"/>
    <w:rsid w:val="00D56113"/>
    <w:rsid w:val="00D643F4"/>
    <w:rsid w:val="00D64CEC"/>
    <w:rsid w:val="00D71219"/>
    <w:rsid w:val="00D7739B"/>
    <w:rsid w:val="00D833D9"/>
    <w:rsid w:val="00D83BD9"/>
    <w:rsid w:val="00D84381"/>
    <w:rsid w:val="00D94953"/>
    <w:rsid w:val="00D94DCF"/>
    <w:rsid w:val="00D94EAE"/>
    <w:rsid w:val="00D96809"/>
    <w:rsid w:val="00DA06C1"/>
    <w:rsid w:val="00DA586F"/>
    <w:rsid w:val="00DA6560"/>
    <w:rsid w:val="00DA72A8"/>
    <w:rsid w:val="00DB08DA"/>
    <w:rsid w:val="00DB1651"/>
    <w:rsid w:val="00DB21C1"/>
    <w:rsid w:val="00DB42AE"/>
    <w:rsid w:val="00DB7F09"/>
    <w:rsid w:val="00DC00E8"/>
    <w:rsid w:val="00DC0FF1"/>
    <w:rsid w:val="00DC1C56"/>
    <w:rsid w:val="00DC3E92"/>
    <w:rsid w:val="00DC4756"/>
    <w:rsid w:val="00DC4D5E"/>
    <w:rsid w:val="00DC6379"/>
    <w:rsid w:val="00DC6AAD"/>
    <w:rsid w:val="00DE2763"/>
    <w:rsid w:val="00DE3A53"/>
    <w:rsid w:val="00DE3C77"/>
    <w:rsid w:val="00DE700C"/>
    <w:rsid w:val="00DE70F1"/>
    <w:rsid w:val="00DE7568"/>
    <w:rsid w:val="00DF12CA"/>
    <w:rsid w:val="00DF4875"/>
    <w:rsid w:val="00DF6F61"/>
    <w:rsid w:val="00DF72D1"/>
    <w:rsid w:val="00DF7CBD"/>
    <w:rsid w:val="00E049C4"/>
    <w:rsid w:val="00E101C6"/>
    <w:rsid w:val="00E12CEC"/>
    <w:rsid w:val="00E22D51"/>
    <w:rsid w:val="00E31851"/>
    <w:rsid w:val="00E31878"/>
    <w:rsid w:val="00E31DF1"/>
    <w:rsid w:val="00E34238"/>
    <w:rsid w:val="00E34415"/>
    <w:rsid w:val="00E349A7"/>
    <w:rsid w:val="00E44C06"/>
    <w:rsid w:val="00E4543E"/>
    <w:rsid w:val="00E473EE"/>
    <w:rsid w:val="00E5051A"/>
    <w:rsid w:val="00E50E7C"/>
    <w:rsid w:val="00E51545"/>
    <w:rsid w:val="00E51D9E"/>
    <w:rsid w:val="00E537D1"/>
    <w:rsid w:val="00E567E6"/>
    <w:rsid w:val="00E56971"/>
    <w:rsid w:val="00E57468"/>
    <w:rsid w:val="00E57767"/>
    <w:rsid w:val="00E61484"/>
    <w:rsid w:val="00E67AE4"/>
    <w:rsid w:val="00E67D7B"/>
    <w:rsid w:val="00E7017C"/>
    <w:rsid w:val="00E711D7"/>
    <w:rsid w:val="00E72B3E"/>
    <w:rsid w:val="00E7575F"/>
    <w:rsid w:val="00E774B8"/>
    <w:rsid w:val="00E815E1"/>
    <w:rsid w:val="00E902B0"/>
    <w:rsid w:val="00E902E8"/>
    <w:rsid w:val="00E9296B"/>
    <w:rsid w:val="00E92E26"/>
    <w:rsid w:val="00E9517E"/>
    <w:rsid w:val="00E95EC0"/>
    <w:rsid w:val="00E97C19"/>
    <w:rsid w:val="00EA23AC"/>
    <w:rsid w:val="00EA398F"/>
    <w:rsid w:val="00EA644C"/>
    <w:rsid w:val="00EA7C3D"/>
    <w:rsid w:val="00EB433D"/>
    <w:rsid w:val="00EB445B"/>
    <w:rsid w:val="00EB4B0B"/>
    <w:rsid w:val="00EB6878"/>
    <w:rsid w:val="00EC1E0E"/>
    <w:rsid w:val="00EC236D"/>
    <w:rsid w:val="00EC28CA"/>
    <w:rsid w:val="00EC33A3"/>
    <w:rsid w:val="00EC656D"/>
    <w:rsid w:val="00EC6B16"/>
    <w:rsid w:val="00EC7812"/>
    <w:rsid w:val="00ED25CC"/>
    <w:rsid w:val="00ED5A20"/>
    <w:rsid w:val="00ED7EF5"/>
    <w:rsid w:val="00EE08F0"/>
    <w:rsid w:val="00EE1447"/>
    <w:rsid w:val="00EE1BF1"/>
    <w:rsid w:val="00EE424B"/>
    <w:rsid w:val="00EE4791"/>
    <w:rsid w:val="00EE4864"/>
    <w:rsid w:val="00EE5200"/>
    <w:rsid w:val="00EE6C0D"/>
    <w:rsid w:val="00EE6CE4"/>
    <w:rsid w:val="00EE7744"/>
    <w:rsid w:val="00EF03E1"/>
    <w:rsid w:val="00EF145E"/>
    <w:rsid w:val="00EF2BBB"/>
    <w:rsid w:val="00EF6021"/>
    <w:rsid w:val="00EF7F3C"/>
    <w:rsid w:val="00F00639"/>
    <w:rsid w:val="00F0082D"/>
    <w:rsid w:val="00F015AB"/>
    <w:rsid w:val="00F04400"/>
    <w:rsid w:val="00F045E0"/>
    <w:rsid w:val="00F07C90"/>
    <w:rsid w:val="00F16569"/>
    <w:rsid w:val="00F165D0"/>
    <w:rsid w:val="00F20F8A"/>
    <w:rsid w:val="00F2405E"/>
    <w:rsid w:val="00F304A4"/>
    <w:rsid w:val="00F315EB"/>
    <w:rsid w:val="00F329A8"/>
    <w:rsid w:val="00F33DB8"/>
    <w:rsid w:val="00F368BB"/>
    <w:rsid w:val="00F37396"/>
    <w:rsid w:val="00F41848"/>
    <w:rsid w:val="00F423BA"/>
    <w:rsid w:val="00F51D7F"/>
    <w:rsid w:val="00F535FF"/>
    <w:rsid w:val="00F5365A"/>
    <w:rsid w:val="00F56860"/>
    <w:rsid w:val="00F57BED"/>
    <w:rsid w:val="00F57DBB"/>
    <w:rsid w:val="00F57F83"/>
    <w:rsid w:val="00F60198"/>
    <w:rsid w:val="00F602CC"/>
    <w:rsid w:val="00F6332C"/>
    <w:rsid w:val="00F64099"/>
    <w:rsid w:val="00F669CD"/>
    <w:rsid w:val="00F6781C"/>
    <w:rsid w:val="00F72D41"/>
    <w:rsid w:val="00F732CC"/>
    <w:rsid w:val="00F737DB"/>
    <w:rsid w:val="00F74E95"/>
    <w:rsid w:val="00F7613A"/>
    <w:rsid w:val="00F816F6"/>
    <w:rsid w:val="00F81FCE"/>
    <w:rsid w:val="00F82561"/>
    <w:rsid w:val="00F82746"/>
    <w:rsid w:val="00F836F9"/>
    <w:rsid w:val="00F845D7"/>
    <w:rsid w:val="00F85374"/>
    <w:rsid w:val="00F86188"/>
    <w:rsid w:val="00F9040C"/>
    <w:rsid w:val="00F92279"/>
    <w:rsid w:val="00FA4B92"/>
    <w:rsid w:val="00FB4D21"/>
    <w:rsid w:val="00FB762B"/>
    <w:rsid w:val="00FC6ADA"/>
    <w:rsid w:val="00FC7DF4"/>
    <w:rsid w:val="00FD03F1"/>
    <w:rsid w:val="00FD29F7"/>
    <w:rsid w:val="00FD5B75"/>
    <w:rsid w:val="00FE033B"/>
    <w:rsid w:val="00FE1AE5"/>
    <w:rsid w:val="00FE2090"/>
    <w:rsid w:val="00FF2CDB"/>
    <w:rsid w:val="00FF2DA3"/>
    <w:rsid w:val="00FF404D"/>
    <w:rsid w:val="00FF7EA4"/>
    <w:rsid w:val="195642AE"/>
    <w:rsid w:val="1D666343"/>
    <w:rsid w:val="3013129C"/>
    <w:rsid w:val="4285E8A2"/>
    <w:rsid w:val="74AF3E5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24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9A7"/>
    <w:pPr>
      <w:spacing w:before="120" w:after="120" w:line="240" w:lineRule="auto"/>
    </w:pPr>
    <w:rPr>
      <w:rFonts w:ascii="Calibri Light" w:eastAsia="Times New Roman" w:hAnsi="Calibri Light" w:cs="Times New Roman"/>
      <w:szCs w:val="20"/>
      <w:lang w:eastAsia="en-AU"/>
    </w:rPr>
  </w:style>
  <w:style w:type="paragraph" w:styleId="Heading1">
    <w:name w:val="heading 1"/>
    <w:aliases w:val="h1,Para1,Para 1,Main,Top 1,ParaLevel1,Level 1 Para,Level 1 Para1,Level 1 Para2,Level 1 Para3,Level 1 Para4,Level 1 Para11,Level 1 Para21,Level 1 Para31,Level 1 Para5,Level 1 Para12,Level 1 Para22,Level 1 Para32,Level 1 Para6,Level 1 Para13,1."/>
    <w:basedOn w:val="HeadingBase"/>
    <w:next w:val="Normal"/>
    <w:link w:val="Heading1Char"/>
    <w:qFormat/>
    <w:rsid w:val="00ED5A20"/>
    <w:pPr>
      <w:spacing w:before="600" w:line="460" w:lineRule="exact"/>
      <w:outlineLvl w:val="0"/>
    </w:pPr>
    <w:rPr>
      <w:b/>
      <w:bCs w:val="0"/>
      <w:color w:val="5D779D" w:themeColor="accent3"/>
      <w:sz w:val="44"/>
    </w:rPr>
  </w:style>
  <w:style w:type="paragraph" w:styleId="Heading2">
    <w:name w:val="heading 2"/>
    <w:aliases w:val="Para2,Head hdbk,Top 2,h2,H2,h2 main heading,B Sub/Bold,B Sub/Bold1,B Sub/Bold2,B Sub/Bold11,h2 main heading1,h2 main heading2,B Sub/Bold3,B Sub/Bold12,h2 main heading3,B Sub/Bold4,B Sub/Bold13,SubPara,MA,Heading 2 DSDN,Para 2,new heading two,h"/>
    <w:basedOn w:val="HeadingBase"/>
    <w:next w:val="Normal"/>
    <w:link w:val="Heading2Char"/>
    <w:qFormat/>
    <w:rsid w:val="00386297"/>
    <w:pPr>
      <w:spacing w:before="360" w:line="460" w:lineRule="exact"/>
      <w:outlineLvl w:val="1"/>
    </w:pPr>
    <w:rPr>
      <w:bCs w:val="0"/>
      <w:iCs/>
      <w:color w:val="2C384A" w:themeColor="accent1"/>
      <w:sz w:val="36"/>
      <w:szCs w:val="28"/>
    </w:rPr>
  </w:style>
  <w:style w:type="paragraph" w:styleId="Heading3">
    <w:name w:val="heading 3"/>
    <w:aliases w:val="h3,3 bullet,b,2,Para3,head3hdbk,H3,C Sub-Sub/Italic,h3 sub heading,Head 3,Head 31,Head 32,C Sub-Sub/Italic1,3,Sub2Para,H31,H32,H33,H311,Subhead B,Heading C,sub Italic,proj3,proj31,proj32,proj33,proj34,proj35,proj36,proj37,proj38,ub-Sub/Italic1"/>
    <w:basedOn w:val="HeadingBase"/>
    <w:next w:val="Normal"/>
    <w:link w:val="Heading3Char"/>
    <w:qFormat/>
    <w:rsid w:val="00ED5A20"/>
    <w:pPr>
      <w:spacing w:before="320" w:after="0" w:line="276" w:lineRule="auto"/>
      <w:outlineLvl w:val="2"/>
    </w:pPr>
    <w:rPr>
      <w:b/>
      <w:bCs w:val="0"/>
      <w:color w:val="4D7861" w:themeColor="accent2"/>
      <w:sz w:val="28"/>
      <w:szCs w:val="26"/>
    </w:rPr>
  </w:style>
  <w:style w:type="paragraph" w:styleId="Heading4">
    <w:name w:val="heading 4"/>
    <w:aliases w:val="h4,Para4,Heading 3A,h41,Titre 4,h42,Level 2 - a,(Small Appendix),sd,Standard H3,(a),heading 4,Heading 4 - DO NOT USE,(i),i,H4,4,h4 sub sub heading,Minor,Heading 4 StGeorge,H-4,a.,a.1,H41,41,Map Title,a.2,H42,42,h43,a.3,H43,43,h44,a.4,H44,44"/>
    <w:basedOn w:val="HeadingBase"/>
    <w:next w:val="Normal"/>
    <w:link w:val="Heading4Char"/>
    <w:qFormat/>
    <w:rsid w:val="00ED5A20"/>
    <w:pPr>
      <w:spacing w:before="280" w:after="0" w:line="276" w:lineRule="auto"/>
      <w:outlineLvl w:val="3"/>
    </w:pPr>
    <w:rPr>
      <w:rFonts w:ascii="Calibri Light" w:hAnsi="Calibri Light"/>
      <w:bCs w:val="0"/>
      <w:color w:val="4D7861" w:themeColor="accent2"/>
      <w:sz w:val="24"/>
      <w:szCs w:val="26"/>
    </w:rPr>
  </w:style>
  <w:style w:type="paragraph" w:styleId="Heading5">
    <w:name w:val="heading 5"/>
    <w:aliases w:val="Para5,5,h5,h51,h52,Level 3 - i,(A),H5,Heading 5(unused),A,Heading 5 StGeorge,3rd sub-clause,Level 5,L5,s,Appendix,Heading 5 Interstar,l5+toc5,Heading 5 Char1,Heading 5 Char Char1,Heading 5 StGeorge Char Char1,Para5 Char Char1,h5 Char Char1,sb"/>
    <w:basedOn w:val="HeadingBase"/>
    <w:next w:val="Normal"/>
    <w:link w:val="Heading5Char"/>
    <w:qFormat/>
    <w:rsid w:val="00E349A7"/>
    <w:pPr>
      <w:spacing w:before="240" w:after="0" w:line="276" w:lineRule="auto"/>
      <w:outlineLvl w:val="4"/>
    </w:pPr>
    <w:rPr>
      <w:rFonts w:asciiTheme="majorHAnsi" w:hAnsiTheme="majorHAnsi"/>
      <w:b/>
      <w:bCs w:val="0"/>
      <w:iCs/>
      <w:color w:val="000000" w:themeColor="text1"/>
      <w:sz w:val="22"/>
    </w:rPr>
  </w:style>
  <w:style w:type="paragraph" w:styleId="Heading6">
    <w:name w:val="heading 6"/>
    <w:basedOn w:val="HeadingBase"/>
    <w:next w:val="Normal"/>
    <w:link w:val="Heading6Char"/>
    <w:rsid w:val="00E349A7"/>
    <w:pPr>
      <w:spacing w:before="120" w:after="0" w:line="276" w:lineRule="auto"/>
      <w:outlineLvl w:val="5"/>
    </w:pPr>
    <w:rPr>
      <w:rFonts w:ascii="Calibri Light" w:hAnsi="Calibri Light"/>
      <w:bCs w:val="0"/>
      <w:color w:val="000000" w:themeColor="text1"/>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Para1 Char,Para 1 Char,Main Char,Top 1 Char,ParaLevel1 Char,Level 1 Para Char,Level 1 Para1 Char,Level 1 Para2 Char,Level 1 Para3 Char,Level 1 Para4 Char,Level 1 Para11 Char,Level 1 Para21 Char,Level 1 Para31 Char,1. Char"/>
    <w:basedOn w:val="DefaultParagraphFont"/>
    <w:link w:val="Heading1"/>
    <w:rsid w:val="00ED5A20"/>
    <w:rPr>
      <w:rFonts w:ascii="Calibri" w:eastAsia="Times New Roman" w:hAnsi="Calibri" w:cs="Arial"/>
      <w:b/>
      <w:color w:val="5D779D" w:themeColor="accent3"/>
      <w:kern w:val="32"/>
      <w:sz w:val="44"/>
      <w:szCs w:val="36"/>
      <w:lang w:eastAsia="en-AU"/>
    </w:rPr>
  </w:style>
  <w:style w:type="character" w:customStyle="1" w:styleId="Heading2Char">
    <w:name w:val="Heading 2 Char"/>
    <w:aliases w:val="Para2 Char,Head hdbk Char,Top 2 Char,h2 Char,H2 Char,h2 main heading Char,B Sub/Bold Char,B Sub/Bold1 Char,B Sub/Bold2 Char,B Sub/Bold11 Char,h2 main heading1 Char,h2 main heading2 Char,B Sub/Bold3 Char,B Sub/Bold12 Char,B Sub/Bold4 Char"/>
    <w:basedOn w:val="DefaultParagraphFont"/>
    <w:link w:val="Heading2"/>
    <w:rsid w:val="00386297"/>
    <w:rPr>
      <w:rFonts w:ascii="Calibri" w:eastAsia="Times New Roman" w:hAnsi="Calibri" w:cs="Arial"/>
      <w:iCs/>
      <w:color w:val="2C384A" w:themeColor="accent1"/>
      <w:kern w:val="32"/>
      <w:sz w:val="36"/>
      <w:szCs w:val="28"/>
      <w:lang w:eastAsia="en-AU"/>
    </w:rPr>
  </w:style>
  <w:style w:type="character" w:customStyle="1" w:styleId="Heading3Char">
    <w:name w:val="Heading 3 Char"/>
    <w:aliases w:val="h3 Char,3 bullet Char,b Char,2 Char,Para3 Char,head3hdbk Char,H3 Char,C Sub-Sub/Italic Char,h3 sub heading Char,Head 3 Char,Head 31 Char,Head 32 Char,C Sub-Sub/Italic1 Char,3 Char,Sub2Para Char,H31 Char,H32 Char,H33 Char,H311 Char"/>
    <w:basedOn w:val="DefaultParagraphFont"/>
    <w:link w:val="Heading3"/>
    <w:rsid w:val="00ED5A20"/>
    <w:rPr>
      <w:rFonts w:ascii="Calibri" w:eastAsia="Times New Roman" w:hAnsi="Calibri" w:cs="Arial"/>
      <w:b/>
      <w:color w:val="4D7861" w:themeColor="accent2"/>
      <w:kern w:val="32"/>
      <w:sz w:val="28"/>
      <w:szCs w:val="26"/>
      <w:lang w:eastAsia="en-AU"/>
    </w:rPr>
  </w:style>
  <w:style w:type="character" w:customStyle="1" w:styleId="Heading4Char">
    <w:name w:val="Heading 4 Char"/>
    <w:aliases w:val="h4 Char,Para4 Char,Heading 3A Char,h41 Char,Titre 4 Char,h42 Char,Level 2 - a Char,(Small Appendix) Char,sd Char,Standard H3 Char,(a) Char,heading 4 Char,Heading 4 - DO NOT USE Char,(i) Char,i Char,H4 Char,4 Char,h4 sub sub heading Char"/>
    <w:basedOn w:val="DefaultParagraphFont"/>
    <w:link w:val="Heading4"/>
    <w:rsid w:val="00ED5A20"/>
    <w:rPr>
      <w:rFonts w:ascii="Calibri Light" w:eastAsia="Times New Roman" w:hAnsi="Calibri Light" w:cs="Arial"/>
      <w:color w:val="4D7861" w:themeColor="accent2"/>
      <w:kern w:val="32"/>
      <w:sz w:val="24"/>
      <w:szCs w:val="26"/>
      <w:lang w:eastAsia="en-AU"/>
    </w:rPr>
  </w:style>
  <w:style w:type="character" w:customStyle="1" w:styleId="Heading5Char">
    <w:name w:val="Heading 5 Char"/>
    <w:aliases w:val="Para5 Char,5 Char,h5 Char,h51 Char,h52 Char,Level 3 - i Char,(A) Char,H5 Char,Heading 5(unused) Char,A Char,Heading 5 StGeorge Char,3rd sub-clause Char,Level 5 Char,L5 Char,s Char,Appendix Char,Heading 5 Interstar Char,l5+toc5 Char"/>
    <w:basedOn w:val="DefaultParagraphFont"/>
    <w:link w:val="Heading5"/>
    <w:rsid w:val="00E349A7"/>
    <w:rPr>
      <w:rFonts w:asciiTheme="majorHAnsi" w:eastAsia="Times New Roman" w:hAnsiTheme="majorHAnsi" w:cs="Arial"/>
      <w:b/>
      <w:iCs/>
      <w:color w:val="000000" w:themeColor="text1"/>
      <w:kern w:val="32"/>
      <w:szCs w:val="36"/>
      <w:lang w:eastAsia="en-AU"/>
    </w:rPr>
  </w:style>
  <w:style w:type="character" w:customStyle="1" w:styleId="Heading6Char">
    <w:name w:val="Heading 6 Char"/>
    <w:basedOn w:val="DefaultParagraphFont"/>
    <w:link w:val="Heading6"/>
    <w:rsid w:val="00E349A7"/>
    <w:rPr>
      <w:rFonts w:ascii="Calibri Light" w:eastAsia="Times New Roman" w:hAnsi="Calibri Light" w:cs="Arial"/>
      <w:color w:val="000000" w:themeColor="text1"/>
      <w:kern w:val="32"/>
      <w:lang w:eastAsia="en-AU"/>
    </w:rPr>
  </w:style>
  <w:style w:type="paragraph" w:customStyle="1" w:styleId="ChartGraphic">
    <w:name w:val="Chart Graphic"/>
    <w:basedOn w:val="Normal"/>
    <w:next w:val="Normal"/>
    <w:rsid w:val="000E0B74"/>
    <w:pPr>
      <w:keepNext/>
      <w:spacing w:before="0" w:after="0"/>
      <w:jc w:val="center"/>
    </w:pPr>
    <w:rPr>
      <w:color w:val="004A7F"/>
      <w:sz w:val="20"/>
    </w:rPr>
  </w:style>
  <w:style w:type="paragraph" w:customStyle="1" w:styleId="AlphaParagraph">
    <w:name w:val="Alpha Paragraph"/>
    <w:basedOn w:val="Normal"/>
    <w:qFormat/>
    <w:rsid w:val="000E0B74"/>
    <w:pPr>
      <w:numPr>
        <w:ilvl w:val="1"/>
        <w:numId w:val="10"/>
      </w:numPr>
      <w:spacing w:before="0"/>
    </w:pPr>
  </w:style>
  <w:style w:type="character" w:customStyle="1" w:styleId="DashChar">
    <w:name w:val="Dash Char"/>
    <w:basedOn w:val="DefaultParagraphFont"/>
    <w:link w:val="Dash"/>
    <w:uiPriority w:val="99"/>
    <w:locked/>
    <w:rsid w:val="00E349A7"/>
    <w:rPr>
      <w:rFonts w:ascii="Calibri Light" w:eastAsia="Times New Roman" w:hAnsi="Calibri Light" w:cs="Times New Roman"/>
      <w:szCs w:val="20"/>
      <w:lang w:eastAsia="en-AU"/>
    </w:rPr>
  </w:style>
  <w:style w:type="character" w:customStyle="1" w:styleId="DoubleDotChar">
    <w:name w:val="Double Dot Char"/>
    <w:basedOn w:val="DefaultParagraphFont"/>
    <w:link w:val="DoubleDot"/>
    <w:uiPriority w:val="99"/>
    <w:locked/>
    <w:rsid w:val="00E349A7"/>
    <w:rPr>
      <w:rFonts w:ascii="Calibri Light" w:eastAsia="Times New Roman" w:hAnsi="Calibri Light" w:cs="Times New Roman"/>
      <w:szCs w:val="20"/>
      <w:lang w:eastAsia="en-AU"/>
    </w:rPr>
  </w:style>
  <w:style w:type="character" w:customStyle="1" w:styleId="BulletChar">
    <w:name w:val="Bullet Char"/>
    <w:basedOn w:val="DefaultParagraphFont"/>
    <w:link w:val="Bullet"/>
    <w:locked/>
    <w:rsid w:val="009E0CA5"/>
    <w:rPr>
      <w:rFonts w:ascii="Calibri Light" w:eastAsia="Times New Roman" w:hAnsi="Calibri Light" w:cs="Times New Roman"/>
      <w:szCs w:val="20"/>
      <w:lang w:eastAsia="en-AU"/>
    </w:rPr>
  </w:style>
  <w:style w:type="paragraph" w:customStyle="1" w:styleId="BoxHeading">
    <w:name w:val="Box Heading"/>
    <w:basedOn w:val="Normal"/>
    <w:next w:val="Normal"/>
    <w:rsid w:val="00EB4B0B"/>
    <w:pPr>
      <w:keepNext/>
      <w:spacing w:before="240"/>
    </w:pPr>
    <w:rPr>
      <w:b/>
      <w:color w:val="2C384A" w:themeColor="accent1"/>
      <w:sz w:val="26"/>
      <w:szCs w:val="26"/>
    </w:rPr>
  </w:style>
  <w:style w:type="paragraph" w:customStyle="1" w:styleId="BoxText">
    <w:name w:val="Box Text"/>
    <w:basedOn w:val="Normal"/>
    <w:link w:val="BoxTextChar"/>
    <w:rsid w:val="00E349A7"/>
  </w:style>
  <w:style w:type="paragraph" w:customStyle="1" w:styleId="Bullet">
    <w:name w:val="Bullet"/>
    <w:aliases w:val="Body,Bullet + line,b + line,b1,level 1"/>
    <w:basedOn w:val="Normal"/>
    <w:link w:val="BulletChar"/>
    <w:qFormat/>
    <w:rsid w:val="009E0CA5"/>
    <w:pPr>
      <w:numPr>
        <w:numId w:val="24"/>
      </w:numPr>
      <w:tabs>
        <w:tab w:val="left" w:pos="720"/>
      </w:tabs>
      <w:spacing w:before="0" w:line="276" w:lineRule="auto"/>
    </w:pPr>
  </w:style>
  <w:style w:type="paragraph" w:customStyle="1" w:styleId="ChartandTableFootnoteAlpha">
    <w:name w:val="Chart and Table Footnote Alpha"/>
    <w:rsid w:val="0023305C"/>
    <w:pPr>
      <w:numPr>
        <w:numId w:val="7"/>
      </w:numPr>
      <w:tabs>
        <w:tab w:val="num" w:pos="284"/>
      </w:tabs>
      <w:spacing w:after="0" w:line="240" w:lineRule="auto"/>
      <w:ind w:left="284" w:hanging="284"/>
      <w:jc w:val="both"/>
    </w:pPr>
    <w:rPr>
      <w:rFonts w:ascii="Calibri" w:eastAsia="Times New Roman" w:hAnsi="Calibri" w:cs="Times New Roman"/>
      <w:color w:val="000000"/>
      <w:sz w:val="18"/>
      <w:szCs w:val="16"/>
      <w:lang w:eastAsia="en-AU"/>
    </w:rPr>
  </w:style>
  <w:style w:type="paragraph" w:customStyle="1" w:styleId="ChartMainHeading">
    <w:name w:val="Chart Main Heading"/>
    <w:basedOn w:val="TableMainHeading"/>
    <w:next w:val="ChartGraphic"/>
    <w:rsid w:val="00E97C19"/>
    <w:pPr>
      <w:jc w:val="center"/>
    </w:pPr>
  </w:style>
  <w:style w:type="paragraph" w:customStyle="1" w:styleId="ChartorTableNote">
    <w:name w:val="Chart or Table Note"/>
    <w:next w:val="Normal"/>
    <w:rsid w:val="000E0B74"/>
    <w:pPr>
      <w:spacing w:after="0" w:line="240" w:lineRule="auto"/>
      <w:jc w:val="both"/>
    </w:pPr>
    <w:rPr>
      <w:rFonts w:ascii="Calibri" w:eastAsia="Times New Roman" w:hAnsi="Calibri" w:cs="Times New Roman"/>
      <w:color w:val="000000"/>
      <w:sz w:val="18"/>
      <w:szCs w:val="20"/>
      <w:lang w:eastAsia="en-AU"/>
    </w:rPr>
  </w:style>
  <w:style w:type="paragraph" w:customStyle="1" w:styleId="ChartSecondHeading">
    <w:name w:val="Chart Second Heading"/>
    <w:basedOn w:val="TableSecondHeading"/>
    <w:next w:val="ChartGraphic"/>
    <w:rsid w:val="009D2CFF"/>
    <w:pPr>
      <w:jc w:val="center"/>
    </w:pPr>
    <w:rPr>
      <w:b w:val="0"/>
      <w:bCs/>
    </w:rPr>
  </w:style>
  <w:style w:type="paragraph" w:customStyle="1" w:styleId="ReportDate">
    <w:name w:val="Report Date"/>
    <w:basedOn w:val="Normal"/>
    <w:link w:val="ReportDateChar"/>
    <w:rsid w:val="002A7A31"/>
    <w:pPr>
      <w:keepNext/>
      <w:spacing w:before="0" w:after="360"/>
    </w:pPr>
    <w:rPr>
      <w:color w:val="90B6F0"/>
      <w:sz w:val="32"/>
    </w:rPr>
  </w:style>
  <w:style w:type="paragraph" w:customStyle="1" w:styleId="Dash">
    <w:name w:val="Dash"/>
    <w:basedOn w:val="Normal"/>
    <w:link w:val="DashChar"/>
    <w:qFormat/>
    <w:rsid w:val="000E0B74"/>
    <w:pPr>
      <w:numPr>
        <w:ilvl w:val="1"/>
        <w:numId w:val="24"/>
      </w:numPr>
      <w:spacing w:before="0"/>
    </w:pPr>
  </w:style>
  <w:style w:type="paragraph" w:customStyle="1" w:styleId="DoubleDot">
    <w:name w:val="Double Dot"/>
    <w:basedOn w:val="Normal"/>
    <w:link w:val="DoubleDotChar"/>
    <w:qFormat/>
    <w:rsid w:val="000E0B74"/>
    <w:pPr>
      <w:numPr>
        <w:ilvl w:val="2"/>
        <w:numId w:val="24"/>
      </w:numPr>
      <w:spacing w:before="0"/>
    </w:pPr>
  </w:style>
  <w:style w:type="paragraph" w:customStyle="1" w:styleId="TableMainHeading">
    <w:name w:val="Table Main Heading"/>
    <w:basedOn w:val="Heading3"/>
    <w:next w:val="Normal"/>
    <w:rsid w:val="00E97C19"/>
    <w:pPr>
      <w:spacing w:before="120"/>
    </w:pPr>
    <w:rPr>
      <w:b w:val="0"/>
      <w:sz w:val="26"/>
    </w:rPr>
  </w:style>
  <w:style w:type="paragraph" w:customStyle="1" w:styleId="FooterEven">
    <w:name w:val="Footer Even"/>
    <w:basedOn w:val="Footer"/>
    <w:rsid w:val="00103F3C"/>
    <w:pPr>
      <w:keepNext/>
      <w:tabs>
        <w:tab w:val="clear" w:pos="4513"/>
        <w:tab w:val="clear" w:pos="9026"/>
        <w:tab w:val="right" w:pos="9072"/>
      </w:tabs>
      <w:jc w:val="left"/>
    </w:pPr>
    <w:rPr>
      <w:noProof/>
      <w:color w:val="2C384A" w:themeColor="accent1"/>
    </w:rPr>
  </w:style>
  <w:style w:type="paragraph" w:customStyle="1" w:styleId="FooterOdd">
    <w:name w:val="Footer Odd"/>
    <w:basedOn w:val="Footer"/>
    <w:rsid w:val="00103F3C"/>
    <w:pPr>
      <w:keepNext/>
      <w:tabs>
        <w:tab w:val="clear" w:pos="4513"/>
        <w:tab w:val="clear" w:pos="9026"/>
        <w:tab w:val="right" w:pos="9072"/>
      </w:tabs>
      <w:jc w:val="right"/>
    </w:pPr>
    <w:rPr>
      <w:color w:val="2C384A" w:themeColor="accent1"/>
    </w:rPr>
  </w:style>
  <w:style w:type="character" w:styleId="Hyperlink">
    <w:name w:val="Hyperlink"/>
    <w:basedOn w:val="DefaultParagraphFont"/>
    <w:uiPriority w:val="99"/>
    <w:rsid w:val="006923DF"/>
    <w:rPr>
      <w:color w:val="3A6FAF"/>
      <w:u w:val="none"/>
    </w:rPr>
  </w:style>
  <w:style w:type="paragraph" w:customStyle="1" w:styleId="OutlineNumbered1">
    <w:name w:val="Outline Numbered 1"/>
    <w:basedOn w:val="Normal"/>
    <w:rsid w:val="000E0B74"/>
    <w:pPr>
      <w:numPr>
        <w:numId w:val="6"/>
      </w:numPr>
      <w:spacing w:before="0"/>
    </w:pPr>
  </w:style>
  <w:style w:type="paragraph" w:customStyle="1" w:styleId="OutlineNumbered2">
    <w:name w:val="Outline Numbered 2"/>
    <w:basedOn w:val="Normal"/>
    <w:rsid w:val="000E0B74"/>
    <w:pPr>
      <w:numPr>
        <w:ilvl w:val="1"/>
        <w:numId w:val="6"/>
      </w:numPr>
      <w:spacing w:before="0"/>
    </w:pPr>
  </w:style>
  <w:style w:type="paragraph" w:customStyle="1" w:styleId="OutlineNumbered3">
    <w:name w:val="Outline Numbered 3"/>
    <w:basedOn w:val="Normal"/>
    <w:rsid w:val="000E0B74"/>
    <w:pPr>
      <w:numPr>
        <w:ilvl w:val="2"/>
        <w:numId w:val="6"/>
      </w:numPr>
      <w:spacing w:before="0"/>
    </w:pPr>
  </w:style>
  <w:style w:type="paragraph" w:customStyle="1" w:styleId="SingleParagraph">
    <w:name w:val="Single Paragraph"/>
    <w:basedOn w:val="Normal"/>
    <w:next w:val="Normal"/>
    <w:link w:val="SingleParagraphChar"/>
    <w:rsid w:val="000E0B74"/>
    <w:pPr>
      <w:spacing w:before="0" w:after="0"/>
    </w:pPr>
  </w:style>
  <w:style w:type="paragraph" w:customStyle="1" w:styleId="TableSecondHeading">
    <w:name w:val="Table Second Heading"/>
    <w:basedOn w:val="Normal"/>
    <w:next w:val="Normal"/>
    <w:rsid w:val="000E0B74"/>
    <w:pPr>
      <w:keepNext/>
      <w:spacing w:before="0" w:after="20"/>
    </w:pPr>
    <w:rPr>
      <w:b/>
      <w:color w:val="004A7F"/>
    </w:rPr>
  </w:style>
  <w:style w:type="paragraph" w:customStyle="1" w:styleId="TableColumnHeadingCentred">
    <w:name w:val="Table Column Heading Centred"/>
    <w:basedOn w:val="TableTextLeft"/>
    <w:rsid w:val="00A7236C"/>
    <w:pPr>
      <w:jc w:val="center"/>
    </w:pPr>
    <w:rPr>
      <w:b/>
      <w:color w:val="2C384A" w:themeColor="accent1"/>
      <w:sz w:val="20"/>
    </w:rPr>
  </w:style>
  <w:style w:type="paragraph" w:customStyle="1" w:styleId="TableColumnHeadingLeft">
    <w:name w:val="Table Column Heading Left"/>
    <w:basedOn w:val="TableTextLeft"/>
    <w:rsid w:val="00A7236C"/>
    <w:rPr>
      <w:b/>
      <w:color w:val="2C384A" w:themeColor="accent1"/>
      <w:sz w:val="20"/>
    </w:rPr>
  </w:style>
  <w:style w:type="paragraph" w:customStyle="1" w:styleId="TableColumnHeadingRight">
    <w:name w:val="Table Column Heading Right"/>
    <w:basedOn w:val="TableTextLeft"/>
    <w:rsid w:val="00A7236C"/>
    <w:pPr>
      <w:jc w:val="right"/>
    </w:pPr>
    <w:rPr>
      <w:b/>
      <w:color w:val="2C384A" w:themeColor="accent1"/>
      <w:sz w:val="20"/>
    </w:rPr>
  </w:style>
  <w:style w:type="table" w:styleId="TableGrid">
    <w:name w:val="Table Grid"/>
    <w:basedOn w:val="TableNormal"/>
    <w:rsid w:val="00D316A1"/>
    <w:pPr>
      <w:spacing w:before="40" w:after="40" w:line="240" w:lineRule="auto"/>
    </w:pPr>
    <w:rPr>
      <w:rFonts w:ascii="Calibri Light" w:eastAsia="Times New Roman" w:hAnsi="Calibri Light" w:cs="Times New Roman"/>
      <w:sz w:val="18"/>
      <w:szCs w:val="20"/>
      <w:lang w:eastAsia="en-AU"/>
    </w:rPr>
    <w:tblPr/>
    <w:tcPr>
      <w:shd w:val="clear" w:color="auto" w:fill="auto"/>
    </w:tcPr>
    <w:tblStylePr w:type="firstRow">
      <w:pPr>
        <w:wordWrap/>
        <w:spacing w:beforeLines="0" w:before="40" w:beforeAutospacing="0" w:afterLines="0" w:after="40" w:afterAutospacing="0"/>
        <w:jc w:val="left"/>
      </w:pPr>
      <w:rPr>
        <w:rFonts w:ascii="Calibri Light" w:hAnsi="Calibri Light"/>
        <w:b/>
        <w:color w:val="2C384A" w:themeColor="accent1"/>
        <w:sz w:val="20"/>
      </w:rPr>
      <w:tblPr/>
      <w:tcPr>
        <w:shd w:val="clear" w:color="auto" w:fill="EEEEEE" w:themeFill="background2"/>
      </w:tcPr>
    </w:tblStylePr>
  </w:style>
  <w:style w:type="paragraph" w:customStyle="1" w:styleId="TableTextCentered">
    <w:name w:val="Table Text Centered"/>
    <w:basedOn w:val="TableTextRight"/>
    <w:rsid w:val="001972D2"/>
    <w:pPr>
      <w:jc w:val="center"/>
    </w:pPr>
  </w:style>
  <w:style w:type="paragraph" w:customStyle="1" w:styleId="TableTextLeft">
    <w:name w:val="Table Text Left"/>
    <w:basedOn w:val="TableTextRight"/>
    <w:rsid w:val="000E0B74"/>
    <w:pPr>
      <w:jc w:val="left"/>
    </w:pPr>
  </w:style>
  <w:style w:type="paragraph" w:customStyle="1" w:styleId="TableTextRight">
    <w:name w:val="Table Text Right"/>
    <w:basedOn w:val="Normal"/>
    <w:rsid w:val="000E0B74"/>
    <w:pPr>
      <w:spacing w:before="40" w:after="40"/>
      <w:jc w:val="right"/>
    </w:pPr>
    <w:rPr>
      <w:color w:val="000000"/>
      <w:sz w:val="18"/>
    </w:rPr>
  </w:style>
  <w:style w:type="paragraph" w:styleId="TOC1">
    <w:name w:val="toc 1"/>
    <w:basedOn w:val="Normal"/>
    <w:next w:val="Normal"/>
    <w:uiPriority w:val="39"/>
    <w:rsid w:val="00A7236C"/>
    <w:pPr>
      <w:keepNext/>
      <w:tabs>
        <w:tab w:val="right" w:leader="dot" w:pos="9072"/>
      </w:tabs>
      <w:spacing w:before="180" w:after="0"/>
      <w:ind w:right="-2"/>
    </w:pPr>
    <w:rPr>
      <w:b/>
      <w:noProof/>
      <w:color w:val="2C384A" w:themeColor="accent1"/>
      <w:szCs w:val="22"/>
    </w:rPr>
  </w:style>
  <w:style w:type="paragraph" w:styleId="TOC2">
    <w:name w:val="toc 2"/>
    <w:basedOn w:val="Normal"/>
    <w:next w:val="Normal"/>
    <w:uiPriority w:val="39"/>
    <w:rsid w:val="00A7236C"/>
    <w:pPr>
      <w:keepNext/>
      <w:tabs>
        <w:tab w:val="right" w:leader="dot" w:pos="9072"/>
      </w:tabs>
      <w:spacing w:before="40" w:after="20"/>
      <w:ind w:right="-2"/>
    </w:pPr>
    <w:rPr>
      <w:noProof/>
      <w:color w:val="5D779D" w:themeColor="accent3"/>
    </w:rPr>
  </w:style>
  <w:style w:type="paragraph" w:styleId="TOC3">
    <w:name w:val="toc 3"/>
    <w:basedOn w:val="Normal"/>
    <w:next w:val="Normal"/>
    <w:uiPriority w:val="39"/>
    <w:rsid w:val="0025652F"/>
    <w:pPr>
      <w:tabs>
        <w:tab w:val="right" w:leader="dot" w:pos="9072"/>
      </w:tabs>
      <w:spacing w:before="20" w:after="0"/>
      <w:ind w:left="284" w:right="-2"/>
    </w:pPr>
    <w:rPr>
      <w:rFonts w:cs="Calibri"/>
      <w:noProof/>
    </w:rPr>
  </w:style>
  <w:style w:type="numbering" w:customStyle="1" w:styleId="OutlineList">
    <w:name w:val="OutlineList"/>
    <w:uiPriority w:val="99"/>
    <w:rsid w:val="000E0B74"/>
    <w:pPr>
      <w:numPr>
        <w:numId w:val="4"/>
      </w:numPr>
    </w:pPr>
  </w:style>
  <w:style w:type="numbering" w:customStyle="1" w:styleId="BulletedList">
    <w:name w:val="Bulleted List"/>
    <w:uiPriority w:val="99"/>
    <w:rsid w:val="000E0B74"/>
    <w:pPr>
      <w:numPr>
        <w:numId w:val="1"/>
      </w:numPr>
    </w:pPr>
  </w:style>
  <w:style w:type="numbering" w:customStyle="1" w:styleId="BoxBulletedList">
    <w:name w:val="Box Bulleted List"/>
    <w:uiPriority w:val="99"/>
    <w:rsid w:val="000E0B74"/>
    <w:pPr>
      <w:numPr>
        <w:numId w:val="2"/>
      </w:numPr>
    </w:pPr>
  </w:style>
  <w:style w:type="numbering" w:customStyle="1" w:styleId="OneLevelList">
    <w:name w:val="OneLevelList"/>
    <w:uiPriority w:val="99"/>
    <w:rsid w:val="000E0B74"/>
    <w:pPr>
      <w:numPr>
        <w:numId w:val="3"/>
      </w:numPr>
    </w:pPr>
  </w:style>
  <w:style w:type="numbering" w:customStyle="1" w:styleId="ChartandTableFootnoteAlphaList">
    <w:name w:val="ChartandTableFootnoteAlphaList"/>
    <w:uiPriority w:val="99"/>
    <w:rsid w:val="000E0B74"/>
    <w:pPr>
      <w:numPr>
        <w:numId w:val="17"/>
      </w:numPr>
    </w:pPr>
  </w:style>
  <w:style w:type="paragraph" w:customStyle="1" w:styleId="Heading1Numbered">
    <w:name w:val="Heading 1 Numbered"/>
    <w:basedOn w:val="Heading1"/>
    <w:next w:val="Normal"/>
    <w:rsid w:val="00EE1BF1"/>
    <w:pPr>
      <w:numPr>
        <w:numId w:val="8"/>
      </w:numPr>
    </w:pPr>
  </w:style>
  <w:style w:type="character" w:customStyle="1" w:styleId="SingleParagraphChar">
    <w:name w:val="Single Paragraph Char"/>
    <w:basedOn w:val="DefaultParagraphFont"/>
    <w:link w:val="SingleParagraph"/>
    <w:rsid w:val="000E0B74"/>
    <w:rPr>
      <w:rFonts w:ascii="Calibri" w:eastAsia="Times New Roman" w:hAnsi="Calibri" w:cs="Times New Roman"/>
      <w:szCs w:val="20"/>
      <w:lang w:eastAsia="en-AU"/>
    </w:rPr>
  </w:style>
  <w:style w:type="paragraph" w:customStyle="1" w:styleId="Heading2Numbered">
    <w:name w:val="Heading 2 Numbered"/>
    <w:basedOn w:val="Heading2"/>
    <w:next w:val="Normal"/>
    <w:rsid w:val="000E0B74"/>
    <w:pPr>
      <w:numPr>
        <w:ilvl w:val="1"/>
        <w:numId w:val="8"/>
      </w:numPr>
      <w:ind w:left="284" w:hanging="284"/>
    </w:pPr>
  </w:style>
  <w:style w:type="paragraph" w:customStyle="1" w:styleId="Heading3Numbered">
    <w:name w:val="Heading 3 Numbered"/>
    <w:basedOn w:val="Heading3"/>
    <w:rsid w:val="00EE1BF1"/>
    <w:pPr>
      <w:numPr>
        <w:ilvl w:val="2"/>
        <w:numId w:val="8"/>
      </w:numPr>
      <w:ind w:left="284" w:hanging="284"/>
    </w:pPr>
  </w:style>
  <w:style w:type="paragraph" w:styleId="Title">
    <w:name w:val="Title"/>
    <w:basedOn w:val="Normal"/>
    <w:next w:val="Normal"/>
    <w:link w:val="TitleChar"/>
    <w:uiPriority w:val="10"/>
    <w:rsid w:val="00EE1BF1"/>
    <w:pPr>
      <w:spacing w:before="0" w:after="300"/>
      <w:contextualSpacing/>
    </w:pPr>
    <w:rPr>
      <w:rFonts w:eastAsiaTheme="majorEastAsia" w:cstheme="majorBidi"/>
      <w:b/>
      <w:color w:val="FFFFFF" w:themeColor="background1"/>
      <w:spacing w:val="5"/>
      <w:kern w:val="28"/>
      <w:sz w:val="72"/>
      <w:szCs w:val="52"/>
    </w:rPr>
  </w:style>
  <w:style w:type="character" w:customStyle="1" w:styleId="TitleChar">
    <w:name w:val="Title Char"/>
    <w:basedOn w:val="DefaultParagraphFont"/>
    <w:link w:val="Title"/>
    <w:uiPriority w:val="10"/>
    <w:rsid w:val="00EE1BF1"/>
    <w:rPr>
      <w:rFonts w:ascii="Calibri" w:eastAsiaTheme="majorEastAsia" w:hAnsi="Calibri" w:cstheme="majorBidi"/>
      <w:b/>
      <w:color w:val="FFFFFF" w:themeColor="background1"/>
      <w:spacing w:val="5"/>
      <w:kern w:val="28"/>
      <w:sz w:val="72"/>
      <w:szCs w:val="52"/>
      <w:lang w:eastAsia="en-AU"/>
    </w:rPr>
  </w:style>
  <w:style w:type="paragraph" w:styleId="Subtitle">
    <w:name w:val="Subtitle"/>
    <w:basedOn w:val="Normal"/>
    <w:next w:val="Normal"/>
    <w:link w:val="SubtitleChar"/>
    <w:uiPriority w:val="11"/>
    <w:rsid w:val="00CB28E9"/>
    <w:pPr>
      <w:numPr>
        <w:ilvl w:val="1"/>
      </w:numPr>
    </w:pPr>
    <w:rPr>
      <w:rFonts w:eastAsiaTheme="majorEastAsia" w:cstheme="majorBidi"/>
      <w:iCs/>
      <w:color w:val="EEEEEE"/>
      <w:sz w:val="44"/>
      <w:szCs w:val="44"/>
    </w:rPr>
  </w:style>
  <w:style w:type="character" w:customStyle="1" w:styleId="SubtitleChar">
    <w:name w:val="Subtitle Char"/>
    <w:basedOn w:val="DefaultParagraphFont"/>
    <w:link w:val="Subtitle"/>
    <w:uiPriority w:val="11"/>
    <w:rsid w:val="00CB28E9"/>
    <w:rPr>
      <w:rFonts w:ascii="Calibri" w:eastAsiaTheme="majorEastAsia" w:hAnsi="Calibri" w:cstheme="majorBidi"/>
      <w:iCs/>
      <w:color w:val="EEEEEE"/>
      <w:sz w:val="44"/>
      <w:szCs w:val="44"/>
      <w:lang w:eastAsia="en-AU"/>
    </w:rPr>
  </w:style>
  <w:style w:type="character" w:styleId="SubtleEmphasis">
    <w:name w:val="Subtle Emphasis"/>
    <w:basedOn w:val="DefaultParagraphFont"/>
    <w:uiPriority w:val="19"/>
    <w:rsid w:val="000E0B74"/>
    <w:rPr>
      <w:i/>
      <w:iCs/>
      <w:color w:val="808080" w:themeColor="text1" w:themeTint="7F"/>
    </w:rPr>
  </w:style>
  <w:style w:type="paragraph" w:styleId="Footer">
    <w:name w:val="footer"/>
    <w:basedOn w:val="Normal"/>
    <w:link w:val="FooterChar"/>
    <w:unhideWhenUsed/>
    <w:rsid w:val="00F60198"/>
    <w:pPr>
      <w:tabs>
        <w:tab w:val="center" w:pos="4513"/>
        <w:tab w:val="right" w:pos="9026"/>
      </w:tabs>
      <w:spacing w:before="0" w:after="0"/>
      <w:jc w:val="center"/>
    </w:pPr>
    <w:rPr>
      <w:color w:val="002C47"/>
      <w:sz w:val="20"/>
    </w:rPr>
  </w:style>
  <w:style w:type="character" w:customStyle="1" w:styleId="FooterChar">
    <w:name w:val="Footer Char"/>
    <w:basedOn w:val="DefaultParagraphFont"/>
    <w:link w:val="Footer"/>
    <w:rsid w:val="00F60198"/>
    <w:rPr>
      <w:rFonts w:ascii="Calibri" w:eastAsia="Times New Roman" w:hAnsi="Calibri" w:cs="Times New Roman"/>
      <w:color w:val="002C47"/>
      <w:sz w:val="20"/>
      <w:szCs w:val="20"/>
      <w:lang w:eastAsia="en-AU"/>
    </w:rPr>
  </w:style>
  <w:style w:type="paragraph" w:styleId="Header">
    <w:name w:val="header"/>
    <w:basedOn w:val="Normal"/>
    <w:link w:val="HeaderChar"/>
    <w:uiPriority w:val="99"/>
    <w:unhideWhenUsed/>
    <w:rsid w:val="001606CF"/>
    <w:pPr>
      <w:keepNext/>
      <w:spacing w:before="0" w:after="0"/>
      <w:jc w:val="right"/>
    </w:pPr>
    <w:rPr>
      <w:color w:val="004A7F"/>
      <w:sz w:val="20"/>
    </w:rPr>
  </w:style>
  <w:style w:type="character" w:customStyle="1" w:styleId="HeaderChar">
    <w:name w:val="Header Char"/>
    <w:basedOn w:val="DefaultParagraphFont"/>
    <w:link w:val="Header"/>
    <w:uiPriority w:val="99"/>
    <w:rsid w:val="001606CF"/>
    <w:rPr>
      <w:rFonts w:ascii="Calibri" w:eastAsia="Times New Roman" w:hAnsi="Calibri" w:cs="Times New Roman"/>
      <w:color w:val="004A7F"/>
      <w:sz w:val="20"/>
      <w:szCs w:val="20"/>
      <w:lang w:eastAsia="en-AU"/>
    </w:rPr>
  </w:style>
  <w:style w:type="character" w:styleId="PlaceholderText">
    <w:name w:val="Placeholder Text"/>
    <w:basedOn w:val="DefaultParagraphFont"/>
    <w:uiPriority w:val="99"/>
    <w:semiHidden/>
    <w:rsid w:val="00056880"/>
    <w:rPr>
      <w:color w:val="808080"/>
    </w:rPr>
  </w:style>
  <w:style w:type="paragraph" w:customStyle="1" w:styleId="AppendixHeading">
    <w:name w:val="Appendix Heading"/>
    <w:basedOn w:val="Heading1"/>
    <w:next w:val="Normal"/>
    <w:rsid w:val="00F045E0"/>
  </w:style>
  <w:style w:type="paragraph" w:customStyle="1" w:styleId="HeadingBase">
    <w:name w:val="Heading Base"/>
    <w:rsid w:val="006923DF"/>
    <w:pPr>
      <w:keepNext/>
      <w:spacing w:after="120" w:line="240" w:lineRule="auto"/>
    </w:pPr>
    <w:rPr>
      <w:rFonts w:ascii="Calibri" w:eastAsia="Times New Roman" w:hAnsi="Calibri" w:cs="Arial"/>
      <w:bCs/>
      <w:color w:val="002C4A"/>
      <w:kern w:val="32"/>
      <w:sz w:val="48"/>
      <w:szCs w:val="36"/>
      <w:lang w:eastAsia="en-AU"/>
    </w:rPr>
  </w:style>
  <w:style w:type="character" w:customStyle="1" w:styleId="ReportDateChar">
    <w:name w:val="Report Date Char"/>
    <w:basedOn w:val="DefaultParagraphFont"/>
    <w:link w:val="ReportDate"/>
    <w:rsid w:val="002A7A31"/>
    <w:rPr>
      <w:rFonts w:ascii="Calibri" w:eastAsia="Times New Roman" w:hAnsi="Calibri" w:cs="Times New Roman"/>
      <w:color w:val="90B6F0"/>
      <w:sz w:val="32"/>
      <w:szCs w:val="20"/>
      <w:lang w:eastAsia="en-AU"/>
    </w:rPr>
  </w:style>
  <w:style w:type="paragraph" w:customStyle="1" w:styleId="NotesHeading">
    <w:name w:val="Notes Heading"/>
    <w:basedOn w:val="Normal"/>
    <w:rsid w:val="002F617F"/>
    <w:pPr>
      <w:keepNext/>
      <w:spacing w:before="240" w:after="360"/>
      <w:jc w:val="center"/>
    </w:pPr>
    <w:rPr>
      <w:rFonts w:ascii="Century Gothic" w:hAnsi="Century Gothic"/>
      <w:smallCaps/>
      <w:color w:val="5F5F5F" w:themeColor="text2"/>
      <w:sz w:val="36"/>
      <w:szCs w:val="36"/>
    </w:rPr>
  </w:style>
  <w:style w:type="paragraph" w:styleId="ListParagraph">
    <w:name w:val="List Paragraph"/>
    <w:aliases w:val="Figure_name,List Paragraph1,Numbered Indented Text,Bullet- First level,List NUmber,Listenabsatz1,lp1,List Paragraph11,Style 2,TOC style,List Paragraph2,Number_1,SGLText List Paragraph,new,Colorful List - Accent 11,Recommendation,L,CV text"/>
    <w:basedOn w:val="Normal"/>
    <w:link w:val="ListParagraphChar"/>
    <w:uiPriority w:val="34"/>
    <w:qFormat/>
    <w:rsid w:val="006469CC"/>
    <w:pPr>
      <w:ind w:left="720"/>
      <w:contextualSpacing/>
    </w:pPr>
  </w:style>
  <w:style w:type="paragraph" w:customStyle="1" w:styleId="TableTextIndented">
    <w:name w:val="Table Text Indented"/>
    <w:basedOn w:val="TableTextLeft"/>
    <w:rsid w:val="008E6292"/>
    <w:pPr>
      <w:ind w:left="284"/>
    </w:pPr>
  </w:style>
  <w:style w:type="paragraph" w:customStyle="1" w:styleId="TableHeadingContinued">
    <w:name w:val="Table Heading Continued"/>
    <w:basedOn w:val="TableMainHeading"/>
    <w:next w:val="TableGraphic"/>
    <w:rsid w:val="009A277C"/>
  </w:style>
  <w:style w:type="paragraph" w:customStyle="1" w:styleId="TableGraphic">
    <w:name w:val="Table Graphic"/>
    <w:basedOn w:val="HeadingBase"/>
    <w:next w:val="Normal"/>
    <w:rsid w:val="008E6292"/>
    <w:pPr>
      <w:spacing w:after="0"/>
    </w:pPr>
  </w:style>
  <w:style w:type="paragraph" w:customStyle="1" w:styleId="HeaderEven">
    <w:name w:val="Header Even"/>
    <w:basedOn w:val="Header"/>
    <w:qFormat/>
    <w:rsid w:val="00F60198"/>
    <w:pPr>
      <w:jc w:val="left"/>
    </w:pPr>
    <w:rPr>
      <w:color w:val="002C47"/>
    </w:rPr>
  </w:style>
  <w:style w:type="paragraph" w:customStyle="1" w:styleId="HeaderOdd">
    <w:name w:val="Header Odd"/>
    <w:basedOn w:val="Header"/>
    <w:qFormat/>
    <w:rsid w:val="00F60198"/>
    <w:rPr>
      <w:color w:val="002C47"/>
    </w:rPr>
  </w:style>
  <w:style w:type="paragraph" w:styleId="FootnoteText">
    <w:name w:val="footnote text"/>
    <w:basedOn w:val="Normal"/>
    <w:link w:val="FootnoteTextChar"/>
    <w:uiPriority w:val="99"/>
    <w:rsid w:val="00744484"/>
    <w:pPr>
      <w:spacing w:before="0" w:after="0"/>
      <w:ind w:left="397" w:hanging="397"/>
    </w:pPr>
    <w:rPr>
      <w:sz w:val="20"/>
    </w:rPr>
  </w:style>
  <w:style w:type="character" w:customStyle="1" w:styleId="FootnoteTextChar">
    <w:name w:val="Footnote Text Char"/>
    <w:basedOn w:val="DefaultParagraphFont"/>
    <w:link w:val="FootnoteText"/>
    <w:uiPriority w:val="99"/>
    <w:rsid w:val="00744484"/>
    <w:rPr>
      <w:rFonts w:ascii="Calibri" w:eastAsia="Times New Roman" w:hAnsi="Calibri" w:cs="Times New Roman"/>
      <w:sz w:val="20"/>
      <w:szCs w:val="20"/>
      <w:lang w:eastAsia="en-AU"/>
    </w:rPr>
  </w:style>
  <w:style w:type="character" w:styleId="FootnoteReference">
    <w:name w:val="footnote reference"/>
    <w:basedOn w:val="DefaultParagraphFont"/>
    <w:uiPriority w:val="99"/>
    <w:rsid w:val="00744484"/>
    <w:rPr>
      <w:sz w:val="18"/>
    </w:rPr>
  </w:style>
  <w:style w:type="paragraph" w:styleId="BalloonText">
    <w:name w:val="Balloon Text"/>
    <w:basedOn w:val="Normal"/>
    <w:link w:val="BalloonTextChar"/>
    <w:uiPriority w:val="99"/>
    <w:semiHidden/>
    <w:unhideWhenUsed/>
    <w:rsid w:val="00C72318"/>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2318"/>
    <w:rPr>
      <w:rFonts w:ascii="Tahoma" w:eastAsia="Times New Roman" w:hAnsi="Tahoma" w:cs="Tahoma"/>
      <w:sz w:val="16"/>
      <w:szCs w:val="16"/>
      <w:lang w:eastAsia="en-AU"/>
    </w:rPr>
  </w:style>
  <w:style w:type="character" w:customStyle="1" w:styleId="BoxTextChar">
    <w:name w:val="Box Text Char"/>
    <w:basedOn w:val="DefaultParagraphFont"/>
    <w:link w:val="BoxText"/>
    <w:locked/>
    <w:rsid w:val="00E349A7"/>
    <w:rPr>
      <w:rFonts w:ascii="Calibri Light" w:eastAsia="Times New Roman" w:hAnsi="Calibri Light" w:cs="Times New Roman"/>
      <w:szCs w:val="20"/>
      <w:lang w:eastAsia="en-AU"/>
    </w:rPr>
  </w:style>
  <w:style w:type="paragraph" w:customStyle="1" w:styleId="Boxbullet">
    <w:name w:val="Box bullet"/>
    <w:basedOn w:val="Bullet"/>
    <w:rsid w:val="00E349A7"/>
    <w:pPr>
      <w:numPr>
        <w:numId w:val="22"/>
      </w:numPr>
      <w:tabs>
        <w:tab w:val="clear" w:pos="283"/>
        <w:tab w:val="num" w:pos="284"/>
        <w:tab w:val="num" w:pos="520"/>
      </w:tabs>
      <w:spacing w:before="60"/>
    </w:pPr>
    <w:rPr>
      <w:color w:val="0D0D0D" w:themeColor="text1" w:themeTint="F2"/>
    </w:rPr>
  </w:style>
  <w:style w:type="paragraph" w:customStyle="1" w:styleId="Boxdash">
    <w:name w:val="Box dash"/>
    <w:basedOn w:val="Dash"/>
    <w:rsid w:val="00E349A7"/>
    <w:pPr>
      <w:numPr>
        <w:numId w:val="22"/>
      </w:numPr>
      <w:tabs>
        <w:tab w:val="clear" w:pos="567"/>
        <w:tab w:val="num" w:pos="1040"/>
      </w:tabs>
      <w:spacing w:before="60" w:after="0" w:line="276" w:lineRule="auto"/>
    </w:pPr>
    <w:rPr>
      <w:rFonts w:eastAsiaTheme="minorHAnsi"/>
      <w:color w:val="0D0D0D" w:themeColor="text1" w:themeTint="F2"/>
      <w:lang w:eastAsia="en-US"/>
    </w:rPr>
  </w:style>
  <w:style w:type="paragraph" w:customStyle="1" w:styleId="Boxdoubledot">
    <w:name w:val="Box double dot"/>
    <w:basedOn w:val="DoubleDot"/>
    <w:rsid w:val="00E349A7"/>
    <w:pPr>
      <w:numPr>
        <w:numId w:val="22"/>
      </w:numPr>
      <w:tabs>
        <w:tab w:val="clear" w:pos="851"/>
        <w:tab w:val="left" w:pos="567"/>
        <w:tab w:val="num" w:pos="1560"/>
      </w:tabs>
      <w:spacing w:before="60" w:after="0" w:line="276" w:lineRule="auto"/>
    </w:pPr>
    <w:rPr>
      <w:rFonts w:eastAsiaTheme="minorHAnsi"/>
      <w:color w:val="0D0D0D" w:themeColor="text1" w:themeTint="F2"/>
      <w:lang w:eastAsia="en-US"/>
    </w:rPr>
  </w:style>
  <w:style w:type="paragraph" w:customStyle="1" w:styleId="Instructions">
    <w:name w:val="Instructions"/>
    <w:basedOn w:val="Normal"/>
    <w:uiPriority w:val="1"/>
    <w:qFormat/>
    <w:rsid w:val="00BE7EA5"/>
    <w:pPr>
      <w:shd w:val="clear" w:color="auto" w:fill="FFFF00"/>
      <w:ind w:left="170" w:hanging="170"/>
    </w:pPr>
    <w:rPr>
      <w:rFonts w:asciiTheme="minorHAnsi" w:hAnsiTheme="minorHAnsi"/>
      <w:sz w:val="20"/>
      <w:szCs w:val="24"/>
    </w:rPr>
  </w:style>
  <w:style w:type="character" w:styleId="CommentReference">
    <w:name w:val="annotation reference"/>
    <w:basedOn w:val="DefaultParagraphFont"/>
    <w:uiPriority w:val="99"/>
    <w:semiHidden/>
    <w:unhideWhenUsed/>
    <w:rsid w:val="00BE7EA5"/>
    <w:rPr>
      <w:sz w:val="16"/>
      <w:szCs w:val="16"/>
    </w:rPr>
  </w:style>
  <w:style w:type="paragraph" w:styleId="CommentText">
    <w:name w:val="annotation text"/>
    <w:basedOn w:val="Normal"/>
    <w:link w:val="CommentTextChar"/>
    <w:uiPriority w:val="99"/>
    <w:unhideWhenUsed/>
    <w:rsid w:val="00BE7EA5"/>
    <w:rPr>
      <w:rFonts w:ascii="Calibri" w:hAnsi="Calibri"/>
      <w:sz w:val="20"/>
    </w:rPr>
  </w:style>
  <w:style w:type="character" w:customStyle="1" w:styleId="CommentTextChar">
    <w:name w:val="Comment Text Char"/>
    <w:basedOn w:val="DefaultParagraphFont"/>
    <w:link w:val="CommentText"/>
    <w:uiPriority w:val="99"/>
    <w:rsid w:val="00BE7EA5"/>
    <w:rPr>
      <w:rFonts w:ascii="Calibri" w:eastAsia="Times New Roman" w:hAnsi="Calibri" w:cs="Times New Roman"/>
      <w:sz w:val="20"/>
      <w:szCs w:val="20"/>
      <w:lang w:eastAsia="en-AU"/>
    </w:rPr>
  </w:style>
  <w:style w:type="paragraph" w:customStyle="1" w:styleId="SecurityClassificationHeader">
    <w:name w:val="Security Classification Header"/>
    <w:link w:val="SecurityClassificationHeaderChar"/>
    <w:rsid w:val="00F5365A"/>
    <w:pPr>
      <w:spacing w:before="360" w:after="60"/>
      <w:jc w:val="center"/>
    </w:pPr>
    <w:rPr>
      <w:rFonts w:ascii="Calibri" w:eastAsia="Times New Roman" w:hAnsi="Calibri" w:cs="Calibri"/>
      <w:b/>
      <w:color w:val="FF0000"/>
      <w:sz w:val="24"/>
      <w:szCs w:val="20"/>
      <w:lang w:eastAsia="en-AU"/>
    </w:rPr>
  </w:style>
  <w:style w:type="character" w:customStyle="1" w:styleId="SecurityClassificationHeaderChar">
    <w:name w:val="Security Classification Header Char"/>
    <w:basedOn w:val="HeaderChar"/>
    <w:link w:val="SecurityClassificationHeader"/>
    <w:rsid w:val="00F5365A"/>
    <w:rPr>
      <w:rFonts w:ascii="Calibri" w:eastAsia="Times New Roman" w:hAnsi="Calibri" w:cs="Calibri"/>
      <w:b/>
      <w:color w:val="FF0000"/>
      <w:sz w:val="24"/>
      <w:szCs w:val="20"/>
      <w:lang w:eastAsia="en-AU"/>
    </w:rPr>
  </w:style>
  <w:style w:type="paragraph" w:customStyle="1" w:styleId="SecurityClassificationFooter">
    <w:name w:val="Security Classification Footer"/>
    <w:link w:val="SecurityClassificationFooterChar"/>
    <w:rsid w:val="00F5365A"/>
    <w:pPr>
      <w:spacing w:before="360" w:after="60"/>
      <w:jc w:val="center"/>
    </w:pPr>
    <w:rPr>
      <w:rFonts w:ascii="Calibri" w:eastAsia="Times New Roman" w:hAnsi="Calibri" w:cs="Calibri"/>
      <w:b/>
      <w:color w:val="FF0000"/>
      <w:sz w:val="24"/>
      <w:szCs w:val="20"/>
      <w:lang w:eastAsia="en-AU"/>
    </w:rPr>
  </w:style>
  <w:style w:type="character" w:customStyle="1" w:styleId="SecurityClassificationFooterChar">
    <w:name w:val="Security Classification Footer Char"/>
    <w:basedOn w:val="HeaderChar"/>
    <w:link w:val="SecurityClassificationFooter"/>
    <w:rsid w:val="00F5365A"/>
    <w:rPr>
      <w:rFonts w:ascii="Calibri" w:eastAsia="Times New Roman" w:hAnsi="Calibri" w:cs="Calibri"/>
      <w:b/>
      <w:color w:val="FF0000"/>
      <w:sz w:val="24"/>
      <w:szCs w:val="20"/>
      <w:lang w:eastAsia="en-AU"/>
    </w:rPr>
  </w:style>
  <w:style w:type="paragraph" w:customStyle="1" w:styleId="DLMSecurityHeader">
    <w:name w:val="DLM Security Header"/>
    <w:link w:val="DLMSecurityHeaderChar"/>
    <w:rsid w:val="00F5365A"/>
    <w:pPr>
      <w:spacing w:before="60" w:after="240"/>
      <w:jc w:val="center"/>
    </w:pPr>
    <w:rPr>
      <w:rFonts w:ascii="Calibri" w:eastAsia="Times New Roman" w:hAnsi="Calibri" w:cs="Calibri"/>
      <w:b/>
      <w:color w:val="FF0000"/>
      <w:sz w:val="24"/>
      <w:szCs w:val="20"/>
      <w:lang w:eastAsia="en-AU"/>
    </w:rPr>
  </w:style>
  <w:style w:type="character" w:customStyle="1" w:styleId="DLMSecurityHeaderChar">
    <w:name w:val="DLM Security Header Char"/>
    <w:basedOn w:val="HeaderChar"/>
    <w:link w:val="DLMSecurityHeader"/>
    <w:rsid w:val="00F5365A"/>
    <w:rPr>
      <w:rFonts w:ascii="Calibri" w:eastAsia="Times New Roman" w:hAnsi="Calibri" w:cs="Calibri"/>
      <w:b/>
      <w:color w:val="FF0000"/>
      <w:sz w:val="24"/>
      <w:szCs w:val="20"/>
      <w:lang w:eastAsia="en-AU"/>
    </w:rPr>
  </w:style>
  <w:style w:type="paragraph" w:customStyle="1" w:styleId="DLMSecurityFooter">
    <w:name w:val="DLM Security Footer"/>
    <w:link w:val="DLMSecurityFooterChar"/>
    <w:rsid w:val="00F5365A"/>
    <w:pPr>
      <w:spacing w:before="240" w:after="60"/>
      <w:jc w:val="center"/>
    </w:pPr>
    <w:rPr>
      <w:rFonts w:ascii="Calibri" w:eastAsia="Times New Roman" w:hAnsi="Calibri" w:cs="Calibri"/>
      <w:b/>
      <w:color w:val="FF0000"/>
      <w:sz w:val="24"/>
      <w:szCs w:val="20"/>
      <w:lang w:eastAsia="en-AU"/>
    </w:rPr>
  </w:style>
  <w:style w:type="character" w:customStyle="1" w:styleId="DLMSecurityFooterChar">
    <w:name w:val="DLM Security Footer Char"/>
    <w:basedOn w:val="HeaderChar"/>
    <w:link w:val="DLMSecurityFooter"/>
    <w:rsid w:val="00F5365A"/>
    <w:rPr>
      <w:rFonts w:ascii="Calibri" w:eastAsia="Times New Roman" w:hAnsi="Calibri" w:cs="Calibri"/>
      <w:b/>
      <w:color w:val="FF0000"/>
      <w:sz w:val="24"/>
      <w:szCs w:val="20"/>
      <w:lang w:eastAsia="en-AU"/>
    </w:rPr>
  </w:style>
  <w:style w:type="character" w:styleId="Emphasis">
    <w:name w:val="Emphasis"/>
    <w:basedOn w:val="DefaultParagraphFont"/>
    <w:uiPriority w:val="20"/>
    <w:rsid w:val="00444CDB"/>
    <w:rPr>
      <w:i/>
      <w:iCs/>
    </w:rPr>
  </w:style>
  <w:style w:type="character" w:styleId="Strong">
    <w:name w:val="Strong"/>
    <w:basedOn w:val="DefaultParagraphFont"/>
    <w:qFormat/>
    <w:rsid w:val="00444CDB"/>
    <w:rPr>
      <w:b/>
      <w:bCs/>
    </w:rPr>
  </w:style>
  <w:style w:type="paragraph" w:customStyle="1" w:styleId="Default">
    <w:name w:val="Default"/>
    <w:rsid w:val="003D1A3F"/>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501AAD"/>
    <w:pPr>
      <w:spacing w:after="0" w:line="240" w:lineRule="auto"/>
    </w:pPr>
    <w:rPr>
      <w:rFonts w:ascii="Calibri Light" w:eastAsia="Times New Roman" w:hAnsi="Calibri Light" w:cs="Times New Roman"/>
      <w:szCs w:val="20"/>
      <w:lang w:eastAsia="en-AU"/>
    </w:rPr>
  </w:style>
  <w:style w:type="paragraph" w:styleId="CommentSubject">
    <w:name w:val="annotation subject"/>
    <w:basedOn w:val="CommentText"/>
    <w:next w:val="CommentText"/>
    <w:link w:val="CommentSubjectChar"/>
    <w:uiPriority w:val="99"/>
    <w:semiHidden/>
    <w:unhideWhenUsed/>
    <w:rsid w:val="00601C85"/>
    <w:rPr>
      <w:rFonts w:ascii="Calibri Light" w:hAnsi="Calibri Light"/>
      <w:b/>
      <w:bCs/>
    </w:rPr>
  </w:style>
  <w:style w:type="character" w:customStyle="1" w:styleId="CommentSubjectChar">
    <w:name w:val="Comment Subject Char"/>
    <w:basedOn w:val="CommentTextChar"/>
    <w:link w:val="CommentSubject"/>
    <w:uiPriority w:val="99"/>
    <w:semiHidden/>
    <w:rsid w:val="00601C85"/>
    <w:rPr>
      <w:rFonts w:ascii="Calibri Light" w:eastAsia="Times New Roman" w:hAnsi="Calibri Light" w:cs="Times New Roman"/>
      <w:b/>
      <w:bCs/>
      <w:sz w:val="20"/>
      <w:szCs w:val="20"/>
      <w:lang w:eastAsia="en-AU"/>
    </w:rPr>
  </w:style>
  <w:style w:type="character" w:customStyle="1" w:styleId="ListParagraphChar">
    <w:name w:val="List Paragraph Char"/>
    <w:aliases w:val="Figure_name Char,List Paragraph1 Char,Numbered Indented Text Char,Bullet- First level Char,List NUmber Char,Listenabsatz1 Char,lp1 Char,List Paragraph11 Char,Style 2 Char,TOC style Char,List Paragraph2 Char,Number_1 Char,new Char"/>
    <w:basedOn w:val="DefaultParagraphFont"/>
    <w:link w:val="ListParagraph"/>
    <w:uiPriority w:val="34"/>
    <w:qFormat/>
    <w:locked/>
    <w:rsid w:val="0040125E"/>
    <w:rPr>
      <w:rFonts w:ascii="Calibri Light" w:eastAsia="Times New Roman" w:hAnsi="Calibri Light" w:cs="Times New Roman"/>
      <w:szCs w:val="20"/>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022649">
      <w:bodyDiv w:val="1"/>
      <w:marLeft w:val="0"/>
      <w:marRight w:val="0"/>
      <w:marTop w:val="0"/>
      <w:marBottom w:val="0"/>
      <w:divBdr>
        <w:top w:val="none" w:sz="0" w:space="0" w:color="auto"/>
        <w:left w:val="none" w:sz="0" w:space="0" w:color="auto"/>
        <w:bottom w:val="none" w:sz="0" w:space="0" w:color="auto"/>
        <w:right w:val="none" w:sz="0" w:space="0" w:color="auto"/>
      </w:divBdr>
    </w:div>
    <w:div w:id="810555610">
      <w:bodyDiv w:val="1"/>
      <w:marLeft w:val="0"/>
      <w:marRight w:val="0"/>
      <w:marTop w:val="0"/>
      <w:marBottom w:val="0"/>
      <w:divBdr>
        <w:top w:val="none" w:sz="0" w:space="0" w:color="auto"/>
        <w:left w:val="none" w:sz="0" w:space="0" w:color="auto"/>
        <w:bottom w:val="none" w:sz="0" w:space="0" w:color="auto"/>
        <w:right w:val="none" w:sz="0" w:space="0" w:color="auto"/>
      </w:divBdr>
    </w:div>
    <w:div w:id="883638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media@treasury.gov.au" TargetMode="External"/><Relationship Id="rId18" Type="http://schemas.openxmlformats.org/officeDocument/2006/relationships/header" Target="header3.xml"/><Relationship Id="rId26" Type="http://schemas.openxmlformats.org/officeDocument/2006/relationships/header" Target="header7.xml"/><Relationship Id="rId3" Type="http://schemas.openxmlformats.org/officeDocument/2006/relationships/settings" Target="settings.xml"/><Relationship Id="rId21" Type="http://schemas.openxmlformats.org/officeDocument/2006/relationships/header" Target="header5.xml"/><Relationship Id="rId7" Type="http://schemas.openxmlformats.org/officeDocument/2006/relationships/image" Target="media/image2.png"/><Relationship Id="rId12" Type="http://schemas.openxmlformats.org/officeDocument/2006/relationships/hyperlink" Target="http://www.pmc.gov.au/government/commonwealth-coat-arms" TargetMode="External"/><Relationship Id="rId17" Type="http://schemas.openxmlformats.org/officeDocument/2006/relationships/footer" Target="footer2.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reativecommons.org/licenses/by/4.0/" TargetMode="External"/><Relationship Id="rId24" Type="http://schemas.openxmlformats.org/officeDocument/2006/relationships/header" Target="header6.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image" Target="media/image3.wmf"/><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yperlink" Target="https://creativecommons.org/licenses/by/4.0/legalcode" TargetMode="External"/><Relationship Id="rId14" Type="http://schemas.openxmlformats.org/officeDocument/2006/relationships/header" Target="header1.xml"/><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header" Target="header9.xml"/><Relationship Id="rId8" Type="http://schemas.openxmlformats.org/officeDocument/2006/relationships/hyperlink" Target="https://creativecommons.org/licenses/by/4.0/" TargetMode="External"/></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footer7.xml.rels><?xml version="1.0" encoding="UTF-8" standalone="yes"?>
<Relationships xmlns="http://schemas.openxmlformats.org/package/2006/relationships"><Relationship Id="rId1" Type="http://schemas.openxmlformats.org/officeDocument/2006/relationships/image" Target="media/image4.png"/></Relationships>
</file>

<file path=word/_rels/header7.xml.rels><?xml version="1.0" encoding="UTF-8" standalone="yes"?>
<Relationships xmlns="http://schemas.openxmlformats.org/package/2006/relationships"><Relationship Id="rId1" Type="http://schemas.openxmlformats.org/officeDocument/2006/relationships/image" Target="media/image5.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SYBrand">
  <a:themeElements>
    <a:clrScheme name="TSY Corporate">
      <a:dk1>
        <a:sysClr val="windowText" lastClr="000000"/>
      </a:dk1>
      <a:lt1>
        <a:sysClr val="window" lastClr="FFFFFF"/>
      </a:lt1>
      <a:dk2>
        <a:srgbClr val="5F5F5F"/>
      </a:dk2>
      <a:lt2>
        <a:srgbClr val="EEEEEE"/>
      </a:lt2>
      <a:accent1>
        <a:srgbClr val="2C384A"/>
      </a:accent1>
      <a:accent2>
        <a:srgbClr val="4D7861"/>
      </a:accent2>
      <a:accent3>
        <a:srgbClr val="5D779D"/>
      </a:accent3>
      <a:accent4>
        <a:srgbClr val="B1F0CF"/>
      </a:accent4>
      <a:accent5>
        <a:srgbClr val="90B6F0"/>
      </a:accent5>
      <a:accent6>
        <a:srgbClr val="F0AE81"/>
      </a:accent6>
      <a:hlink>
        <a:srgbClr val="3A6FAF"/>
      </a:hlink>
      <a:folHlink>
        <a:srgbClr val="844D9E"/>
      </a:folHlink>
    </a:clrScheme>
    <a:fontScheme name="Custom 1">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2294</Words>
  <Characters>13289</Characters>
  <Application>Microsoft Office Word</Application>
  <DocSecurity>0</DocSecurity>
  <Lines>250</Lines>
  <Paragraphs>122</Paragraphs>
  <ScaleCrop>false</ScaleCrop>
  <HeadingPairs>
    <vt:vector size="2" baseType="variant">
      <vt:variant>
        <vt:lpstr>Title</vt:lpstr>
      </vt:variant>
      <vt:variant>
        <vt:i4>1</vt:i4>
      </vt:variant>
    </vt:vector>
  </HeadingPairs>
  <TitlesOfParts>
    <vt:vector size="1" baseType="lpstr">
      <vt:lpstr>Australian Small Business Advisory Service (ASBAS) – Digital Solutions: Privacy Impact Assessment – Agency Response</vt:lpstr>
    </vt:vector>
  </TitlesOfParts>
  <Company/>
  <LinksUpToDate>false</LinksUpToDate>
  <CharactersWithSpaces>15461</CharactersWithSpaces>
  <SharedDoc>false</SharedDoc>
  <HLinks>
    <vt:vector size="84" baseType="variant">
      <vt:variant>
        <vt:i4>1835062</vt:i4>
      </vt:variant>
      <vt:variant>
        <vt:i4>65</vt:i4>
      </vt:variant>
      <vt:variant>
        <vt:i4>0</vt:i4>
      </vt:variant>
      <vt:variant>
        <vt:i4>5</vt:i4>
      </vt:variant>
      <vt:variant>
        <vt:lpwstr/>
      </vt:variant>
      <vt:variant>
        <vt:lpwstr>_Toc205388903</vt:lpwstr>
      </vt:variant>
      <vt:variant>
        <vt:i4>1835062</vt:i4>
      </vt:variant>
      <vt:variant>
        <vt:i4>59</vt:i4>
      </vt:variant>
      <vt:variant>
        <vt:i4>0</vt:i4>
      </vt:variant>
      <vt:variant>
        <vt:i4>5</vt:i4>
      </vt:variant>
      <vt:variant>
        <vt:lpwstr/>
      </vt:variant>
      <vt:variant>
        <vt:lpwstr>_Toc205388902</vt:lpwstr>
      </vt:variant>
      <vt:variant>
        <vt:i4>1835062</vt:i4>
      </vt:variant>
      <vt:variant>
        <vt:i4>53</vt:i4>
      </vt:variant>
      <vt:variant>
        <vt:i4>0</vt:i4>
      </vt:variant>
      <vt:variant>
        <vt:i4>5</vt:i4>
      </vt:variant>
      <vt:variant>
        <vt:lpwstr/>
      </vt:variant>
      <vt:variant>
        <vt:lpwstr>_Toc205388901</vt:lpwstr>
      </vt:variant>
      <vt:variant>
        <vt:i4>1835062</vt:i4>
      </vt:variant>
      <vt:variant>
        <vt:i4>47</vt:i4>
      </vt:variant>
      <vt:variant>
        <vt:i4>0</vt:i4>
      </vt:variant>
      <vt:variant>
        <vt:i4>5</vt:i4>
      </vt:variant>
      <vt:variant>
        <vt:lpwstr/>
      </vt:variant>
      <vt:variant>
        <vt:lpwstr>_Toc205388900</vt:lpwstr>
      </vt:variant>
      <vt:variant>
        <vt:i4>1376311</vt:i4>
      </vt:variant>
      <vt:variant>
        <vt:i4>41</vt:i4>
      </vt:variant>
      <vt:variant>
        <vt:i4>0</vt:i4>
      </vt:variant>
      <vt:variant>
        <vt:i4>5</vt:i4>
      </vt:variant>
      <vt:variant>
        <vt:lpwstr/>
      </vt:variant>
      <vt:variant>
        <vt:lpwstr>_Toc205388899</vt:lpwstr>
      </vt:variant>
      <vt:variant>
        <vt:i4>1376311</vt:i4>
      </vt:variant>
      <vt:variant>
        <vt:i4>35</vt:i4>
      </vt:variant>
      <vt:variant>
        <vt:i4>0</vt:i4>
      </vt:variant>
      <vt:variant>
        <vt:i4>5</vt:i4>
      </vt:variant>
      <vt:variant>
        <vt:lpwstr/>
      </vt:variant>
      <vt:variant>
        <vt:lpwstr>_Toc205388898</vt:lpwstr>
      </vt:variant>
      <vt:variant>
        <vt:i4>1376311</vt:i4>
      </vt:variant>
      <vt:variant>
        <vt:i4>29</vt:i4>
      </vt:variant>
      <vt:variant>
        <vt:i4>0</vt:i4>
      </vt:variant>
      <vt:variant>
        <vt:i4>5</vt:i4>
      </vt:variant>
      <vt:variant>
        <vt:lpwstr/>
      </vt:variant>
      <vt:variant>
        <vt:lpwstr>_Toc205388897</vt:lpwstr>
      </vt:variant>
      <vt:variant>
        <vt:i4>1376311</vt:i4>
      </vt:variant>
      <vt:variant>
        <vt:i4>23</vt:i4>
      </vt:variant>
      <vt:variant>
        <vt:i4>0</vt:i4>
      </vt:variant>
      <vt:variant>
        <vt:i4>5</vt:i4>
      </vt:variant>
      <vt:variant>
        <vt:lpwstr/>
      </vt:variant>
      <vt:variant>
        <vt:lpwstr>_Toc205388896</vt:lpwstr>
      </vt:variant>
      <vt:variant>
        <vt:i4>1376311</vt:i4>
      </vt:variant>
      <vt:variant>
        <vt:i4>17</vt:i4>
      </vt:variant>
      <vt:variant>
        <vt:i4>0</vt:i4>
      </vt:variant>
      <vt:variant>
        <vt:i4>5</vt:i4>
      </vt:variant>
      <vt:variant>
        <vt:lpwstr/>
      </vt:variant>
      <vt:variant>
        <vt:lpwstr>_Toc205388895</vt:lpwstr>
      </vt:variant>
      <vt:variant>
        <vt:i4>105</vt:i4>
      </vt:variant>
      <vt:variant>
        <vt:i4>12</vt:i4>
      </vt:variant>
      <vt:variant>
        <vt:i4>0</vt:i4>
      </vt:variant>
      <vt:variant>
        <vt:i4>5</vt:i4>
      </vt:variant>
      <vt:variant>
        <vt:lpwstr>mailto:media@treasury.gov.au</vt:lpwstr>
      </vt:variant>
      <vt:variant>
        <vt:lpwstr/>
      </vt:variant>
      <vt:variant>
        <vt:i4>2818104</vt:i4>
      </vt:variant>
      <vt:variant>
        <vt:i4>9</vt:i4>
      </vt:variant>
      <vt:variant>
        <vt:i4>0</vt:i4>
      </vt:variant>
      <vt:variant>
        <vt:i4>5</vt:i4>
      </vt:variant>
      <vt:variant>
        <vt:lpwstr>http://www.pmc.gov.au/government/commonwealth-coat-arms</vt:lpwstr>
      </vt:variant>
      <vt:variant>
        <vt:lpwstr/>
      </vt:variant>
      <vt:variant>
        <vt:i4>5308424</vt:i4>
      </vt:variant>
      <vt:variant>
        <vt:i4>6</vt:i4>
      </vt:variant>
      <vt:variant>
        <vt:i4>0</vt:i4>
      </vt:variant>
      <vt:variant>
        <vt:i4>5</vt:i4>
      </vt:variant>
      <vt:variant>
        <vt:lpwstr>https://creativecommons.org/licenses/by/4.0/</vt:lpwstr>
      </vt:variant>
      <vt:variant>
        <vt:lpwstr/>
      </vt:variant>
      <vt:variant>
        <vt:i4>5373952</vt:i4>
      </vt:variant>
      <vt:variant>
        <vt:i4>3</vt:i4>
      </vt:variant>
      <vt:variant>
        <vt:i4>0</vt:i4>
      </vt:variant>
      <vt:variant>
        <vt:i4>5</vt:i4>
      </vt:variant>
      <vt:variant>
        <vt:lpwstr>https://creativecommons.org/licenses/by/4.0/legalcode</vt:lpwstr>
      </vt:variant>
      <vt:variant>
        <vt:lpwstr/>
      </vt:variant>
      <vt:variant>
        <vt:i4>5308424</vt:i4>
      </vt:variant>
      <vt:variant>
        <vt:i4>0</vt:i4>
      </vt:variant>
      <vt:variant>
        <vt:i4>0</vt:i4>
      </vt:variant>
      <vt:variant>
        <vt:i4>5</vt:i4>
      </vt:variant>
      <vt:variant>
        <vt:lpwstr>https://creativecommons.org/licenses/by/4.0/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Australian Small Business Advisory Service (ASBAS) – Digital Solutions: Privacy Impact Assessment – Agency Response</dc:title>
  <dc:subject/>
  <dc:creator>Australian Government</dc:creator>
  <cp:keywords/>
  <cp:lastModifiedBy/>
  <cp:revision>1</cp:revision>
  <dcterms:created xsi:type="dcterms:W3CDTF">2026-09-21T01:44:00Z</dcterms:created>
  <dcterms:modified xsi:type="dcterms:W3CDTF">2026-09-21T01:44:00Z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f932d64-9ab1-4d9b-81d2-a3a8b82dd47d_Enabled">
    <vt:lpwstr>true</vt:lpwstr>
  </property>
  <property fmtid="{D5CDD505-2E9C-101B-9397-08002B2CF9AE}" pid="3" name="MSIP_Label_4f932d64-9ab1-4d9b-81d2-a3a8b82dd47d_SetDate">
    <vt:lpwstr>2026-09-21T01:44:27Z</vt:lpwstr>
  </property>
  <property fmtid="{D5CDD505-2E9C-101B-9397-08002B2CF9AE}" pid="4" name="MSIP_Label_4f932d64-9ab1-4d9b-81d2-a3a8b82dd47d_Method">
    <vt:lpwstr>Privileged</vt:lpwstr>
  </property>
  <property fmtid="{D5CDD505-2E9C-101B-9397-08002B2CF9AE}" pid="5" name="MSIP_Label_4f932d64-9ab1-4d9b-81d2-a3a8b82dd47d_Name">
    <vt:lpwstr>OFFICIAL No Visual Marking</vt:lpwstr>
  </property>
  <property fmtid="{D5CDD505-2E9C-101B-9397-08002B2CF9AE}" pid="6" name="MSIP_Label_4f932d64-9ab1-4d9b-81d2-a3a8b82dd47d_SiteId">
    <vt:lpwstr>214f1646-2021-47cc-8397-e3d3a7ba7d9d</vt:lpwstr>
  </property>
  <property fmtid="{D5CDD505-2E9C-101B-9397-08002B2CF9AE}" pid="7" name="MSIP_Label_4f932d64-9ab1-4d9b-81d2-a3a8b82dd47d_ActionId">
    <vt:lpwstr>e526f4e7-067b-4200-b0ab-e3ded7547136</vt:lpwstr>
  </property>
  <property fmtid="{D5CDD505-2E9C-101B-9397-08002B2CF9AE}" pid="8" name="MSIP_Label_4f932d64-9ab1-4d9b-81d2-a3a8b82dd47d_ContentBits">
    <vt:lpwstr>0</vt:lpwstr>
  </property>
  <property fmtid="{D5CDD505-2E9C-101B-9397-08002B2CF9AE}" pid="9" name="MSIP_Label_4f932d64-9ab1-4d9b-81d2-a3a8b82dd47d_Tag">
    <vt:lpwstr>10, 0, 1, 1</vt:lpwstr>
  </property>
</Properties>
</file>