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35011" w14:textId="29119646" w:rsidR="007D106B" w:rsidRDefault="007D106B" w:rsidP="007D106B">
      <w:pPr>
        <w:pStyle w:val="Descriptor"/>
      </w:pPr>
    </w:p>
    <w:p w14:paraId="022599FF" w14:textId="77777777" w:rsidR="00BD7127" w:rsidRPr="00840B0C" w:rsidRDefault="00000000" w:rsidP="00BD7127">
      <w:pPr>
        <w:pStyle w:val="CoverTitleBlackText"/>
      </w:pPr>
      <w:sdt>
        <w:sdtPr>
          <w:alias w:val="Title"/>
          <w:id w:val="-311095339"/>
          <w:placeholder>
            <w:docPart w:val="8546345EE219440FA4DF1A8F0EE74F03"/>
          </w:placeholder>
          <w:text/>
        </w:sdtPr>
        <w:sdtContent>
          <w:r w:rsidR="00BD7127">
            <w:t>National Planning Reform Blueprint</w:t>
          </w:r>
        </w:sdtContent>
      </w:sdt>
    </w:p>
    <w:p w14:paraId="779172BF" w14:textId="77777777" w:rsidR="00BD7127" w:rsidRPr="00896A43" w:rsidRDefault="00BD7127" w:rsidP="00BD7127">
      <w:pPr>
        <w:pStyle w:val="CoverSubtitleBlackText"/>
        <w:rPr>
          <w:sz w:val="40"/>
          <w:szCs w:val="40"/>
        </w:rPr>
      </w:pPr>
      <w:r w:rsidRPr="00896A43">
        <w:rPr>
          <w:sz w:val="40"/>
          <w:szCs w:val="40"/>
        </w:rPr>
        <w:t>New South Wales progress report</w:t>
      </w:r>
    </w:p>
    <w:p w14:paraId="21EC028D" w14:textId="10262673" w:rsidR="00BD7127" w:rsidRDefault="00BD7127" w:rsidP="00BD7127">
      <w:pPr>
        <w:pStyle w:val="CoverDateBlackText"/>
      </w:pPr>
      <w:r>
        <w:t>September 2025</w:t>
      </w:r>
    </w:p>
    <w:p w14:paraId="6C883FB2" w14:textId="77777777" w:rsidR="00F00542" w:rsidRPr="00F00542" w:rsidRDefault="00F00542" w:rsidP="00F00542">
      <w:pPr>
        <w:pStyle w:val="BodyText"/>
        <w:rPr>
          <w:lang w:eastAsia="en-US"/>
        </w:rPr>
      </w:pPr>
    </w:p>
    <w:p w14:paraId="3DBA52E8" w14:textId="15B96D54" w:rsidR="00625506" w:rsidRDefault="00F00542" w:rsidP="008907C0">
      <w:pPr>
        <w:pStyle w:val="BodyText"/>
      </w:pPr>
      <w:r>
        <w:rPr>
          <w:noProof/>
        </w:rPr>
        <w:drawing>
          <wp:inline distT="0" distB="0" distL="0" distR="0" wp14:anchorId="05A3F008" wp14:editId="72632C85">
            <wp:extent cx="6479540" cy="4380141"/>
            <wp:effectExtent l="0" t="0" r="0" b="1905"/>
            <wp:docPr id="214" name="Picture 214" descr="A small model of a timber frame house sitting on top of a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small model of a timber frame house sitting on top of a blueprin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79540" cy="4380141"/>
                    </a:xfrm>
                    <a:prstGeom prst="rect">
                      <a:avLst/>
                    </a:prstGeom>
                    <a:noFill/>
                  </pic:spPr>
                </pic:pic>
              </a:graphicData>
            </a:graphic>
          </wp:inline>
        </w:drawing>
      </w:r>
    </w:p>
    <w:p w14:paraId="1327F073" w14:textId="77777777" w:rsidR="00DE6A5D" w:rsidRDefault="00DE6A5D" w:rsidP="008907C0">
      <w:pPr>
        <w:pStyle w:val="BodyText"/>
      </w:pPr>
    </w:p>
    <w:p w14:paraId="7D3DF5B1" w14:textId="77777777" w:rsidR="00DE6A5D" w:rsidRDefault="00DE6A5D" w:rsidP="008907C0">
      <w:pPr>
        <w:pStyle w:val="BodyText"/>
        <w:sectPr w:rsidR="00DE6A5D" w:rsidSect="00DE6A5D">
          <w:headerReference w:type="even" r:id="rId9"/>
          <w:headerReference w:type="default" r:id="rId10"/>
          <w:footerReference w:type="even" r:id="rId11"/>
          <w:footerReference w:type="default" r:id="rId12"/>
          <w:headerReference w:type="first" r:id="rId13"/>
          <w:footerReference w:type="first" r:id="rId14"/>
          <w:pgSz w:w="11906" w:h="16838" w:code="9"/>
          <w:pgMar w:top="3402" w:right="851" w:bottom="851" w:left="851" w:header="397" w:footer="454" w:gutter="0"/>
          <w:pgNumType w:fmt="lowerRoman" w:start="1"/>
          <w:cols w:space="708"/>
          <w:titlePg/>
          <w:docGrid w:linePitch="360"/>
        </w:sectPr>
      </w:pPr>
    </w:p>
    <w:p w14:paraId="4D077F56" w14:textId="77777777" w:rsidR="00625506" w:rsidRDefault="00625506" w:rsidP="008907C0">
      <w:pPr>
        <w:pStyle w:val="BodyText"/>
      </w:pPr>
    </w:p>
    <w:p w14:paraId="33ACDFC8" w14:textId="77777777" w:rsidR="005B6412" w:rsidRDefault="005B6412" w:rsidP="00C25448">
      <w:pPr>
        <w:pStyle w:val="BodyText"/>
      </w:pPr>
    </w:p>
    <w:p w14:paraId="0A11D7D2" w14:textId="77777777" w:rsidR="00C25448" w:rsidRDefault="00C25448" w:rsidP="00C25448">
      <w:pPr>
        <w:pStyle w:val="BodyText"/>
      </w:pPr>
    </w:p>
    <w:p w14:paraId="699156CC" w14:textId="77777777" w:rsidR="00C25448" w:rsidRDefault="00C25448" w:rsidP="00C25448">
      <w:pPr>
        <w:pStyle w:val="BodyText"/>
      </w:pPr>
    </w:p>
    <w:p w14:paraId="07BBC334" w14:textId="77777777" w:rsidR="00C25448" w:rsidRDefault="00C25448" w:rsidP="00C25448">
      <w:pPr>
        <w:pStyle w:val="BodyText"/>
      </w:pPr>
    </w:p>
    <w:p w14:paraId="493C555E" w14:textId="77777777" w:rsidR="00C25448" w:rsidRDefault="00C25448" w:rsidP="00C25448">
      <w:pPr>
        <w:pStyle w:val="BodyText"/>
      </w:pPr>
    </w:p>
    <w:p w14:paraId="2AA3C8D2" w14:textId="77777777" w:rsidR="00C25448" w:rsidRDefault="00C25448" w:rsidP="00C25448">
      <w:pPr>
        <w:pStyle w:val="BodyText"/>
      </w:pPr>
    </w:p>
    <w:p w14:paraId="685BF9AD" w14:textId="77777777" w:rsidR="00C25448" w:rsidRDefault="00C25448" w:rsidP="00C25448">
      <w:pPr>
        <w:pStyle w:val="BodyText"/>
      </w:pPr>
    </w:p>
    <w:p w14:paraId="2B865670" w14:textId="77777777" w:rsidR="005B6412" w:rsidRPr="005B6412" w:rsidRDefault="005B6412" w:rsidP="005B6412">
      <w:pPr>
        <w:pStyle w:val="BodyText"/>
      </w:pPr>
    </w:p>
    <w:p w14:paraId="5BAED270" w14:textId="77777777" w:rsidR="00DA714E" w:rsidRPr="00FD73F9" w:rsidRDefault="00DA714E" w:rsidP="00863A00">
      <w:pPr>
        <w:pStyle w:val="AOCHeading"/>
      </w:pPr>
      <w:r w:rsidRPr="00FD73F9">
        <w:t>Acknowledgement of Country</w:t>
      </w:r>
    </w:p>
    <w:p w14:paraId="5CCC0507" w14:textId="77777777" w:rsidR="00B47569" w:rsidRDefault="00B47569">
      <w:pPr>
        <w:pStyle w:val="BodyText"/>
      </w:pPr>
      <w:r w:rsidRPr="00C468E9">
        <w:t xml:space="preserve">The </w:t>
      </w:r>
      <w:bookmarkStart w:id="0" w:name="_Hlk205152819"/>
      <w:r w:rsidRPr="00C468E9">
        <w:t>Department of Planning</w:t>
      </w:r>
      <w:r>
        <w:t>, Housing</w:t>
      </w:r>
      <w:r w:rsidRPr="00C468E9">
        <w:t xml:space="preserve"> and </w:t>
      </w:r>
      <w:r>
        <w:t>Infrastructure</w:t>
      </w:r>
      <w:r w:rsidRPr="00C468E9">
        <w:t xml:space="preserve"> acknowledges that it stands on Aboriginal land. We acknowledge the </w:t>
      </w:r>
      <w:r>
        <w:t>T</w:t>
      </w:r>
      <w:r w:rsidRPr="00C468E9">
        <w:t xml:space="preserve">raditional </w:t>
      </w:r>
      <w:r>
        <w:t>C</w:t>
      </w:r>
      <w:r w:rsidRPr="00C468E9">
        <w:t>ustodians of the land</w:t>
      </w:r>
      <w:r>
        <w:t>,</w:t>
      </w:r>
      <w:r w:rsidRPr="00C468E9">
        <w:t xml:space="preserve"> and we show our respect for </w:t>
      </w:r>
      <w:r>
        <w:t>E</w:t>
      </w:r>
      <w:r w:rsidRPr="00C468E9">
        <w:t>lders past, present and emerging through thoughtful and collaborative approaches to our work, seeking to demonstrate our ongoing commitment to providing places in which Aboriginal people are included socially, culturally and economically</w:t>
      </w:r>
      <w:bookmarkEnd w:id="0"/>
      <w:r w:rsidRPr="00E27C56">
        <w:t>.</w:t>
      </w:r>
      <w:bookmarkStart w:id="1" w:name="_Hlk205152765"/>
    </w:p>
    <w:bookmarkEnd w:id="1"/>
    <w:p w14:paraId="19E9BE6E" w14:textId="77777777" w:rsidR="00B47569" w:rsidRPr="00E205BB" w:rsidRDefault="00B47569">
      <w:pPr>
        <w:pStyle w:val="PublishedBy"/>
      </w:pPr>
      <w:r w:rsidRPr="00E205BB">
        <w:t>Published by NSW Department of Planning</w:t>
      </w:r>
      <w:r>
        <w:t>, Housing</w:t>
      </w:r>
      <w:r w:rsidRPr="00E205BB">
        <w:t xml:space="preserve"> and </w:t>
      </w:r>
      <w:r>
        <w:t>Infrastructure</w:t>
      </w:r>
    </w:p>
    <w:p w14:paraId="373B301E" w14:textId="77777777" w:rsidR="00B47569" w:rsidRDefault="00B47569">
      <w:pPr>
        <w:pStyle w:val="BodyText"/>
        <w:rPr>
          <w:rStyle w:val="Hyperlink"/>
          <w:sz w:val="18"/>
          <w:szCs w:val="16"/>
        </w:rPr>
      </w:pPr>
      <w:hyperlink r:id="rId15" w:history="1">
        <w:r>
          <w:rPr>
            <w:rStyle w:val="Hyperlink"/>
            <w:sz w:val="18"/>
            <w:szCs w:val="16"/>
          </w:rPr>
          <w:t>dphi.nsw.gov.au</w:t>
        </w:r>
      </w:hyperlink>
    </w:p>
    <w:p w14:paraId="74B1C48A" w14:textId="1AA2FE4C" w:rsidR="00B47569" w:rsidRDefault="00B2186E">
      <w:pPr>
        <w:pStyle w:val="BodyText"/>
        <w:rPr>
          <w:sz w:val="18"/>
          <w:szCs w:val="16"/>
        </w:rPr>
      </w:pPr>
      <w:r>
        <w:rPr>
          <w:rStyle w:val="BodySmallChar"/>
        </w:rPr>
        <w:t>New South Wales Progress Report – National Planning Reform Blueprint</w:t>
      </w:r>
    </w:p>
    <w:p w14:paraId="62CDD393" w14:textId="3E837B38" w:rsidR="00B47569" w:rsidRDefault="00B47569">
      <w:pPr>
        <w:pStyle w:val="BodySmall"/>
      </w:pPr>
      <w:r w:rsidRPr="00094A44">
        <w:t>First published</w:t>
      </w:r>
      <w:r>
        <w:t xml:space="preserve">: </w:t>
      </w:r>
      <w:r w:rsidR="00B2186E" w:rsidRPr="00B50B90">
        <w:t>2026</w:t>
      </w:r>
    </w:p>
    <w:p w14:paraId="199503AE" w14:textId="3AA81817" w:rsidR="00B47569" w:rsidRPr="00E205BB" w:rsidRDefault="00B47569">
      <w:pPr>
        <w:pStyle w:val="BodySmall"/>
        <w:rPr>
          <w:szCs w:val="16"/>
        </w:rPr>
      </w:pPr>
      <w:r w:rsidRPr="003E20F9">
        <w:rPr>
          <w:szCs w:val="16"/>
        </w:rPr>
        <w:t xml:space="preserve">Department reference number: </w:t>
      </w:r>
      <w:r w:rsidR="003E20F9" w:rsidRPr="003E20F9">
        <w:rPr>
          <w:szCs w:val="16"/>
        </w:rPr>
        <w:t>DOC26/65581</w:t>
      </w:r>
    </w:p>
    <w:p w14:paraId="21C5B6EC" w14:textId="77777777" w:rsidR="00B47569" w:rsidRPr="00094A44" w:rsidRDefault="00B47569">
      <w:pPr>
        <w:pStyle w:val="BodySmall"/>
        <w:rPr>
          <w:rFonts w:ascii="Public Sans Medium" w:hAnsi="Public Sans Medium"/>
          <w:szCs w:val="16"/>
        </w:rPr>
      </w:pPr>
      <w:r w:rsidRPr="00094A44">
        <w:rPr>
          <w:rFonts w:ascii="Public Sans Medium" w:hAnsi="Public Sans Medium"/>
          <w:szCs w:val="16"/>
        </w:rPr>
        <w:t>Copyright and disclaimer</w:t>
      </w:r>
    </w:p>
    <w:p w14:paraId="3907302F" w14:textId="65205C63" w:rsidR="00C25448" w:rsidRDefault="00B47569" w:rsidP="00C25448">
      <w:pPr>
        <w:pStyle w:val="BodySmall"/>
      </w:pPr>
      <w:r w:rsidRPr="00E205BB">
        <w:t xml:space="preserve">© State of New South Wales through </w:t>
      </w:r>
      <w:r>
        <w:t xml:space="preserve">the </w:t>
      </w:r>
      <w:r w:rsidRPr="00E205BB">
        <w:t>Department of Planning</w:t>
      </w:r>
      <w:r>
        <w:t>, Housing</w:t>
      </w:r>
      <w:r w:rsidRPr="00E205BB">
        <w:t xml:space="preserve"> and </w:t>
      </w:r>
      <w:r>
        <w:t>Infrastructure</w:t>
      </w:r>
      <w:r w:rsidRPr="00E205BB">
        <w:t xml:space="preserve"> 202</w:t>
      </w:r>
      <w:r>
        <w:t>5</w:t>
      </w:r>
      <w:r w:rsidRPr="00E205BB">
        <w:t>. Information in this publication is based on knowledge and understanding at the time of writing</w:t>
      </w:r>
      <w:r w:rsidRPr="002B7858">
        <w:t xml:space="preserve">, </w:t>
      </w:r>
      <w:r w:rsidR="00B56D6A">
        <w:t>October</w:t>
      </w:r>
      <w:r w:rsidR="00B2186E" w:rsidRPr="002B7858">
        <w:t xml:space="preserve"> 2025</w:t>
      </w:r>
      <w:r w:rsidRPr="002B7858">
        <w:t>,</w:t>
      </w:r>
      <w:r w:rsidRPr="00E205BB">
        <w:t xml:space="preserve"> and is subject to change. For more information, please visit </w:t>
      </w:r>
      <w:hyperlink r:id="rId16" w:history="1">
        <w:r>
          <w:rPr>
            <w:rStyle w:val="Hyperlink"/>
            <w:szCs w:val="16"/>
          </w:rPr>
          <w:t>nsw.gov.au/copyright</w:t>
        </w:r>
      </w:hyperlink>
    </w:p>
    <w:p w14:paraId="63D05A9B" w14:textId="77777777" w:rsidR="00C25448" w:rsidRDefault="00C25448" w:rsidP="008907C0">
      <w:pPr>
        <w:pStyle w:val="BodyText"/>
      </w:pPr>
    </w:p>
    <w:p w14:paraId="4B30DCDA" w14:textId="77777777" w:rsidR="00C25448" w:rsidRDefault="00C25448" w:rsidP="008907C0">
      <w:pPr>
        <w:pStyle w:val="BodyText"/>
        <w:sectPr w:rsidR="00C25448" w:rsidSect="00A9172E">
          <w:headerReference w:type="default" r:id="rId17"/>
          <w:pgSz w:w="11906" w:h="16838" w:code="9"/>
          <w:pgMar w:top="851" w:right="851" w:bottom="851" w:left="851" w:header="397" w:footer="454" w:gutter="0"/>
          <w:pgNumType w:fmt="lowerRoman" w:start="1"/>
          <w:cols w:space="708"/>
          <w:docGrid w:linePitch="360"/>
        </w:sectPr>
      </w:pPr>
    </w:p>
    <w:sdt>
      <w:sdtPr>
        <w:rPr>
          <w:rFonts w:ascii="Calibri" w:eastAsia="Calibri" w:hAnsi="Calibri" w:cs="Calibri"/>
          <w:color w:val="22272B" w:themeColor="text1"/>
          <w:sz w:val="20"/>
          <w:szCs w:val="20"/>
        </w:rPr>
        <w:id w:val="-69656224"/>
        <w:docPartObj>
          <w:docPartGallery w:val="Table of Contents"/>
          <w:docPartUnique/>
        </w:docPartObj>
      </w:sdtPr>
      <w:sdtEndPr>
        <w:rPr>
          <w:noProof/>
          <w:color w:val="FF0000"/>
          <w:sz w:val="14"/>
          <w:szCs w:val="14"/>
        </w:rPr>
      </w:sdtEndPr>
      <w:sdtContent>
        <w:p w14:paraId="2C956A4B" w14:textId="77777777" w:rsidR="00474864" w:rsidRPr="00F233A1" w:rsidRDefault="00474864" w:rsidP="00F233A1">
          <w:pPr>
            <w:pStyle w:val="TOCHeading"/>
          </w:pPr>
          <w:r w:rsidRPr="00F233A1">
            <w:t>Contents</w:t>
          </w:r>
        </w:p>
        <w:p w14:paraId="6D6646C4" w14:textId="57FB8490" w:rsidR="000020DB" w:rsidRDefault="006316B2">
          <w:pPr>
            <w:pStyle w:val="TOC1"/>
            <w:rPr>
              <w:rFonts w:asciiTheme="minorHAnsi" w:eastAsiaTheme="minorEastAsia" w:hAnsiTheme="minorHAnsi" w:cstheme="minorBidi"/>
              <w:noProof/>
              <w:color w:val="auto"/>
              <w:kern w:val="2"/>
              <w:sz w:val="24"/>
              <w:szCs w:val="24"/>
              <w:lang w:eastAsia="en-AU"/>
              <w14:ligatures w14:val="standardContextual"/>
            </w:rPr>
          </w:pPr>
          <w:r>
            <w:rPr>
              <w:sz w:val="16"/>
              <w:szCs w:val="14"/>
            </w:rPr>
            <w:fldChar w:fldCharType="begin"/>
          </w:r>
          <w:r>
            <w:rPr>
              <w:sz w:val="16"/>
              <w:szCs w:val="14"/>
            </w:rPr>
            <w:instrText xml:space="preserve"> TOC \o "1-2" \h \z \u </w:instrText>
          </w:r>
          <w:r>
            <w:rPr>
              <w:sz w:val="16"/>
              <w:szCs w:val="14"/>
            </w:rPr>
            <w:fldChar w:fldCharType="separate"/>
          </w:r>
          <w:hyperlink w:anchor="_Toc224727486" w:history="1">
            <w:r w:rsidR="000020DB" w:rsidRPr="00F7660F">
              <w:rPr>
                <w:rStyle w:val="Hyperlink"/>
                <w:noProof/>
              </w:rPr>
              <w:t>Background</w:t>
            </w:r>
            <w:r w:rsidR="000020DB">
              <w:rPr>
                <w:noProof/>
                <w:webHidden/>
              </w:rPr>
              <w:tab/>
            </w:r>
            <w:r w:rsidR="000020DB">
              <w:rPr>
                <w:noProof/>
                <w:webHidden/>
              </w:rPr>
              <w:fldChar w:fldCharType="begin"/>
            </w:r>
            <w:r w:rsidR="000020DB">
              <w:rPr>
                <w:noProof/>
                <w:webHidden/>
              </w:rPr>
              <w:instrText xml:space="preserve"> PAGEREF _Toc224727486 \h </w:instrText>
            </w:r>
            <w:r w:rsidR="000020DB">
              <w:rPr>
                <w:noProof/>
                <w:webHidden/>
              </w:rPr>
            </w:r>
            <w:r w:rsidR="000020DB">
              <w:rPr>
                <w:noProof/>
                <w:webHidden/>
              </w:rPr>
              <w:fldChar w:fldCharType="separate"/>
            </w:r>
            <w:r w:rsidR="006A0424">
              <w:rPr>
                <w:noProof/>
                <w:webHidden/>
              </w:rPr>
              <w:t>2</w:t>
            </w:r>
            <w:r w:rsidR="000020DB">
              <w:rPr>
                <w:noProof/>
                <w:webHidden/>
              </w:rPr>
              <w:fldChar w:fldCharType="end"/>
            </w:r>
          </w:hyperlink>
        </w:p>
        <w:p w14:paraId="07B5C64A" w14:textId="1B7D8156" w:rsidR="000020DB" w:rsidRDefault="000020DB">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727487" w:history="1">
            <w:r w:rsidRPr="00F7660F">
              <w:rPr>
                <w:rStyle w:val="Hyperlink"/>
                <w:noProof/>
              </w:rPr>
              <w:t>Measure 2</w:t>
            </w:r>
            <w:r>
              <w:rPr>
                <w:noProof/>
                <w:webHidden/>
              </w:rPr>
              <w:tab/>
            </w:r>
            <w:r>
              <w:rPr>
                <w:noProof/>
                <w:webHidden/>
              </w:rPr>
              <w:fldChar w:fldCharType="begin"/>
            </w:r>
            <w:r>
              <w:rPr>
                <w:noProof/>
                <w:webHidden/>
              </w:rPr>
              <w:instrText xml:space="preserve"> PAGEREF _Toc224727487 \h </w:instrText>
            </w:r>
            <w:r>
              <w:rPr>
                <w:noProof/>
                <w:webHidden/>
              </w:rPr>
            </w:r>
            <w:r>
              <w:rPr>
                <w:noProof/>
                <w:webHidden/>
              </w:rPr>
              <w:fldChar w:fldCharType="separate"/>
            </w:r>
            <w:r w:rsidR="006A0424">
              <w:rPr>
                <w:noProof/>
                <w:webHidden/>
              </w:rPr>
              <w:t>3</w:t>
            </w:r>
            <w:r>
              <w:rPr>
                <w:noProof/>
                <w:webHidden/>
              </w:rPr>
              <w:fldChar w:fldCharType="end"/>
            </w:r>
          </w:hyperlink>
        </w:p>
        <w:p w14:paraId="6384CCBD" w14:textId="3D9E9E95" w:rsidR="000020DB" w:rsidRDefault="000020DB">
          <w:pPr>
            <w:pStyle w:val="TOC2"/>
            <w:rPr>
              <w:rFonts w:eastAsiaTheme="minorEastAsia" w:cstheme="minorBidi"/>
              <w:noProof/>
              <w:color w:val="auto"/>
              <w:kern w:val="2"/>
              <w:sz w:val="24"/>
              <w:szCs w:val="24"/>
              <w:lang w:eastAsia="en-AU"/>
              <w14:ligatures w14:val="standardContextual"/>
            </w:rPr>
          </w:pPr>
          <w:hyperlink w:anchor="_Toc224727488" w:history="1">
            <w:r w:rsidRPr="00F7660F">
              <w:rPr>
                <w:rStyle w:val="Hyperlink"/>
                <w:noProof/>
              </w:rPr>
              <w:t>Planning for future housing</w:t>
            </w:r>
            <w:r>
              <w:rPr>
                <w:noProof/>
                <w:webHidden/>
              </w:rPr>
              <w:tab/>
            </w:r>
            <w:r>
              <w:rPr>
                <w:noProof/>
                <w:webHidden/>
              </w:rPr>
              <w:fldChar w:fldCharType="begin"/>
            </w:r>
            <w:r>
              <w:rPr>
                <w:noProof/>
                <w:webHidden/>
              </w:rPr>
              <w:instrText xml:space="preserve"> PAGEREF _Toc224727488 \h </w:instrText>
            </w:r>
            <w:r>
              <w:rPr>
                <w:noProof/>
                <w:webHidden/>
              </w:rPr>
            </w:r>
            <w:r>
              <w:rPr>
                <w:noProof/>
                <w:webHidden/>
              </w:rPr>
              <w:fldChar w:fldCharType="separate"/>
            </w:r>
            <w:r w:rsidR="006A0424">
              <w:rPr>
                <w:noProof/>
                <w:webHidden/>
              </w:rPr>
              <w:t>3</w:t>
            </w:r>
            <w:r>
              <w:rPr>
                <w:noProof/>
                <w:webHidden/>
              </w:rPr>
              <w:fldChar w:fldCharType="end"/>
            </w:r>
          </w:hyperlink>
        </w:p>
        <w:p w14:paraId="78AF4FEA" w14:textId="0F419279" w:rsidR="000020DB" w:rsidRDefault="000020DB">
          <w:pPr>
            <w:pStyle w:val="TOC2"/>
            <w:rPr>
              <w:rFonts w:eastAsiaTheme="minorEastAsia" w:cstheme="minorBidi"/>
              <w:noProof/>
              <w:color w:val="auto"/>
              <w:kern w:val="2"/>
              <w:sz w:val="24"/>
              <w:szCs w:val="24"/>
              <w:lang w:eastAsia="en-AU"/>
              <w14:ligatures w14:val="standardContextual"/>
            </w:rPr>
          </w:pPr>
          <w:hyperlink w:anchor="_Toc224727489" w:history="1">
            <w:r w:rsidRPr="00F7660F">
              <w:rPr>
                <w:rStyle w:val="Hyperlink"/>
                <w:noProof/>
              </w:rPr>
              <w:t>Coordinated infrastructure pipeline</w:t>
            </w:r>
            <w:r>
              <w:rPr>
                <w:noProof/>
                <w:webHidden/>
              </w:rPr>
              <w:tab/>
            </w:r>
            <w:r>
              <w:rPr>
                <w:noProof/>
                <w:webHidden/>
              </w:rPr>
              <w:fldChar w:fldCharType="begin"/>
            </w:r>
            <w:r>
              <w:rPr>
                <w:noProof/>
                <w:webHidden/>
              </w:rPr>
              <w:instrText xml:space="preserve"> PAGEREF _Toc224727489 \h </w:instrText>
            </w:r>
            <w:r>
              <w:rPr>
                <w:noProof/>
                <w:webHidden/>
              </w:rPr>
            </w:r>
            <w:r>
              <w:rPr>
                <w:noProof/>
                <w:webHidden/>
              </w:rPr>
              <w:fldChar w:fldCharType="separate"/>
            </w:r>
            <w:r w:rsidR="006A0424">
              <w:rPr>
                <w:noProof/>
                <w:webHidden/>
              </w:rPr>
              <w:t>3</w:t>
            </w:r>
            <w:r>
              <w:rPr>
                <w:noProof/>
                <w:webHidden/>
              </w:rPr>
              <w:fldChar w:fldCharType="end"/>
            </w:r>
          </w:hyperlink>
        </w:p>
        <w:p w14:paraId="7899BB5E" w14:textId="5CCF58FE" w:rsidR="000020DB" w:rsidRDefault="000020DB">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727490" w:history="1">
            <w:r w:rsidRPr="00F7660F">
              <w:rPr>
                <w:rStyle w:val="Hyperlink"/>
                <w:noProof/>
              </w:rPr>
              <w:t>Measure 3</w:t>
            </w:r>
            <w:r>
              <w:rPr>
                <w:noProof/>
                <w:webHidden/>
              </w:rPr>
              <w:tab/>
            </w:r>
            <w:r>
              <w:rPr>
                <w:noProof/>
                <w:webHidden/>
              </w:rPr>
              <w:fldChar w:fldCharType="begin"/>
            </w:r>
            <w:r>
              <w:rPr>
                <w:noProof/>
                <w:webHidden/>
              </w:rPr>
              <w:instrText xml:space="preserve"> PAGEREF _Toc224727490 \h </w:instrText>
            </w:r>
            <w:r>
              <w:rPr>
                <w:noProof/>
                <w:webHidden/>
              </w:rPr>
            </w:r>
            <w:r>
              <w:rPr>
                <w:noProof/>
                <w:webHidden/>
              </w:rPr>
              <w:fldChar w:fldCharType="separate"/>
            </w:r>
            <w:r w:rsidR="006A0424">
              <w:rPr>
                <w:noProof/>
                <w:webHidden/>
              </w:rPr>
              <w:t>5</w:t>
            </w:r>
            <w:r>
              <w:rPr>
                <w:noProof/>
                <w:webHidden/>
              </w:rPr>
              <w:fldChar w:fldCharType="end"/>
            </w:r>
          </w:hyperlink>
        </w:p>
        <w:p w14:paraId="3CB5ECA0" w14:textId="2671FFD0" w:rsidR="000020DB" w:rsidRDefault="000020DB">
          <w:pPr>
            <w:pStyle w:val="TOC2"/>
            <w:rPr>
              <w:rFonts w:eastAsiaTheme="minorEastAsia" w:cstheme="minorBidi"/>
              <w:noProof/>
              <w:color w:val="auto"/>
              <w:kern w:val="2"/>
              <w:sz w:val="24"/>
              <w:szCs w:val="24"/>
              <w:lang w:eastAsia="en-AU"/>
              <w14:ligatures w14:val="standardContextual"/>
            </w:rPr>
          </w:pPr>
          <w:hyperlink w:anchor="_Toc224727491" w:history="1">
            <w:r w:rsidRPr="00F7660F">
              <w:rPr>
                <w:rStyle w:val="Hyperlink"/>
                <w:noProof/>
              </w:rPr>
              <w:t>Planning system reforms</w:t>
            </w:r>
            <w:r>
              <w:rPr>
                <w:noProof/>
                <w:webHidden/>
              </w:rPr>
              <w:tab/>
            </w:r>
            <w:r>
              <w:rPr>
                <w:noProof/>
                <w:webHidden/>
              </w:rPr>
              <w:fldChar w:fldCharType="begin"/>
            </w:r>
            <w:r>
              <w:rPr>
                <w:noProof/>
                <w:webHidden/>
              </w:rPr>
              <w:instrText xml:space="preserve"> PAGEREF _Toc224727491 \h </w:instrText>
            </w:r>
            <w:r>
              <w:rPr>
                <w:noProof/>
                <w:webHidden/>
              </w:rPr>
            </w:r>
            <w:r>
              <w:rPr>
                <w:noProof/>
                <w:webHidden/>
              </w:rPr>
              <w:fldChar w:fldCharType="separate"/>
            </w:r>
            <w:r w:rsidR="006A0424">
              <w:rPr>
                <w:noProof/>
                <w:webHidden/>
              </w:rPr>
              <w:t>5</w:t>
            </w:r>
            <w:r>
              <w:rPr>
                <w:noProof/>
                <w:webHidden/>
              </w:rPr>
              <w:fldChar w:fldCharType="end"/>
            </w:r>
          </w:hyperlink>
        </w:p>
        <w:p w14:paraId="2A438A1F" w14:textId="18CAF510" w:rsidR="000020DB" w:rsidRDefault="000020DB">
          <w:pPr>
            <w:pStyle w:val="TOC2"/>
            <w:rPr>
              <w:rFonts w:eastAsiaTheme="minorEastAsia" w:cstheme="minorBidi"/>
              <w:noProof/>
              <w:color w:val="auto"/>
              <w:kern w:val="2"/>
              <w:sz w:val="24"/>
              <w:szCs w:val="24"/>
              <w:lang w:eastAsia="en-AU"/>
              <w14:ligatures w14:val="standardContextual"/>
            </w:rPr>
          </w:pPr>
          <w:hyperlink w:anchor="_Toc224727492" w:history="1">
            <w:r w:rsidRPr="00F7660F">
              <w:rPr>
                <w:rStyle w:val="Hyperlink"/>
                <w:noProof/>
              </w:rPr>
              <w:t>Zoning and land use reforms</w:t>
            </w:r>
            <w:r>
              <w:rPr>
                <w:noProof/>
                <w:webHidden/>
              </w:rPr>
              <w:tab/>
            </w:r>
            <w:r>
              <w:rPr>
                <w:noProof/>
                <w:webHidden/>
              </w:rPr>
              <w:fldChar w:fldCharType="begin"/>
            </w:r>
            <w:r>
              <w:rPr>
                <w:noProof/>
                <w:webHidden/>
              </w:rPr>
              <w:instrText xml:space="preserve"> PAGEREF _Toc224727492 \h </w:instrText>
            </w:r>
            <w:r>
              <w:rPr>
                <w:noProof/>
                <w:webHidden/>
              </w:rPr>
            </w:r>
            <w:r>
              <w:rPr>
                <w:noProof/>
                <w:webHidden/>
              </w:rPr>
              <w:fldChar w:fldCharType="separate"/>
            </w:r>
            <w:r w:rsidR="006A0424">
              <w:rPr>
                <w:noProof/>
                <w:webHidden/>
              </w:rPr>
              <w:t>5</w:t>
            </w:r>
            <w:r>
              <w:rPr>
                <w:noProof/>
                <w:webHidden/>
              </w:rPr>
              <w:fldChar w:fldCharType="end"/>
            </w:r>
          </w:hyperlink>
        </w:p>
        <w:p w14:paraId="7C16927D" w14:textId="497C386A" w:rsidR="000020DB" w:rsidRDefault="000020DB">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727493" w:history="1">
            <w:r w:rsidRPr="00F7660F">
              <w:rPr>
                <w:rStyle w:val="Hyperlink"/>
                <w:noProof/>
              </w:rPr>
              <w:t>Measure 4</w:t>
            </w:r>
            <w:r>
              <w:rPr>
                <w:noProof/>
                <w:webHidden/>
              </w:rPr>
              <w:tab/>
            </w:r>
            <w:r>
              <w:rPr>
                <w:noProof/>
                <w:webHidden/>
              </w:rPr>
              <w:fldChar w:fldCharType="begin"/>
            </w:r>
            <w:r>
              <w:rPr>
                <w:noProof/>
                <w:webHidden/>
              </w:rPr>
              <w:instrText xml:space="preserve"> PAGEREF _Toc224727493 \h </w:instrText>
            </w:r>
            <w:r>
              <w:rPr>
                <w:noProof/>
                <w:webHidden/>
              </w:rPr>
            </w:r>
            <w:r>
              <w:rPr>
                <w:noProof/>
                <w:webHidden/>
              </w:rPr>
              <w:fldChar w:fldCharType="separate"/>
            </w:r>
            <w:r w:rsidR="006A0424">
              <w:rPr>
                <w:noProof/>
                <w:webHidden/>
              </w:rPr>
              <w:t>8</w:t>
            </w:r>
            <w:r>
              <w:rPr>
                <w:noProof/>
                <w:webHidden/>
              </w:rPr>
              <w:fldChar w:fldCharType="end"/>
            </w:r>
          </w:hyperlink>
        </w:p>
        <w:p w14:paraId="08FEAD57" w14:textId="66304493" w:rsidR="000020DB" w:rsidRDefault="000020DB">
          <w:pPr>
            <w:pStyle w:val="TOC2"/>
            <w:rPr>
              <w:rFonts w:eastAsiaTheme="minorEastAsia" w:cstheme="minorBidi"/>
              <w:noProof/>
              <w:color w:val="auto"/>
              <w:kern w:val="2"/>
              <w:sz w:val="24"/>
              <w:szCs w:val="24"/>
              <w:lang w:eastAsia="en-AU"/>
              <w14:ligatures w14:val="standardContextual"/>
            </w:rPr>
          </w:pPr>
          <w:hyperlink w:anchor="_Toc224727494" w:history="1">
            <w:r w:rsidRPr="00F7660F">
              <w:rPr>
                <w:rStyle w:val="Hyperlink"/>
                <w:noProof/>
              </w:rPr>
              <w:t>Identify well-located ‘development ready’ land</w:t>
            </w:r>
            <w:r>
              <w:rPr>
                <w:noProof/>
                <w:webHidden/>
              </w:rPr>
              <w:tab/>
            </w:r>
            <w:r>
              <w:rPr>
                <w:noProof/>
                <w:webHidden/>
              </w:rPr>
              <w:fldChar w:fldCharType="begin"/>
            </w:r>
            <w:r>
              <w:rPr>
                <w:noProof/>
                <w:webHidden/>
              </w:rPr>
              <w:instrText xml:space="preserve"> PAGEREF _Toc224727494 \h </w:instrText>
            </w:r>
            <w:r>
              <w:rPr>
                <w:noProof/>
                <w:webHidden/>
              </w:rPr>
            </w:r>
            <w:r>
              <w:rPr>
                <w:noProof/>
                <w:webHidden/>
              </w:rPr>
              <w:fldChar w:fldCharType="separate"/>
            </w:r>
            <w:r w:rsidR="006A0424">
              <w:rPr>
                <w:noProof/>
                <w:webHidden/>
              </w:rPr>
              <w:t>8</w:t>
            </w:r>
            <w:r>
              <w:rPr>
                <w:noProof/>
                <w:webHidden/>
              </w:rPr>
              <w:fldChar w:fldCharType="end"/>
            </w:r>
          </w:hyperlink>
        </w:p>
        <w:p w14:paraId="2D4C93AF" w14:textId="408BA2D0" w:rsidR="000020DB" w:rsidRDefault="000020DB">
          <w:pPr>
            <w:pStyle w:val="TOC2"/>
            <w:rPr>
              <w:rFonts w:eastAsiaTheme="minorEastAsia" w:cstheme="minorBidi"/>
              <w:noProof/>
              <w:color w:val="auto"/>
              <w:kern w:val="2"/>
              <w:sz w:val="24"/>
              <w:szCs w:val="24"/>
              <w:lang w:eastAsia="en-AU"/>
              <w14:ligatures w14:val="standardContextual"/>
            </w:rPr>
          </w:pPr>
          <w:hyperlink w:anchor="_Toc224727495" w:history="1">
            <w:r w:rsidRPr="00F7660F">
              <w:rPr>
                <w:rStyle w:val="Hyperlink"/>
                <w:noProof/>
              </w:rPr>
              <w:t>Protect land with key attributes</w:t>
            </w:r>
            <w:r>
              <w:rPr>
                <w:noProof/>
                <w:webHidden/>
              </w:rPr>
              <w:tab/>
            </w:r>
            <w:r>
              <w:rPr>
                <w:noProof/>
                <w:webHidden/>
              </w:rPr>
              <w:fldChar w:fldCharType="begin"/>
            </w:r>
            <w:r>
              <w:rPr>
                <w:noProof/>
                <w:webHidden/>
              </w:rPr>
              <w:instrText xml:space="preserve"> PAGEREF _Toc224727495 \h </w:instrText>
            </w:r>
            <w:r>
              <w:rPr>
                <w:noProof/>
                <w:webHidden/>
              </w:rPr>
            </w:r>
            <w:r>
              <w:rPr>
                <w:noProof/>
                <w:webHidden/>
              </w:rPr>
              <w:fldChar w:fldCharType="separate"/>
            </w:r>
            <w:r w:rsidR="006A0424">
              <w:rPr>
                <w:noProof/>
                <w:webHidden/>
              </w:rPr>
              <w:t>9</w:t>
            </w:r>
            <w:r>
              <w:rPr>
                <w:noProof/>
                <w:webHidden/>
              </w:rPr>
              <w:fldChar w:fldCharType="end"/>
            </w:r>
          </w:hyperlink>
        </w:p>
        <w:p w14:paraId="6DCA7970" w14:textId="25817F2D" w:rsidR="000020DB" w:rsidRDefault="000020DB">
          <w:pPr>
            <w:pStyle w:val="TOC2"/>
            <w:rPr>
              <w:rFonts w:eastAsiaTheme="minorEastAsia" w:cstheme="minorBidi"/>
              <w:noProof/>
              <w:color w:val="auto"/>
              <w:kern w:val="2"/>
              <w:sz w:val="24"/>
              <w:szCs w:val="24"/>
              <w:lang w:eastAsia="en-AU"/>
              <w14:ligatures w14:val="standardContextual"/>
            </w:rPr>
          </w:pPr>
          <w:hyperlink w:anchor="_Toc224727496" w:history="1">
            <w:r w:rsidRPr="00F7660F">
              <w:rPr>
                <w:rStyle w:val="Hyperlink"/>
                <w:noProof/>
              </w:rPr>
              <w:t>Prioritise infrastructure to support housing</w:t>
            </w:r>
            <w:r>
              <w:rPr>
                <w:noProof/>
                <w:webHidden/>
              </w:rPr>
              <w:tab/>
            </w:r>
            <w:r>
              <w:rPr>
                <w:noProof/>
                <w:webHidden/>
              </w:rPr>
              <w:fldChar w:fldCharType="begin"/>
            </w:r>
            <w:r>
              <w:rPr>
                <w:noProof/>
                <w:webHidden/>
              </w:rPr>
              <w:instrText xml:space="preserve"> PAGEREF _Toc224727496 \h </w:instrText>
            </w:r>
            <w:r>
              <w:rPr>
                <w:noProof/>
                <w:webHidden/>
              </w:rPr>
            </w:r>
            <w:r>
              <w:rPr>
                <w:noProof/>
                <w:webHidden/>
              </w:rPr>
              <w:fldChar w:fldCharType="separate"/>
            </w:r>
            <w:r w:rsidR="006A0424">
              <w:rPr>
                <w:noProof/>
                <w:webHidden/>
              </w:rPr>
              <w:t>9</w:t>
            </w:r>
            <w:r>
              <w:rPr>
                <w:noProof/>
                <w:webHidden/>
              </w:rPr>
              <w:fldChar w:fldCharType="end"/>
            </w:r>
          </w:hyperlink>
        </w:p>
        <w:p w14:paraId="0BA1A7DD" w14:textId="27A7F852" w:rsidR="000020DB" w:rsidRDefault="000020DB">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727497" w:history="1">
            <w:r w:rsidRPr="00F7660F">
              <w:rPr>
                <w:rStyle w:val="Hyperlink"/>
                <w:noProof/>
              </w:rPr>
              <w:t>Measure 5</w:t>
            </w:r>
            <w:r>
              <w:rPr>
                <w:noProof/>
                <w:webHidden/>
              </w:rPr>
              <w:tab/>
            </w:r>
            <w:r>
              <w:rPr>
                <w:noProof/>
                <w:webHidden/>
              </w:rPr>
              <w:fldChar w:fldCharType="begin"/>
            </w:r>
            <w:r>
              <w:rPr>
                <w:noProof/>
                <w:webHidden/>
              </w:rPr>
              <w:instrText xml:space="preserve"> PAGEREF _Toc224727497 \h </w:instrText>
            </w:r>
            <w:r>
              <w:rPr>
                <w:noProof/>
                <w:webHidden/>
              </w:rPr>
            </w:r>
            <w:r>
              <w:rPr>
                <w:noProof/>
                <w:webHidden/>
              </w:rPr>
              <w:fldChar w:fldCharType="separate"/>
            </w:r>
            <w:r w:rsidR="006A0424">
              <w:rPr>
                <w:noProof/>
                <w:webHidden/>
              </w:rPr>
              <w:t>11</w:t>
            </w:r>
            <w:r>
              <w:rPr>
                <w:noProof/>
                <w:webHidden/>
              </w:rPr>
              <w:fldChar w:fldCharType="end"/>
            </w:r>
          </w:hyperlink>
        </w:p>
        <w:p w14:paraId="53B18B99" w14:textId="568D198C" w:rsidR="000020DB" w:rsidRDefault="000020DB">
          <w:pPr>
            <w:pStyle w:val="TOC2"/>
            <w:rPr>
              <w:rFonts w:eastAsiaTheme="minorEastAsia" w:cstheme="minorBidi"/>
              <w:noProof/>
              <w:color w:val="auto"/>
              <w:kern w:val="2"/>
              <w:sz w:val="24"/>
              <w:szCs w:val="24"/>
              <w:lang w:eastAsia="en-AU"/>
              <w14:ligatures w14:val="standardContextual"/>
            </w:rPr>
          </w:pPr>
          <w:hyperlink w:anchor="_Toc224727498" w:history="1">
            <w:r w:rsidRPr="00F7660F">
              <w:rPr>
                <w:rStyle w:val="Hyperlink"/>
                <w:noProof/>
              </w:rPr>
              <w:t>Deliver state significant rezonings</w:t>
            </w:r>
            <w:r>
              <w:rPr>
                <w:noProof/>
                <w:webHidden/>
              </w:rPr>
              <w:tab/>
            </w:r>
            <w:r>
              <w:rPr>
                <w:noProof/>
                <w:webHidden/>
              </w:rPr>
              <w:fldChar w:fldCharType="begin"/>
            </w:r>
            <w:r>
              <w:rPr>
                <w:noProof/>
                <w:webHidden/>
              </w:rPr>
              <w:instrText xml:space="preserve"> PAGEREF _Toc224727498 \h </w:instrText>
            </w:r>
            <w:r>
              <w:rPr>
                <w:noProof/>
                <w:webHidden/>
              </w:rPr>
            </w:r>
            <w:r>
              <w:rPr>
                <w:noProof/>
                <w:webHidden/>
              </w:rPr>
              <w:fldChar w:fldCharType="separate"/>
            </w:r>
            <w:r w:rsidR="006A0424">
              <w:rPr>
                <w:noProof/>
                <w:webHidden/>
              </w:rPr>
              <w:t>11</w:t>
            </w:r>
            <w:r>
              <w:rPr>
                <w:noProof/>
                <w:webHidden/>
              </w:rPr>
              <w:fldChar w:fldCharType="end"/>
            </w:r>
          </w:hyperlink>
        </w:p>
        <w:p w14:paraId="5D453CE7" w14:textId="422A5514" w:rsidR="000020DB" w:rsidRDefault="000020DB">
          <w:pPr>
            <w:pStyle w:val="TOC2"/>
            <w:rPr>
              <w:rFonts w:eastAsiaTheme="minorEastAsia" w:cstheme="minorBidi"/>
              <w:noProof/>
              <w:color w:val="auto"/>
              <w:kern w:val="2"/>
              <w:sz w:val="24"/>
              <w:szCs w:val="24"/>
              <w:lang w:eastAsia="en-AU"/>
              <w14:ligatures w14:val="standardContextual"/>
            </w:rPr>
          </w:pPr>
          <w:hyperlink w:anchor="_Toc224727499" w:history="1">
            <w:r w:rsidRPr="00F7660F">
              <w:rPr>
                <w:rStyle w:val="Hyperlink"/>
                <w:noProof/>
              </w:rPr>
              <w:t>Streamline rezoning pathways</w:t>
            </w:r>
            <w:r>
              <w:rPr>
                <w:noProof/>
                <w:webHidden/>
              </w:rPr>
              <w:tab/>
            </w:r>
            <w:r>
              <w:rPr>
                <w:noProof/>
                <w:webHidden/>
              </w:rPr>
              <w:fldChar w:fldCharType="begin"/>
            </w:r>
            <w:r>
              <w:rPr>
                <w:noProof/>
                <w:webHidden/>
              </w:rPr>
              <w:instrText xml:space="preserve"> PAGEREF _Toc224727499 \h </w:instrText>
            </w:r>
            <w:r>
              <w:rPr>
                <w:noProof/>
                <w:webHidden/>
              </w:rPr>
            </w:r>
            <w:r>
              <w:rPr>
                <w:noProof/>
                <w:webHidden/>
              </w:rPr>
              <w:fldChar w:fldCharType="separate"/>
            </w:r>
            <w:r w:rsidR="006A0424">
              <w:rPr>
                <w:noProof/>
                <w:webHidden/>
              </w:rPr>
              <w:t>12</w:t>
            </w:r>
            <w:r>
              <w:rPr>
                <w:noProof/>
                <w:webHidden/>
              </w:rPr>
              <w:fldChar w:fldCharType="end"/>
            </w:r>
          </w:hyperlink>
        </w:p>
        <w:p w14:paraId="443E5F55" w14:textId="6B95D1FE" w:rsidR="000020DB" w:rsidRDefault="000020DB">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727500" w:history="1">
            <w:r w:rsidRPr="00F7660F">
              <w:rPr>
                <w:rStyle w:val="Hyperlink"/>
                <w:noProof/>
              </w:rPr>
              <w:t>Measure 6</w:t>
            </w:r>
            <w:r>
              <w:rPr>
                <w:noProof/>
                <w:webHidden/>
              </w:rPr>
              <w:tab/>
            </w:r>
            <w:r>
              <w:rPr>
                <w:noProof/>
                <w:webHidden/>
              </w:rPr>
              <w:fldChar w:fldCharType="begin"/>
            </w:r>
            <w:r>
              <w:rPr>
                <w:noProof/>
                <w:webHidden/>
              </w:rPr>
              <w:instrText xml:space="preserve"> PAGEREF _Toc224727500 \h </w:instrText>
            </w:r>
            <w:r>
              <w:rPr>
                <w:noProof/>
                <w:webHidden/>
              </w:rPr>
            </w:r>
            <w:r>
              <w:rPr>
                <w:noProof/>
                <w:webHidden/>
              </w:rPr>
              <w:fldChar w:fldCharType="separate"/>
            </w:r>
            <w:r w:rsidR="006A0424">
              <w:rPr>
                <w:noProof/>
                <w:webHidden/>
              </w:rPr>
              <w:t>13</w:t>
            </w:r>
            <w:r>
              <w:rPr>
                <w:noProof/>
                <w:webHidden/>
              </w:rPr>
              <w:fldChar w:fldCharType="end"/>
            </w:r>
          </w:hyperlink>
        </w:p>
        <w:p w14:paraId="27DC0B8F" w14:textId="111A242D" w:rsidR="000020DB" w:rsidRDefault="000020DB">
          <w:pPr>
            <w:pStyle w:val="TOC2"/>
            <w:rPr>
              <w:rFonts w:eastAsiaTheme="minorEastAsia" w:cstheme="minorBidi"/>
              <w:noProof/>
              <w:color w:val="auto"/>
              <w:kern w:val="2"/>
              <w:sz w:val="24"/>
              <w:szCs w:val="24"/>
              <w:lang w:eastAsia="en-AU"/>
              <w14:ligatures w14:val="standardContextual"/>
            </w:rPr>
          </w:pPr>
          <w:hyperlink w:anchor="_Toc224727501" w:history="1">
            <w:r w:rsidRPr="00F7660F">
              <w:rPr>
                <w:rStyle w:val="Hyperlink"/>
                <w:noProof/>
              </w:rPr>
              <w:t>New assessment pathways</w:t>
            </w:r>
            <w:r>
              <w:rPr>
                <w:noProof/>
                <w:webHidden/>
              </w:rPr>
              <w:tab/>
            </w:r>
            <w:r>
              <w:rPr>
                <w:noProof/>
                <w:webHidden/>
              </w:rPr>
              <w:fldChar w:fldCharType="begin"/>
            </w:r>
            <w:r>
              <w:rPr>
                <w:noProof/>
                <w:webHidden/>
              </w:rPr>
              <w:instrText xml:space="preserve"> PAGEREF _Toc224727501 \h </w:instrText>
            </w:r>
            <w:r>
              <w:rPr>
                <w:noProof/>
                <w:webHidden/>
              </w:rPr>
            </w:r>
            <w:r>
              <w:rPr>
                <w:noProof/>
                <w:webHidden/>
              </w:rPr>
              <w:fldChar w:fldCharType="separate"/>
            </w:r>
            <w:r w:rsidR="006A0424">
              <w:rPr>
                <w:noProof/>
                <w:webHidden/>
              </w:rPr>
              <w:t>13</w:t>
            </w:r>
            <w:r>
              <w:rPr>
                <w:noProof/>
                <w:webHidden/>
              </w:rPr>
              <w:fldChar w:fldCharType="end"/>
            </w:r>
          </w:hyperlink>
        </w:p>
        <w:p w14:paraId="3FB431F5" w14:textId="6DF994D5" w:rsidR="000020DB" w:rsidRDefault="000020DB">
          <w:pPr>
            <w:pStyle w:val="TOC2"/>
            <w:rPr>
              <w:rFonts w:eastAsiaTheme="minorEastAsia" w:cstheme="minorBidi"/>
              <w:noProof/>
              <w:color w:val="auto"/>
              <w:kern w:val="2"/>
              <w:sz w:val="24"/>
              <w:szCs w:val="24"/>
              <w:lang w:eastAsia="en-AU"/>
              <w14:ligatures w14:val="standardContextual"/>
            </w:rPr>
          </w:pPr>
          <w:hyperlink w:anchor="_Toc224727502" w:history="1">
            <w:r w:rsidRPr="00F7660F">
              <w:rPr>
                <w:rStyle w:val="Hyperlink"/>
                <w:noProof/>
              </w:rPr>
              <w:t>Faster assessment processes</w:t>
            </w:r>
            <w:r>
              <w:rPr>
                <w:noProof/>
                <w:webHidden/>
              </w:rPr>
              <w:tab/>
            </w:r>
            <w:r>
              <w:rPr>
                <w:noProof/>
                <w:webHidden/>
              </w:rPr>
              <w:fldChar w:fldCharType="begin"/>
            </w:r>
            <w:r>
              <w:rPr>
                <w:noProof/>
                <w:webHidden/>
              </w:rPr>
              <w:instrText xml:space="preserve"> PAGEREF _Toc224727502 \h </w:instrText>
            </w:r>
            <w:r>
              <w:rPr>
                <w:noProof/>
                <w:webHidden/>
              </w:rPr>
            </w:r>
            <w:r>
              <w:rPr>
                <w:noProof/>
                <w:webHidden/>
              </w:rPr>
              <w:fldChar w:fldCharType="separate"/>
            </w:r>
            <w:r w:rsidR="006A0424">
              <w:rPr>
                <w:noProof/>
                <w:webHidden/>
              </w:rPr>
              <w:t>13</w:t>
            </w:r>
            <w:r>
              <w:rPr>
                <w:noProof/>
                <w:webHidden/>
              </w:rPr>
              <w:fldChar w:fldCharType="end"/>
            </w:r>
          </w:hyperlink>
        </w:p>
        <w:p w14:paraId="7EED6901" w14:textId="2CC3768D" w:rsidR="000020DB" w:rsidRDefault="000020DB">
          <w:pPr>
            <w:pStyle w:val="TOC2"/>
            <w:rPr>
              <w:rFonts w:eastAsiaTheme="minorEastAsia" w:cstheme="minorBidi"/>
              <w:noProof/>
              <w:color w:val="auto"/>
              <w:kern w:val="2"/>
              <w:sz w:val="24"/>
              <w:szCs w:val="24"/>
              <w:lang w:eastAsia="en-AU"/>
              <w14:ligatures w14:val="standardContextual"/>
            </w:rPr>
          </w:pPr>
          <w:hyperlink w:anchor="_Toc224727503" w:history="1">
            <w:r w:rsidRPr="00F7660F">
              <w:rPr>
                <w:rStyle w:val="Hyperlink"/>
                <w:noProof/>
              </w:rPr>
              <w:t>Enable more diverse and affordable housing</w:t>
            </w:r>
            <w:r>
              <w:rPr>
                <w:noProof/>
                <w:webHidden/>
              </w:rPr>
              <w:tab/>
            </w:r>
            <w:r>
              <w:rPr>
                <w:noProof/>
                <w:webHidden/>
              </w:rPr>
              <w:fldChar w:fldCharType="begin"/>
            </w:r>
            <w:r>
              <w:rPr>
                <w:noProof/>
                <w:webHidden/>
              </w:rPr>
              <w:instrText xml:space="preserve"> PAGEREF _Toc224727503 \h </w:instrText>
            </w:r>
            <w:r>
              <w:rPr>
                <w:noProof/>
                <w:webHidden/>
              </w:rPr>
            </w:r>
            <w:r>
              <w:rPr>
                <w:noProof/>
                <w:webHidden/>
              </w:rPr>
              <w:fldChar w:fldCharType="separate"/>
            </w:r>
            <w:r w:rsidR="006A0424">
              <w:rPr>
                <w:noProof/>
                <w:webHidden/>
              </w:rPr>
              <w:t>16</w:t>
            </w:r>
            <w:r>
              <w:rPr>
                <w:noProof/>
                <w:webHidden/>
              </w:rPr>
              <w:fldChar w:fldCharType="end"/>
            </w:r>
          </w:hyperlink>
        </w:p>
        <w:p w14:paraId="74E245DE" w14:textId="7ADB1F0C" w:rsidR="000020DB" w:rsidRDefault="000020DB">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727504" w:history="1">
            <w:r w:rsidRPr="00F7660F">
              <w:rPr>
                <w:rStyle w:val="Hyperlink"/>
                <w:noProof/>
              </w:rPr>
              <w:t>Other reforms</w:t>
            </w:r>
            <w:r>
              <w:rPr>
                <w:noProof/>
                <w:webHidden/>
              </w:rPr>
              <w:tab/>
            </w:r>
            <w:r>
              <w:rPr>
                <w:noProof/>
                <w:webHidden/>
              </w:rPr>
              <w:fldChar w:fldCharType="begin"/>
            </w:r>
            <w:r>
              <w:rPr>
                <w:noProof/>
                <w:webHidden/>
              </w:rPr>
              <w:instrText xml:space="preserve"> PAGEREF _Toc224727504 \h </w:instrText>
            </w:r>
            <w:r>
              <w:rPr>
                <w:noProof/>
                <w:webHidden/>
              </w:rPr>
            </w:r>
            <w:r>
              <w:rPr>
                <w:noProof/>
                <w:webHidden/>
              </w:rPr>
              <w:fldChar w:fldCharType="separate"/>
            </w:r>
            <w:r w:rsidR="006A0424">
              <w:rPr>
                <w:noProof/>
                <w:webHidden/>
              </w:rPr>
              <w:t>18</w:t>
            </w:r>
            <w:r>
              <w:rPr>
                <w:noProof/>
                <w:webHidden/>
              </w:rPr>
              <w:fldChar w:fldCharType="end"/>
            </w:r>
          </w:hyperlink>
        </w:p>
        <w:p w14:paraId="4F8195C6" w14:textId="279F5541" w:rsidR="00474864" w:rsidRPr="00C104E9" w:rsidRDefault="006316B2" w:rsidP="00F233A1">
          <w:pPr>
            <w:rPr>
              <w:noProof/>
              <w:sz w:val="14"/>
              <w:szCs w:val="14"/>
            </w:rPr>
          </w:pPr>
          <w:r>
            <w:rPr>
              <w:rFonts w:asciiTheme="majorHAnsi" w:hAnsiTheme="majorHAnsi"/>
              <w:color w:val="002664" w:themeColor="accent1"/>
              <w:sz w:val="16"/>
              <w:szCs w:val="14"/>
            </w:rPr>
            <w:fldChar w:fldCharType="end"/>
          </w:r>
        </w:p>
      </w:sdtContent>
    </w:sdt>
    <w:p w14:paraId="395BB561" w14:textId="77777777" w:rsidR="00345BF7" w:rsidRDefault="00345BF7" w:rsidP="000A5A67">
      <w:pPr>
        <w:pStyle w:val="BodyText"/>
      </w:pPr>
    </w:p>
    <w:p w14:paraId="0E4A2C06" w14:textId="77777777" w:rsidR="00281903" w:rsidRPr="00281903" w:rsidRDefault="00281903" w:rsidP="00281903">
      <w:pPr>
        <w:pStyle w:val="BodyText"/>
        <w:sectPr w:rsidR="00281903" w:rsidRPr="00281903" w:rsidSect="00A9172E">
          <w:headerReference w:type="default" r:id="rId18"/>
          <w:pgSz w:w="11906" w:h="16838" w:code="9"/>
          <w:pgMar w:top="851" w:right="851" w:bottom="851" w:left="851" w:header="397" w:footer="454" w:gutter="0"/>
          <w:pgNumType w:fmt="lowerRoman" w:start="1"/>
          <w:cols w:space="708"/>
          <w:docGrid w:linePitch="360"/>
        </w:sectPr>
      </w:pPr>
    </w:p>
    <w:p w14:paraId="69160E6E" w14:textId="77777777" w:rsidR="00B2186E" w:rsidRDefault="00B2186E" w:rsidP="00EB6EC1">
      <w:pPr>
        <w:pStyle w:val="Heading1"/>
      </w:pPr>
      <w:bookmarkStart w:id="2" w:name="_Toc224727486"/>
      <w:r w:rsidRPr="00EB6EC1">
        <w:lastRenderedPageBreak/>
        <w:t>Background</w:t>
      </w:r>
      <w:bookmarkEnd w:id="2"/>
    </w:p>
    <w:p w14:paraId="543E6C18" w14:textId="77777777" w:rsidR="00B2186E" w:rsidRPr="00C163D0" w:rsidRDefault="00B2186E" w:rsidP="00081699">
      <w:pPr>
        <w:pStyle w:val="BodyText"/>
        <w:rPr>
          <w:rFonts w:cstheme="minorHAnsi"/>
        </w:rPr>
      </w:pPr>
      <w:r w:rsidRPr="008F7D50">
        <w:t xml:space="preserve">In August 2023, National Cabinet agreed to a </w:t>
      </w:r>
      <w:hyperlink r:id="rId19" w:history="1">
        <w:r w:rsidRPr="007623A4">
          <w:rPr>
            <w:rStyle w:val="Hyperlink"/>
            <w:rFonts w:cstheme="minorHAnsi"/>
          </w:rPr>
          <w:t>National Planning Reform Blueprint</w:t>
        </w:r>
      </w:hyperlink>
      <w:r>
        <w:rPr>
          <w:rFonts w:cstheme="minorHAnsi"/>
        </w:rPr>
        <w:t xml:space="preserve"> </w:t>
      </w:r>
      <w:r w:rsidRPr="00C163D0">
        <w:t>to outline planning, zoning, land release and other reform measures to improve housing supply and affordability. The Blueprint’s measures include:</w:t>
      </w:r>
    </w:p>
    <w:p w14:paraId="79C5B1A0" w14:textId="77777777" w:rsidR="00B2186E" w:rsidRPr="00BE694D" w:rsidRDefault="00B2186E" w:rsidP="00D32FF6">
      <w:pPr>
        <w:pStyle w:val="Bullet"/>
      </w:pPr>
      <w:r>
        <w:t>u</w:t>
      </w:r>
      <w:r w:rsidRPr="00BE694D">
        <w:t>pdating state, regional, and local strategic plans to reflect housing supply targets</w:t>
      </w:r>
    </w:p>
    <w:p w14:paraId="303C5052" w14:textId="77777777" w:rsidR="00B2186E" w:rsidRPr="00BE694D" w:rsidRDefault="00B2186E" w:rsidP="00D32FF6">
      <w:pPr>
        <w:pStyle w:val="Bullet"/>
      </w:pPr>
      <w:r>
        <w:t>p</w:t>
      </w:r>
      <w:r w:rsidRPr="00BE694D">
        <w:t>romoting medium and high</w:t>
      </w:r>
      <w:r>
        <w:t>-</w:t>
      </w:r>
      <w:r w:rsidRPr="00BE694D">
        <w:t>density housing in well</w:t>
      </w:r>
      <w:r>
        <w:t>-</w:t>
      </w:r>
      <w:r w:rsidRPr="00BE694D">
        <w:t>located areas close to existing public transport connections, amenities and employment</w:t>
      </w:r>
    </w:p>
    <w:p w14:paraId="14E223BF" w14:textId="77777777" w:rsidR="00B2186E" w:rsidRDefault="00B2186E" w:rsidP="00D32FF6">
      <w:pPr>
        <w:pStyle w:val="Bullet"/>
      </w:pPr>
      <w:r>
        <w:t>s</w:t>
      </w:r>
      <w:r w:rsidRPr="00BE694D">
        <w:t>treamlining approval pathways.</w:t>
      </w:r>
    </w:p>
    <w:p w14:paraId="42821494" w14:textId="4B91012B" w:rsidR="00B2186E" w:rsidRDefault="00B2186E" w:rsidP="00081699">
      <w:pPr>
        <w:pStyle w:val="BodyText"/>
      </w:pPr>
      <w:r>
        <w:t xml:space="preserve">This is the fourth report for New South Wales summarising progress against Measures 2 through 6 of the National Planning Reform Blueprint </w:t>
      </w:r>
      <w:r w:rsidR="00FD176A">
        <w:t xml:space="preserve">as </w:t>
      </w:r>
      <w:proofErr w:type="gramStart"/>
      <w:r w:rsidR="00FD176A">
        <w:t>at</w:t>
      </w:r>
      <w:proofErr w:type="gramEnd"/>
      <w:r w:rsidR="00FD176A">
        <w:t xml:space="preserve"> 30 </w:t>
      </w:r>
      <w:r w:rsidRPr="002B7858">
        <w:t>September 2025.</w:t>
      </w:r>
      <w:r>
        <w:t xml:space="preserve"> </w:t>
      </w:r>
    </w:p>
    <w:p w14:paraId="703FC0BE" w14:textId="6018565B" w:rsidR="0093595A" w:rsidRDefault="0093595A" w:rsidP="00081699">
      <w:pPr>
        <w:pStyle w:val="BodyText"/>
      </w:pPr>
      <w:r>
        <w:t xml:space="preserve">Previous reports can be found at: </w:t>
      </w:r>
      <w:hyperlink r:id="rId20" w:history="1">
        <w:r>
          <w:rPr>
            <w:rStyle w:val="Hyperlink"/>
          </w:rPr>
          <w:t>https://treasury.gov.au/policy-topics/housing/blueprint</w:t>
        </w:r>
      </w:hyperlink>
    </w:p>
    <w:p w14:paraId="59BF099C" w14:textId="77777777" w:rsidR="005E55A6" w:rsidRDefault="00B2186E" w:rsidP="005E55A6">
      <w:pPr>
        <w:pStyle w:val="BodyText"/>
      </w:pPr>
      <w:r w:rsidRPr="00C163D0">
        <w:t xml:space="preserve">More information on </w:t>
      </w:r>
      <w:r>
        <w:t xml:space="preserve">the National Housing Accord can be found at: </w:t>
      </w:r>
      <w:hyperlink r:id="rId21" w:history="1">
        <w:r w:rsidRPr="005976F2">
          <w:rPr>
            <w:rStyle w:val="Hyperlink"/>
          </w:rPr>
          <w:t>https://treasury.gov.au/housing-policy/accord</w:t>
        </w:r>
      </w:hyperlink>
    </w:p>
    <w:p w14:paraId="107A0B67" w14:textId="77777777" w:rsidR="005E55A6" w:rsidRDefault="005E55A6" w:rsidP="005E55A6">
      <w:pPr>
        <w:pStyle w:val="BodyText"/>
      </w:pPr>
      <w:r>
        <w:br w:type="page"/>
      </w:r>
    </w:p>
    <w:p w14:paraId="4E87973A" w14:textId="10E085CF" w:rsidR="006667FD" w:rsidRPr="003F3DE7" w:rsidRDefault="00B2186E" w:rsidP="00870865">
      <w:pPr>
        <w:pStyle w:val="Heading1"/>
      </w:pPr>
      <w:bookmarkStart w:id="3" w:name="_Toc224727487"/>
      <w:r w:rsidRPr="00870865">
        <w:lastRenderedPageBreak/>
        <w:t>Measure</w:t>
      </w:r>
      <w:r w:rsidRPr="003F3DE7">
        <w:t xml:space="preserve"> 2</w:t>
      </w:r>
      <w:bookmarkEnd w:id="3"/>
    </w:p>
    <w:p w14:paraId="6B2CD6B9" w14:textId="5D065CA8" w:rsidR="00B2186E" w:rsidRPr="003F3DE7" w:rsidRDefault="00B2186E" w:rsidP="0099209B">
      <w:pPr>
        <w:pStyle w:val="Quote"/>
      </w:pPr>
      <w:r w:rsidRPr="003F3DE7">
        <w:t>Planning Ministers will report to National Cabinet on state, regional and local strategic plans before 1 March 2024 that reflect their jurisdiction’s share of housing supply targets agreed by National Cabinet and links with infrastructure pipelines.</w:t>
      </w:r>
    </w:p>
    <w:p w14:paraId="3FFE2C16" w14:textId="1699EED1" w:rsidR="003001A6" w:rsidRPr="003F3DE7" w:rsidRDefault="006811F8" w:rsidP="0099209B">
      <w:pPr>
        <w:pStyle w:val="Heading2"/>
      </w:pPr>
      <w:bookmarkStart w:id="4" w:name="_Toc224727488"/>
      <w:r w:rsidRPr="003F3DE7">
        <w:t>Plan</w:t>
      </w:r>
      <w:r w:rsidR="007031B6">
        <w:t>ning</w:t>
      </w:r>
      <w:r w:rsidRPr="003F3DE7">
        <w:t xml:space="preserve"> for future h</w:t>
      </w:r>
      <w:r w:rsidR="003C0202" w:rsidRPr="003F3DE7">
        <w:t>ousing</w:t>
      </w:r>
      <w:bookmarkEnd w:id="4"/>
    </w:p>
    <w:p w14:paraId="42C17CFD" w14:textId="7396B734" w:rsidR="00C502A1" w:rsidRPr="003F3DE7" w:rsidRDefault="00B2186E" w:rsidP="005F5931">
      <w:pPr>
        <w:pStyle w:val="Heading3"/>
      </w:pPr>
      <w:r w:rsidRPr="003F3DE7">
        <w:t>Housing Supply Targets</w:t>
      </w:r>
    </w:p>
    <w:p w14:paraId="707B6F32" w14:textId="028123AC" w:rsidR="00B2186E" w:rsidRPr="003F3DE7" w:rsidRDefault="004342FC" w:rsidP="00B2186E">
      <w:pPr>
        <w:pStyle w:val="BodyText"/>
        <w:rPr>
          <w:rStyle w:val="Emphasis"/>
        </w:rPr>
      </w:pPr>
      <w:r>
        <w:rPr>
          <w:rStyle w:val="Emphasis"/>
        </w:rPr>
        <w:t>Completed</w:t>
      </w:r>
      <w:r w:rsidR="00264E06">
        <w:rPr>
          <w:rStyle w:val="Emphasis"/>
        </w:rPr>
        <w:t xml:space="preserve"> | </w:t>
      </w:r>
      <w:r w:rsidR="00A846CF">
        <w:rPr>
          <w:rStyle w:val="Emphasis"/>
        </w:rPr>
        <w:t>F</w:t>
      </w:r>
      <w:r w:rsidR="00B76064">
        <w:rPr>
          <w:rStyle w:val="Emphasis"/>
        </w:rPr>
        <w:t xml:space="preserve">irst reported </w:t>
      </w:r>
      <w:r w:rsidR="00884954">
        <w:rPr>
          <w:rStyle w:val="Emphasis"/>
        </w:rPr>
        <w:t>September 2024</w:t>
      </w:r>
    </w:p>
    <w:p w14:paraId="4A65CEE5" w14:textId="0E9CDB72" w:rsidR="00B2186E" w:rsidRPr="003F3DE7" w:rsidRDefault="00B2186E" w:rsidP="00B2186E">
      <w:pPr>
        <w:pStyle w:val="BodyText"/>
      </w:pPr>
      <w:r w:rsidRPr="003F3DE7">
        <w:t xml:space="preserve">NSW released 5-year LGA housing completion targets in May 2024 for each of the 43 Local Government Areas </w:t>
      </w:r>
      <w:r w:rsidR="00153BD6">
        <w:t xml:space="preserve">(LGAs) </w:t>
      </w:r>
      <w:r w:rsidRPr="003F3DE7">
        <w:t xml:space="preserve">across Greater Sydney, Illawarra-Shoalhaven, Central Coast and Greater Newcastle regions, and one target for regional NSW. </w:t>
      </w:r>
    </w:p>
    <w:p w14:paraId="1C00766C" w14:textId="32498CCB" w:rsidR="00797C29" w:rsidRDefault="00797C29" w:rsidP="00B2186E">
      <w:pPr>
        <w:pStyle w:val="BodyText"/>
      </w:pPr>
      <w:r w:rsidRPr="00797C29">
        <w:t>The 5-year housing targets set the minimum expected growth for each of the 43 LGAs and set</w:t>
      </w:r>
      <w:r w:rsidR="00225482">
        <w:t>s</w:t>
      </w:r>
      <w:r w:rsidRPr="00797C29">
        <w:t xml:space="preserve"> the trajectory for NSW to meet its commitment of delivering 377,000 new homes</w:t>
      </w:r>
      <w:r w:rsidR="00060120">
        <w:t xml:space="preserve"> by 2029</w:t>
      </w:r>
      <w:r w:rsidRPr="00797C29">
        <w:t xml:space="preserve"> </w:t>
      </w:r>
      <w:r w:rsidR="00B67FD5">
        <w:t xml:space="preserve">under </w:t>
      </w:r>
      <w:r w:rsidRPr="00797C29">
        <w:t>the National Housing Accord.</w:t>
      </w:r>
    </w:p>
    <w:p w14:paraId="6975B33E" w14:textId="77777777" w:rsidR="00032B42" w:rsidRDefault="00032B42" w:rsidP="00B2186E">
      <w:pPr>
        <w:pStyle w:val="BodyText"/>
      </w:pPr>
      <w:hyperlink r:id="rId22" w:history="1">
        <w:r w:rsidRPr="00E752BB">
          <w:rPr>
            <w:rStyle w:val="Hyperlink"/>
          </w:rPr>
          <w:t>https://www.planning.nsw.gov.au/policy-and-legislation/housing/housing-targets</w:t>
        </w:r>
      </w:hyperlink>
    </w:p>
    <w:p w14:paraId="646B124F" w14:textId="0BD5D95E" w:rsidR="00CE03ED" w:rsidRPr="00002ACE" w:rsidRDefault="00CE03ED" w:rsidP="00CE03ED">
      <w:pPr>
        <w:pStyle w:val="Heading3"/>
      </w:pPr>
      <w:r w:rsidRPr="00002ACE">
        <w:t>Regional Housing Strategic Planning Fund</w:t>
      </w:r>
    </w:p>
    <w:p w14:paraId="7AAA45A0" w14:textId="77777777" w:rsidR="00CE03ED" w:rsidRPr="003F3DE7" w:rsidRDefault="00CE03ED" w:rsidP="00CE03ED">
      <w:pPr>
        <w:pStyle w:val="BodyText"/>
        <w:rPr>
          <w:rStyle w:val="Emphasis"/>
        </w:rPr>
      </w:pPr>
      <w:r w:rsidRPr="00586604">
        <w:rPr>
          <w:rStyle w:val="Emphasis"/>
        </w:rPr>
        <w:t>In progress | First reported March 2025 | Updated September 2025</w:t>
      </w:r>
    </w:p>
    <w:p w14:paraId="713DFEA9" w14:textId="06FCF5FA" w:rsidR="00CE03ED" w:rsidRDefault="00CE03ED" w:rsidP="00CE03ED">
      <w:pPr>
        <w:pStyle w:val="BodyText"/>
      </w:pPr>
      <w:r>
        <w:t xml:space="preserve">The Regional Housing Strategic Planning fund is a </w:t>
      </w:r>
      <w:r w:rsidRPr="00903151">
        <w:t xml:space="preserve">competitive grants program that provides funding to regional councils to </w:t>
      </w:r>
      <w:r w:rsidR="00104D27">
        <w:t xml:space="preserve">help them </w:t>
      </w:r>
      <w:r w:rsidR="007D717B" w:rsidRPr="00903151">
        <w:t xml:space="preserve">address local housing issues </w:t>
      </w:r>
      <w:r w:rsidR="007D717B">
        <w:t xml:space="preserve">and </w:t>
      </w:r>
      <w:r w:rsidRPr="00903151">
        <w:t>decide where, what, and how development should happen.</w:t>
      </w:r>
    </w:p>
    <w:p w14:paraId="725F9D31" w14:textId="329C5C04" w:rsidR="00CE03ED" w:rsidRPr="003F3DE7" w:rsidRDefault="00AE11BF" w:rsidP="00CE03ED">
      <w:pPr>
        <w:pStyle w:val="BodyText"/>
      </w:pPr>
      <w:r>
        <w:t>Under the program, a</w:t>
      </w:r>
      <w:r w:rsidR="00CE03ED" w:rsidRPr="003F3DE7">
        <w:t>ll NSW councils outside</w:t>
      </w:r>
      <w:r w:rsidR="00E05167">
        <w:t xml:space="preserve"> of</w:t>
      </w:r>
      <w:r w:rsidR="00CE03ED" w:rsidRPr="003F3DE7">
        <w:t xml:space="preserve"> Greater Sydney </w:t>
      </w:r>
      <w:r w:rsidR="006A5B4E">
        <w:t>can</w:t>
      </w:r>
      <w:r w:rsidR="00CE03ED">
        <w:t xml:space="preserve"> apply</w:t>
      </w:r>
      <w:r>
        <w:t xml:space="preserve"> </w:t>
      </w:r>
      <w:r w:rsidR="00CE03ED">
        <w:t xml:space="preserve">for </w:t>
      </w:r>
      <w:r w:rsidR="002802F1">
        <w:t>grants of</w:t>
      </w:r>
      <w:r w:rsidR="00CE03ED" w:rsidRPr="003F3DE7">
        <w:t xml:space="preserve"> </w:t>
      </w:r>
      <w:r w:rsidR="00670700">
        <w:t xml:space="preserve">between </w:t>
      </w:r>
      <w:r w:rsidR="00CE03ED" w:rsidRPr="003F3DE7">
        <w:t xml:space="preserve">$20,000 </w:t>
      </w:r>
      <w:r w:rsidR="00CC2571">
        <w:t>and</w:t>
      </w:r>
      <w:r w:rsidR="00CE03ED" w:rsidRPr="003F3DE7">
        <w:t xml:space="preserve"> $250,000 for individual projects</w:t>
      </w:r>
      <w:r w:rsidR="00670700">
        <w:t>.</w:t>
      </w:r>
      <w:r w:rsidR="00256331">
        <w:t xml:space="preserve"> </w:t>
      </w:r>
      <w:r w:rsidR="00670700">
        <w:t xml:space="preserve">Eligible projects </w:t>
      </w:r>
      <w:r w:rsidR="00256331" w:rsidRPr="003F3DE7">
        <w:t>speed up new housing strategies</w:t>
      </w:r>
      <w:r w:rsidR="00256331">
        <w:t xml:space="preserve"> </w:t>
      </w:r>
      <w:r w:rsidR="003E23A2">
        <w:t>or</w:t>
      </w:r>
      <w:r w:rsidR="00BB02B0">
        <w:t xml:space="preserve"> </w:t>
      </w:r>
      <w:r w:rsidR="000414A0">
        <w:t xml:space="preserve">support the </w:t>
      </w:r>
      <w:r w:rsidR="000414A0" w:rsidRPr="000414A0">
        <w:t>delivery of more diverse and affordable housing supply</w:t>
      </w:r>
      <w:r w:rsidR="00AA31D4">
        <w:t>,</w:t>
      </w:r>
      <w:r w:rsidR="00836600">
        <w:t xml:space="preserve"> such as</w:t>
      </w:r>
      <w:r w:rsidR="00CE03ED">
        <w:t xml:space="preserve"> </w:t>
      </w:r>
      <w:r w:rsidR="00CE03ED" w:rsidRPr="003F3DE7">
        <w:t>prepar</w:t>
      </w:r>
      <w:r w:rsidR="00836600">
        <w:t>ing</w:t>
      </w:r>
      <w:r w:rsidR="00CE03ED" w:rsidRPr="003F3DE7">
        <w:t xml:space="preserve"> infrastructure and servicing plans</w:t>
      </w:r>
      <w:r w:rsidR="00836600">
        <w:t xml:space="preserve"> or</w:t>
      </w:r>
      <w:r w:rsidR="00CE03ED" w:rsidRPr="003F3DE7">
        <w:t xml:space="preserve"> mak</w:t>
      </w:r>
      <w:r w:rsidR="002802F1">
        <w:t>ing</w:t>
      </w:r>
      <w:r w:rsidR="00CE03ED" w:rsidRPr="003F3DE7">
        <w:t xml:space="preserve"> local planning amendments</w:t>
      </w:r>
      <w:r w:rsidR="000414A0">
        <w:t>.</w:t>
      </w:r>
    </w:p>
    <w:p w14:paraId="591E4E1F" w14:textId="0EADF04D" w:rsidR="00CE03ED" w:rsidRPr="00F313E7" w:rsidRDefault="00CE03ED" w:rsidP="00CE03ED">
      <w:pPr>
        <w:pStyle w:val="BodyText"/>
      </w:pPr>
      <w:r w:rsidRPr="00F313E7">
        <w:t xml:space="preserve">In May 2025, </w:t>
      </w:r>
      <w:proofErr w:type="gramStart"/>
      <w:r w:rsidRPr="00F313E7">
        <w:t>Round</w:t>
      </w:r>
      <w:proofErr w:type="gramEnd"/>
      <w:r w:rsidRPr="00F313E7">
        <w:t xml:space="preserve"> 3 recipients were announced, with 24 councils to receive nearly $4.4 million to unlock housing supply through strategic planning initiatives.</w:t>
      </w:r>
      <w:r w:rsidR="00FA678F" w:rsidRPr="00037A66">
        <w:t xml:space="preserve"> </w:t>
      </w:r>
      <w:r w:rsidR="00D65C5D" w:rsidRPr="00F313E7">
        <w:t xml:space="preserve">A fourth round </w:t>
      </w:r>
      <w:r w:rsidR="009B6857" w:rsidRPr="00F313E7">
        <w:t>is</w:t>
      </w:r>
      <w:r w:rsidR="00D65C5D" w:rsidRPr="00F313E7">
        <w:t xml:space="preserve"> planned </w:t>
      </w:r>
      <w:r w:rsidR="00B40284">
        <w:t>for</w:t>
      </w:r>
      <w:r w:rsidR="00D65C5D" w:rsidRPr="00F313E7">
        <w:t xml:space="preserve"> late 2025</w:t>
      </w:r>
      <w:r w:rsidR="00655D44" w:rsidRPr="00F313E7">
        <w:t xml:space="preserve"> </w:t>
      </w:r>
      <w:r w:rsidR="00A05CE3" w:rsidRPr="00F313E7">
        <w:t>with up to</w:t>
      </w:r>
      <w:r w:rsidR="00D65C5D" w:rsidRPr="00F313E7">
        <w:t xml:space="preserve"> $3 million</w:t>
      </w:r>
      <w:r w:rsidR="00A05CE3" w:rsidRPr="00F313E7">
        <w:t xml:space="preserve"> available</w:t>
      </w:r>
      <w:r w:rsidR="003766B2">
        <w:t xml:space="preserve"> for councils. S</w:t>
      </w:r>
      <w:r w:rsidR="00D65C5D" w:rsidRPr="00F313E7">
        <w:t xml:space="preserve">uccessful recipients </w:t>
      </w:r>
      <w:r w:rsidR="003766B2">
        <w:t xml:space="preserve">are </w:t>
      </w:r>
      <w:r w:rsidR="00D65C5D" w:rsidRPr="00F313E7">
        <w:t>expected to be announced in April 2026.</w:t>
      </w:r>
    </w:p>
    <w:p w14:paraId="07CCD430" w14:textId="12DD9FDC" w:rsidR="00F0578D" w:rsidRDefault="00A8273D" w:rsidP="00CE03ED">
      <w:pPr>
        <w:pStyle w:val="BodyText"/>
      </w:pPr>
      <w:r w:rsidRPr="00F313E7">
        <w:t xml:space="preserve">As </w:t>
      </w:r>
      <w:proofErr w:type="gramStart"/>
      <w:r w:rsidRPr="00F313E7">
        <w:t>at</w:t>
      </w:r>
      <w:proofErr w:type="gramEnd"/>
      <w:r w:rsidRPr="00F313E7">
        <w:t xml:space="preserve"> September 2025, </w:t>
      </w:r>
      <w:r w:rsidR="00CE03ED" w:rsidRPr="00F313E7">
        <w:t>a total of $15.4 million</w:t>
      </w:r>
      <w:r w:rsidR="00422BE8" w:rsidRPr="00037A66">
        <w:t xml:space="preserve"> has been committed to the fund across four</w:t>
      </w:r>
      <w:r w:rsidR="00693ACE" w:rsidRPr="00037A66">
        <w:t xml:space="preserve"> grant</w:t>
      </w:r>
      <w:r w:rsidR="00422BE8" w:rsidRPr="00037A66">
        <w:t xml:space="preserve"> rounds</w:t>
      </w:r>
      <w:r w:rsidR="00CE03ED" w:rsidRPr="00F313E7">
        <w:t xml:space="preserve"> ($11.3 million from the Department</w:t>
      </w:r>
      <w:r w:rsidR="0094460D" w:rsidRPr="00F313E7">
        <w:t xml:space="preserve"> of Planning</w:t>
      </w:r>
      <w:r w:rsidR="005A0E91" w:rsidRPr="00F313E7">
        <w:t>, Housing and Infrastructure</w:t>
      </w:r>
      <w:r w:rsidR="00CE03ED" w:rsidRPr="00F313E7">
        <w:t xml:space="preserve"> and $4.1 million in council co-contributions)</w:t>
      </w:r>
      <w:r w:rsidR="00CD05B4" w:rsidRPr="00037A66">
        <w:t xml:space="preserve">. </w:t>
      </w:r>
      <w:r w:rsidR="00F0578D" w:rsidRPr="00037A66">
        <w:t xml:space="preserve">This has enabled 49 regional councils to </w:t>
      </w:r>
      <w:r w:rsidR="000E6919">
        <w:t>undertake</w:t>
      </w:r>
      <w:r w:rsidR="00F0578D" w:rsidRPr="00037A66">
        <w:t xml:space="preserve"> 60 successful projects expected to support over 163,658 homes in regional NSW.</w:t>
      </w:r>
    </w:p>
    <w:p w14:paraId="13BE1716" w14:textId="77777777" w:rsidR="00CE03ED" w:rsidRDefault="00CE03ED" w:rsidP="00CE03ED">
      <w:pPr>
        <w:pStyle w:val="BodyText"/>
      </w:pPr>
      <w:hyperlink r:id="rId23" w:history="1">
        <w:r w:rsidRPr="003F3DE7">
          <w:rPr>
            <w:rStyle w:val="Hyperlink"/>
          </w:rPr>
          <w:t>https://www.planning.nsw.gov.au/policy-and-legislation/housing/regional-housing/regional-housing-strategic-planning-fund</w:t>
        </w:r>
      </w:hyperlink>
    </w:p>
    <w:p w14:paraId="7E885F8F" w14:textId="77777777" w:rsidR="00CE03ED" w:rsidRDefault="00CE03ED" w:rsidP="00CE03ED">
      <w:pPr>
        <w:pStyle w:val="BodyText"/>
      </w:pPr>
      <w:hyperlink r:id="rId24" w:history="1">
        <w:r w:rsidRPr="00B336F3">
          <w:rPr>
            <w:rStyle w:val="Hyperlink"/>
          </w:rPr>
          <w:t>https://www.nsw.gov.au/ministerial-releases/minns-government-delivers-44-million-to-fast-track-almost-100000-new-homes-across-regional-nsw</w:t>
        </w:r>
      </w:hyperlink>
    </w:p>
    <w:p w14:paraId="77C25C85" w14:textId="0CB81101" w:rsidR="00D90879" w:rsidRPr="003F3DE7" w:rsidRDefault="00CE03ED" w:rsidP="0099209B">
      <w:pPr>
        <w:pStyle w:val="Heading2"/>
      </w:pPr>
      <w:bookmarkStart w:id="5" w:name="_Toc224727489"/>
      <w:r>
        <w:t xml:space="preserve">Coordinated </w:t>
      </w:r>
      <w:r w:rsidR="00D90879" w:rsidRPr="003F3DE7">
        <w:t xml:space="preserve">infrastructure </w:t>
      </w:r>
      <w:r>
        <w:t>pipeline</w:t>
      </w:r>
      <w:bookmarkEnd w:id="5"/>
    </w:p>
    <w:p w14:paraId="766442D7" w14:textId="6ACE77E0" w:rsidR="00D90879" w:rsidRPr="003F3DE7" w:rsidRDefault="00D90879" w:rsidP="005F5931">
      <w:pPr>
        <w:pStyle w:val="Heading3"/>
      </w:pPr>
      <w:r w:rsidRPr="003F3DE7">
        <w:t>Urban Development Program</w:t>
      </w:r>
    </w:p>
    <w:p w14:paraId="7F651AED" w14:textId="0E35BBB7" w:rsidR="00D90879" w:rsidRPr="003F3DE7" w:rsidRDefault="00D90879" w:rsidP="00D90879">
      <w:pPr>
        <w:pStyle w:val="BodyText"/>
        <w:rPr>
          <w:rStyle w:val="Emphasis"/>
        </w:rPr>
      </w:pPr>
      <w:r w:rsidRPr="003F3DE7">
        <w:rPr>
          <w:rStyle w:val="Emphasis"/>
        </w:rPr>
        <w:t>In progress</w:t>
      </w:r>
      <w:r w:rsidR="00924B1F">
        <w:rPr>
          <w:rStyle w:val="Emphasis"/>
        </w:rPr>
        <w:t xml:space="preserve"> | First reported M</w:t>
      </w:r>
      <w:r w:rsidR="00EA697D">
        <w:rPr>
          <w:rStyle w:val="Emphasis"/>
        </w:rPr>
        <w:t>arch 2024</w:t>
      </w:r>
      <w:r w:rsidR="00924B1F">
        <w:rPr>
          <w:rStyle w:val="Emphasis"/>
        </w:rPr>
        <w:t xml:space="preserve"> | Updated </w:t>
      </w:r>
      <w:r w:rsidR="00285F63">
        <w:rPr>
          <w:rStyle w:val="Emphasis"/>
        </w:rPr>
        <w:t>March 2025</w:t>
      </w:r>
    </w:p>
    <w:p w14:paraId="516FD597" w14:textId="7731C2E6" w:rsidR="00AF7BCE" w:rsidRPr="003F3DE7" w:rsidRDefault="00A01FBD" w:rsidP="00AF7BCE">
      <w:pPr>
        <w:pStyle w:val="BodyText"/>
      </w:pPr>
      <w:r w:rsidRPr="003F3DE7">
        <w:lastRenderedPageBreak/>
        <w:t xml:space="preserve">The Urban Development Program (UDP) is the NSW Government's </w:t>
      </w:r>
      <w:r w:rsidR="00BB35A2" w:rsidRPr="003F3DE7">
        <w:t>evidence-based framework</w:t>
      </w:r>
      <w:r w:rsidR="004734DA" w:rsidRPr="003F3DE7">
        <w:t xml:space="preserve"> </w:t>
      </w:r>
      <w:r w:rsidRPr="003F3DE7">
        <w:t xml:space="preserve">for monitoring and coordinating housing supply and infrastructure pipelines. </w:t>
      </w:r>
    </w:p>
    <w:p w14:paraId="4B99FC2F" w14:textId="77777777" w:rsidR="00CF2C66" w:rsidRDefault="00BC799D" w:rsidP="008A0EF8">
      <w:pPr>
        <w:pStyle w:val="BodyText"/>
      </w:pPr>
      <w:r w:rsidRPr="003F3DE7">
        <w:t>The UDP and its committees provide a central forum for NSW Government agencies, councils, utility providers and industry to align plans for housing development and infrastructure delivery, to share data and information, and to resolve critical issues and delays to delivery.</w:t>
      </w:r>
      <w:r w:rsidR="00AF7BCE" w:rsidRPr="00AF7BCE">
        <w:t xml:space="preserve"> </w:t>
      </w:r>
    </w:p>
    <w:p w14:paraId="7B6A5630" w14:textId="76AFA6AC" w:rsidR="00BC799D" w:rsidRPr="003F3DE7" w:rsidRDefault="00AF7BCE" w:rsidP="008A0EF8">
      <w:pPr>
        <w:pStyle w:val="BodyText"/>
      </w:pPr>
      <w:r w:rsidRPr="003F3DE7">
        <w:t>The program supports the delivery of the state’s five-year housing targets by aligning planning, rezoning, infrastructure servicing, and construction efforts across agencies, councils, and industry.</w:t>
      </w:r>
    </w:p>
    <w:p w14:paraId="58A05115" w14:textId="27822AD1" w:rsidR="00556A4F" w:rsidRPr="003F3DE7" w:rsidRDefault="00556A4F" w:rsidP="008A0EF8">
      <w:pPr>
        <w:pStyle w:val="BodyText"/>
      </w:pPr>
      <w:r w:rsidRPr="003F3DE7">
        <w:t>UDP committees operate in Greater Sydney, Illawarra-Shoalhaven, Central Coast, Lower Hunter and Greater Newcastle, and other high growth regional areas.</w:t>
      </w:r>
    </w:p>
    <w:p w14:paraId="0F2083DB" w14:textId="77777777" w:rsidR="002D3D41" w:rsidRDefault="00640DA6" w:rsidP="00FF6577">
      <w:pPr>
        <w:pStyle w:val="BodyText"/>
      </w:pPr>
      <w:hyperlink r:id="rId25" w:history="1">
        <w:r w:rsidRPr="003F3DE7">
          <w:rPr>
            <w:rStyle w:val="Hyperlink"/>
          </w:rPr>
          <w:t>https://www.planning.nsw.gov.au/data-and-insights/urban-development-program</w:t>
        </w:r>
      </w:hyperlink>
    </w:p>
    <w:p w14:paraId="19E39E43" w14:textId="77777777" w:rsidR="00B2186E" w:rsidRDefault="00B2186E">
      <w:pPr>
        <w:suppressAutoHyphens w:val="0"/>
        <w:spacing w:after="160" w:line="259" w:lineRule="auto"/>
        <w:rPr>
          <w:rFonts w:asciiTheme="minorHAnsi" w:eastAsiaTheme="minorEastAsia" w:hAnsiTheme="minorHAnsi" w:cstheme="minorBidi"/>
          <w:color w:val="002664" w:themeColor="accent1"/>
          <w:sz w:val="48"/>
          <w:szCs w:val="22"/>
        </w:rPr>
      </w:pPr>
      <w:r w:rsidRPr="003F3DE7">
        <w:br w:type="page"/>
      </w:r>
    </w:p>
    <w:p w14:paraId="2E5352E1" w14:textId="4B182556" w:rsidR="00B2186E" w:rsidRPr="003F3DE7" w:rsidRDefault="00B2186E" w:rsidP="00EB6EC1">
      <w:pPr>
        <w:pStyle w:val="Heading1"/>
      </w:pPr>
      <w:bookmarkStart w:id="6" w:name="_Toc224727490"/>
      <w:r w:rsidRPr="003F3DE7">
        <w:lastRenderedPageBreak/>
        <w:t>Measure 3</w:t>
      </w:r>
      <w:bookmarkEnd w:id="6"/>
    </w:p>
    <w:p w14:paraId="5893922D" w14:textId="0322CEC5" w:rsidR="00B2186E" w:rsidRPr="003F3DE7" w:rsidRDefault="00F87792" w:rsidP="00870865">
      <w:pPr>
        <w:pStyle w:val="CalloutHeading2"/>
      </w:pPr>
      <w:r w:rsidRPr="00F87792">
        <w:t xml:space="preserve">Planning Ministers will </w:t>
      </w:r>
      <w:r w:rsidR="000D7A52">
        <w:t>undertake planning, zoning, land release and other reforms, such as increa</w:t>
      </w:r>
      <w:r w:rsidR="00414592">
        <w:t>sing density, to meet their share of housing supply targets agreed by National Cabinet.</w:t>
      </w:r>
    </w:p>
    <w:p w14:paraId="0ACB4870" w14:textId="6F7210CE" w:rsidR="00840D41" w:rsidRPr="003F3DE7" w:rsidRDefault="00E40291" w:rsidP="0099209B">
      <w:pPr>
        <w:pStyle w:val="Heading2"/>
      </w:pPr>
      <w:bookmarkStart w:id="7" w:name="_Toc212035784"/>
      <w:bookmarkStart w:id="8" w:name="_Toc212126535"/>
      <w:bookmarkStart w:id="9" w:name="_Toc212203859"/>
      <w:bookmarkStart w:id="10" w:name="_Toc212208080"/>
      <w:bookmarkStart w:id="11" w:name="_Toc212453555"/>
      <w:bookmarkStart w:id="12" w:name="_Toc212458573"/>
      <w:bookmarkStart w:id="13" w:name="_Toc212458724"/>
      <w:bookmarkStart w:id="14" w:name="_Toc213421464"/>
      <w:bookmarkStart w:id="15" w:name="_Toc224727491"/>
      <w:bookmarkEnd w:id="7"/>
      <w:bookmarkEnd w:id="8"/>
      <w:bookmarkEnd w:id="9"/>
      <w:bookmarkEnd w:id="10"/>
      <w:bookmarkEnd w:id="11"/>
      <w:bookmarkEnd w:id="12"/>
      <w:bookmarkEnd w:id="13"/>
      <w:bookmarkEnd w:id="14"/>
      <w:r>
        <w:t>Planning system reforms</w:t>
      </w:r>
      <w:bookmarkEnd w:id="15"/>
    </w:p>
    <w:p w14:paraId="2C5B717F" w14:textId="102BF2D9" w:rsidR="00DC75BB" w:rsidRDefault="003426ED" w:rsidP="00DC75BB">
      <w:pPr>
        <w:pStyle w:val="Heading3"/>
      </w:pPr>
      <w:r>
        <w:t xml:space="preserve">NSW </w:t>
      </w:r>
      <w:r w:rsidR="00DC75BB" w:rsidRPr="00DC75BB">
        <w:t xml:space="preserve">Planning System Reforms Bill 2025 </w:t>
      </w:r>
    </w:p>
    <w:p w14:paraId="488C4292" w14:textId="07328DD9" w:rsidR="00656D57" w:rsidRPr="003F3DE7" w:rsidRDefault="00656D57" w:rsidP="00656D57">
      <w:pPr>
        <w:pStyle w:val="BodyText"/>
        <w:rPr>
          <w:i/>
          <w:iCs/>
        </w:rPr>
      </w:pPr>
      <w:r w:rsidRPr="003F3DE7">
        <w:rPr>
          <w:i/>
          <w:iCs/>
        </w:rPr>
        <w:t>In progress</w:t>
      </w:r>
      <w:r w:rsidR="00924B1F">
        <w:rPr>
          <w:rStyle w:val="Emphasis"/>
        </w:rPr>
        <w:t xml:space="preserve"> | </w:t>
      </w:r>
      <w:r w:rsidR="00D02004">
        <w:rPr>
          <w:rStyle w:val="Emphasis"/>
        </w:rPr>
        <w:t xml:space="preserve">New, </w:t>
      </w:r>
      <w:r w:rsidR="00A43D32">
        <w:rPr>
          <w:rStyle w:val="Emphasis"/>
        </w:rPr>
        <w:t>September 2025</w:t>
      </w:r>
    </w:p>
    <w:p w14:paraId="6D145771" w14:textId="5355DCEB" w:rsidR="00B82EBF" w:rsidRDefault="005F6889" w:rsidP="00B82EBF">
      <w:pPr>
        <w:pStyle w:val="BodyText"/>
      </w:pPr>
      <w:r>
        <w:t xml:space="preserve">The NSW </w:t>
      </w:r>
      <w:r w:rsidR="00B82EBF" w:rsidRPr="003F3DE7">
        <w:t>Planning System Reforms Bill 2025 (the Bill)</w:t>
      </w:r>
      <w:r w:rsidR="005A3A83">
        <w:t xml:space="preserve"> is designed to </w:t>
      </w:r>
      <w:r w:rsidR="00B82EBF" w:rsidRPr="003F3DE7">
        <w:t>streamline decision-making, reduce red tape, and make the planning system more responsive to contemporary challenges.</w:t>
      </w:r>
      <w:r w:rsidR="00164589">
        <w:t xml:space="preserve"> The Bill was introduced to NSW Parliament on 17 September 2025</w:t>
      </w:r>
      <w:r w:rsidR="00C66353">
        <w:t xml:space="preserve">. </w:t>
      </w:r>
      <w:r w:rsidR="00607FDA">
        <w:t>The reforms support Blueprint Measures 3, 5 and 6.</w:t>
      </w:r>
    </w:p>
    <w:p w14:paraId="0C4336CA" w14:textId="01443D05" w:rsidR="00D02004" w:rsidRPr="003F3DE7" w:rsidRDefault="00D02004" w:rsidP="00D02004">
      <w:pPr>
        <w:pStyle w:val="BodyText"/>
      </w:pPr>
      <w:r w:rsidRPr="003F3DE7">
        <w:t>Major reform measures include:</w:t>
      </w:r>
    </w:p>
    <w:p w14:paraId="2EF229F8" w14:textId="2CE03B85" w:rsidR="00B82EBF" w:rsidRPr="00F74A78" w:rsidRDefault="008B12DC" w:rsidP="00A972FD">
      <w:pPr>
        <w:pStyle w:val="Bullet"/>
      </w:pPr>
      <w:r w:rsidRPr="00F74A78">
        <w:t>e</w:t>
      </w:r>
      <w:r w:rsidR="00B82EBF" w:rsidRPr="00F74A78">
        <w:t>stablishment of the Development Coordination Authority to serve as a single advisory body for development applications across NSW Government agencies</w:t>
      </w:r>
    </w:p>
    <w:p w14:paraId="1B40E9D6" w14:textId="15E7F2BF" w:rsidR="00B82EBF" w:rsidRPr="00F74A78" w:rsidRDefault="008B12DC" w:rsidP="00A972FD">
      <w:pPr>
        <w:pStyle w:val="Bullet"/>
      </w:pPr>
      <w:r w:rsidRPr="00F74A78">
        <w:t>l</w:t>
      </w:r>
      <w:r w:rsidR="00B82EBF" w:rsidRPr="00F74A78">
        <w:t xml:space="preserve">egislative enshrinement of the Housing Delivery Authority, ensuring a sustained </w:t>
      </w:r>
      <w:r w:rsidR="00DA111C">
        <w:t>G</w:t>
      </w:r>
      <w:r w:rsidR="00B82EBF" w:rsidRPr="00F74A78">
        <w:t>overnment role in housing delivery</w:t>
      </w:r>
    </w:p>
    <w:p w14:paraId="245768F2" w14:textId="5107C2DE" w:rsidR="00B82EBF" w:rsidRPr="00F74A78" w:rsidRDefault="008B12DC" w:rsidP="00A972FD">
      <w:pPr>
        <w:pStyle w:val="Bullet"/>
      </w:pPr>
      <w:r w:rsidRPr="00F74A78">
        <w:t>e</w:t>
      </w:r>
      <w:r w:rsidR="00B82EBF" w:rsidRPr="00F74A78">
        <w:t>xpansion of Complying Development provisions, allowing councils 10</w:t>
      </w:r>
      <w:r w:rsidR="007357F5" w:rsidRPr="007357F5">
        <w:t>–</w:t>
      </w:r>
      <w:r w:rsidR="0001296B" w:rsidRPr="00F74A78">
        <w:t>20</w:t>
      </w:r>
      <w:r w:rsidR="00B82EBF" w:rsidRPr="00F74A78">
        <w:t xml:space="preserve"> days to approve small variations</w:t>
      </w:r>
      <w:r w:rsidR="0065163E">
        <w:t>,</w:t>
      </w:r>
      <w:r w:rsidR="00DA111C">
        <w:t xml:space="preserve"> </w:t>
      </w:r>
      <w:r w:rsidR="000E68CD">
        <w:t>after</w:t>
      </w:r>
      <w:r w:rsidR="00ED575A">
        <w:t xml:space="preserve"> which </w:t>
      </w:r>
      <w:r w:rsidR="00DA111C">
        <w:t>they will be</w:t>
      </w:r>
      <w:r w:rsidR="00B82EBF" w:rsidRPr="00F74A78">
        <w:t xml:space="preserve"> deemed approved</w:t>
      </w:r>
    </w:p>
    <w:p w14:paraId="4861DA37" w14:textId="4EDAAFCF" w:rsidR="00B82EBF" w:rsidRPr="00F74A78" w:rsidRDefault="008B12DC" w:rsidP="00A972FD">
      <w:pPr>
        <w:pStyle w:val="Bullet"/>
      </w:pPr>
      <w:r w:rsidRPr="00F74A78">
        <w:t>i</w:t>
      </w:r>
      <w:r w:rsidR="00B82EBF" w:rsidRPr="00F74A78">
        <w:t>ntroduction of a Targeted Assessment Pathway for developments that have undergone strategic planning and community consultation</w:t>
      </w:r>
    </w:p>
    <w:p w14:paraId="406026FC" w14:textId="31A64C9D" w:rsidR="006D53DD" w:rsidRPr="00F74A78" w:rsidRDefault="004120EA" w:rsidP="00A972FD">
      <w:pPr>
        <w:pStyle w:val="Bullet"/>
      </w:pPr>
      <w:r w:rsidRPr="00F74A78">
        <w:t>amendments to</w:t>
      </w:r>
      <w:r w:rsidR="006D53DD" w:rsidRPr="00F74A78">
        <w:t xml:space="preserve"> the EP&amp;A Act’s objects to include housing delivery, climate resilience and proportionality for the first time</w:t>
      </w:r>
    </w:p>
    <w:p w14:paraId="6EAC9FF2" w14:textId="41199D2B" w:rsidR="00C327AA" w:rsidRPr="00F74A78" w:rsidRDefault="004120EA" w:rsidP="00A972FD">
      <w:pPr>
        <w:pStyle w:val="Bullet"/>
      </w:pPr>
      <w:r w:rsidRPr="00F74A78">
        <w:t>s</w:t>
      </w:r>
      <w:r w:rsidR="00C327AA" w:rsidRPr="00F74A78">
        <w:t>tandardise</w:t>
      </w:r>
      <w:r w:rsidRPr="00F74A78">
        <w:t>d</w:t>
      </w:r>
      <w:r w:rsidR="00C327AA" w:rsidRPr="00F74A78">
        <w:t xml:space="preserve"> conditions to provide more certainty and speed up construction once approvals are granted</w:t>
      </w:r>
    </w:p>
    <w:p w14:paraId="6A6E04B7" w14:textId="6D51B191" w:rsidR="00C7613A" w:rsidRPr="00F74A78" w:rsidRDefault="00041FE1" w:rsidP="00A972FD">
      <w:pPr>
        <w:pStyle w:val="Bullet"/>
      </w:pPr>
      <w:r w:rsidRPr="00F74A78">
        <w:t>r</w:t>
      </w:r>
      <w:r w:rsidR="00C7613A" w:rsidRPr="00F74A78">
        <w:t>emoving unnecessary duplication, including regional planning panels and outdated assessment pathways</w:t>
      </w:r>
    </w:p>
    <w:p w14:paraId="46259996" w14:textId="5C1ED85A" w:rsidR="00DB689F" w:rsidRPr="00F74A78" w:rsidRDefault="00DB689F" w:rsidP="00A972FD">
      <w:pPr>
        <w:pStyle w:val="Bullet"/>
      </w:pPr>
      <w:r w:rsidRPr="00F74A78">
        <w:t>replacing more than 100 consultation plans with a single, state-wide Community Participation Plan.</w:t>
      </w:r>
    </w:p>
    <w:p w14:paraId="0B600F45" w14:textId="1EB8C18D" w:rsidR="006B4DD5" w:rsidRDefault="006B4DD5" w:rsidP="00C8791C">
      <w:pPr>
        <w:pStyle w:val="Bullet"/>
        <w:numPr>
          <w:ilvl w:val="0"/>
          <w:numId w:val="0"/>
        </w:numPr>
      </w:pPr>
      <w:r>
        <w:t xml:space="preserve">The Bill complements amendments to the </w:t>
      </w:r>
      <w:r w:rsidRPr="005D69FE">
        <w:rPr>
          <w:i/>
          <w:iCs/>
        </w:rPr>
        <w:t>Environmental Planning and Assessment Act 1979</w:t>
      </w:r>
      <w:r w:rsidRPr="005D69FE">
        <w:t> </w:t>
      </w:r>
      <w:r>
        <w:t>from May 2025 to streamline the planning system and support the delivery of housing projects, including</w:t>
      </w:r>
      <w:r w:rsidR="00F74A78">
        <w:t>:</w:t>
      </w:r>
      <w:r>
        <w:t xml:space="preserve"> </w:t>
      </w:r>
    </w:p>
    <w:p w14:paraId="4E3DD1D8" w14:textId="0B098B6D" w:rsidR="001B6B92" w:rsidRPr="003F3DE7" w:rsidRDefault="008B12DC" w:rsidP="00C8791C">
      <w:pPr>
        <w:pStyle w:val="Bullet"/>
        <w:tabs>
          <w:tab w:val="clear" w:pos="520"/>
          <w:tab w:val="num" w:pos="357"/>
          <w:tab w:val="left" w:pos="851"/>
        </w:tabs>
        <w:ind w:left="357" w:hanging="357"/>
      </w:pPr>
      <w:r>
        <w:t>r</w:t>
      </w:r>
      <w:r w:rsidR="00B82EBF" w:rsidRPr="003F3DE7">
        <w:t xml:space="preserve">emoval of the requirement for Independent Planning Commission advice for certain </w:t>
      </w:r>
      <w:r w:rsidR="00DC1278" w:rsidRPr="0095023D">
        <w:t xml:space="preserve">State </w:t>
      </w:r>
      <w:r w:rsidR="00DC1278">
        <w:t>S</w:t>
      </w:r>
      <w:r w:rsidR="00DC1278" w:rsidRPr="0095023D">
        <w:t xml:space="preserve">ignificant </w:t>
      </w:r>
      <w:r w:rsidR="00DC1278">
        <w:t>D</w:t>
      </w:r>
      <w:r w:rsidR="00DC1278" w:rsidRPr="0095023D">
        <w:t xml:space="preserve">evelopment </w:t>
      </w:r>
      <w:r w:rsidR="00DC1278">
        <w:t>(</w:t>
      </w:r>
      <w:r w:rsidR="00B82EBF" w:rsidRPr="003F3DE7">
        <w:t>SSD</w:t>
      </w:r>
      <w:r w:rsidR="00DC1278">
        <w:t>)</w:t>
      </w:r>
      <w:r w:rsidR="00B82EBF" w:rsidRPr="003F3DE7">
        <w:t xml:space="preserve"> declarations, with the Housing Delivery Authority now providing recommendations</w:t>
      </w:r>
    </w:p>
    <w:p w14:paraId="3D11094D" w14:textId="6A679665" w:rsidR="001B6B92" w:rsidRPr="003F3DE7" w:rsidRDefault="00DA111C" w:rsidP="00C8791C">
      <w:pPr>
        <w:pStyle w:val="Bullet"/>
        <w:tabs>
          <w:tab w:val="num" w:pos="357"/>
          <w:tab w:val="left" w:pos="851"/>
        </w:tabs>
      </w:pPr>
      <w:r>
        <w:t>reduced timing of</w:t>
      </w:r>
      <w:r w:rsidR="005A2458">
        <w:t xml:space="preserve"> </w:t>
      </w:r>
      <w:r w:rsidR="00B82EBF" w:rsidRPr="003F3DE7">
        <w:t>public exhibition periods for SSD housing projects</w:t>
      </w:r>
    </w:p>
    <w:p w14:paraId="6D1420D7" w14:textId="5E9E3BBC" w:rsidR="00B82EBF" w:rsidRDefault="008B12DC" w:rsidP="00055748">
      <w:pPr>
        <w:pStyle w:val="Bullet"/>
        <w:tabs>
          <w:tab w:val="clear" w:pos="520"/>
          <w:tab w:val="num" w:pos="357"/>
        </w:tabs>
        <w:ind w:left="357" w:hanging="357"/>
      </w:pPr>
      <w:r>
        <w:t>c</w:t>
      </w:r>
      <w:r w:rsidR="00B82EBF" w:rsidRPr="003F3DE7">
        <w:t>lear rules on how public submissions are counted and considered, enhancing transparency and confidence in the planning process</w:t>
      </w:r>
    </w:p>
    <w:p w14:paraId="5216115E" w14:textId="588FBB41" w:rsidR="00930FA5" w:rsidRDefault="00930FA5" w:rsidP="00C8791C">
      <w:pPr>
        <w:pStyle w:val="Bullet"/>
        <w:tabs>
          <w:tab w:val="clear" w:pos="520"/>
          <w:tab w:val="num" w:pos="357"/>
        </w:tabs>
        <w:ind w:left="357" w:hanging="357"/>
      </w:pPr>
      <w:r>
        <w:t>a more consistent strategic planning framework.</w:t>
      </w:r>
    </w:p>
    <w:p w14:paraId="3B430849" w14:textId="6C6DB0A5" w:rsidR="00C8791C" w:rsidRDefault="00933AC4" w:rsidP="00C8791C">
      <w:pPr>
        <w:pStyle w:val="Bullet"/>
        <w:numPr>
          <w:ilvl w:val="0"/>
          <w:numId w:val="0"/>
        </w:numPr>
        <w:ind w:left="520" w:hanging="520"/>
      </w:pPr>
      <w:hyperlink r:id="rId26" w:history="1">
        <w:r w:rsidRPr="00933AC4">
          <w:rPr>
            <w:rStyle w:val="Hyperlink"/>
          </w:rPr>
          <w:t>https://www.nsw.gov.au/ministerial-releases/planning-system-reform-to-help-build-nsws-future</w:t>
        </w:r>
      </w:hyperlink>
    </w:p>
    <w:p w14:paraId="3DC24FCB" w14:textId="50BF3823" w:rsidR="00055A19" w:rsidRPr="003F3DE7" w:rsidRDefault="00007705" w:rsidP="00FF6577">
      <w:pPr>
        <w:pStyle w:val="BodyText"/>
        <w:rPr>
          <w:u w:val="single"/>
        </w:rPr>
      </w:pPr>
      <w:hyperlink r:id="rId27" w:history="1">
        <w:r w:rsidRPr="00B40AE5">
          <w:rPr>
            <w:rStyle w:val="Hyperlink"/>
          </w:rPr>
          <w:t>https://www.planning.nsw.gov.au/policy-and-legislation/environmental-planning-and-assessment-act-1979/recent-act-changes</w:t>
        </w:r>
      </w:hyperlink>
    </w:p>
    <w:p w14:paraId="49EAB4C2" w14:textId="6B441E41" w:rsidR="00B2186E" w:rsidRPr="003F3DE7" w:rsidRDefault="00500C20" w:rsidP="0099209B">
      <w:pPr>
        <w:pStyle w:val="Heading2"/>
      </w:pPr>
      <w:bookmarkStart w:id="16" w:name="_Toc224727492"/>
      <w:r>
        <w:t>Zoning and land use</w:t>
      </w:r>
      <w:r w:rsidR="00E40291">
        <w:t xml:space="preserve"> reforms</w:t>
      </w:r>
      <w:bookmarkEnd w:id="16"/>
    </w:p>
    <w:p w14:paraId="169D86D7" w14:textId="41964072" w:rsidR="00B2186E" w:rsidRPr="003F3DE7" w:rsidRDefault="00B2186E" w:rsidP="005F5931">
      <w:pPr>
        <w:pStyle w:val="Heading3"/>
      </w:pPr>
      <w:r w:rsidRPr="003F3DE7">
        <w:lastRenderedPageBreak/>
        <w:t>Transport Oriented Development Program: Accelerated Precincts</w:t>
      </w:r>
    </w:p>
    <w:p w14:paraId="344AB109" w14:textId="1ED9FB46" w:rsidR="00B2186E" w:rsidRPr="003F3DE7" w:rsidRDefault="00B2186E" w:rsidP="00B2186E">
      <w:pPr>
        <w:pStyle w:val="BodyText"/>
        <w:rPr>
          <w:rStyle w:val="Emphasis"/>
        </w:rPr>
      </w:pPr>
      <w:r w:rsidRPr="003F3DE7">
        <w:rPr>
          <w:rStyle w:val="Emphasis"/>
        </w:rPr>
        <w:t>Comple</w:t>
      </w:r>
      <w:r w:rsidR="00BE4FA5">
        <w:rPr>
          <w:rStyle w:val="Emphasis"/>
        </w:rPr>
        <w:t>te</w:t>
      </w:r>
      <w:r w:rsidR="00FB1F1B">
        <w:rPr>
          <w:rStyle w:val="Emphasis"/>
        </w:rPr>
        <w:t>d</w:t>
      </w:r>
      <w:r w:rsidRPr="003F3DE7">
        <w:rPr>
          <w:rStyle w:val="Emphasis"/>
        </w:rPr>
        <w:t xml:space="preserve"> November 2024</w:t>
      </w:r>
      <w:r w:rsidR="00924B1F">
        <w:rPr>
          <w:rStyle w:val="Emphasis"/>
        </w:rPr>
        <w:t xml:space="preserve"> | </w:t>
      </w:r>
      <w:r w:rsidR="00597F12" w:rsidRPr="00597F12">
        <w:rPr>
          <w:rStyle w:val="Emphasis"/>
        </w:rPr>
        <w:t>First reported March 2024</w:t>
      </w:r>
    </w:p>
    <w:p w14:paraId="30767253" w14:textId="0DB2231A" w:rsidR="00B2186E" w:rsidRPr="003F3DE7" w:rsidRDefault="00B2186E" w:rsidP="00B2186E">
      <w:pPr>
        <w:pStyle w:val="BodyText"/>
      </w:pPr>
      <w:r w:rsidRPr="003F3DE7">
        <w:t xml:space="preserve">Masterplans and rezonings for seven Transport Oriented Development (TOD) Accelerated Precincts – Bankstown, Bella Vista and Kellyville, </w:t>
      </w:r>
      <w:proofErr w:type="spellStart"/>
      <w:r w:rsidRPr="003F3DE7">
        <w:t>Crows</w:t>
      </w:r>
      <w:proofErr w:type="spellEnd"/>
      <w:r w:rsidRPr="003F3DE7">
        <w:t xml:space="preserve"> Nest, Homebush, Hornsby and Macquarie Park - were finalised in November 2024. </w:t>
      </w:r>
    </w:p>
    <w:p w14:paraId="4B0C9BA4" w14:textId="6214B4A4" w:rsidR="00B2186E" w:rsidRPr="003F3DE7" w:rsidRDefault="00B2186E" w:rsidP="00B2186E">
      <w:pPr>
        <w:pStyle w:val="BodyText"/>
      </w:pPr>
      <w:r w:rsidRPr="003F3DE7">
        <w:t xml:space="preserve">The masterplans establish a minimum </w:t>
      </w:r>
      <w:r w:rsidR="00CF59DD">
        <w:t>3</w:t>
      </w:r>
      <w:r w:rsidRPr="003F3DE7">
        <w:t xml:space="preserve"> per cent affordable housing base rate, with homes to be held as affordable housing in perpetuity across all sites, and higher affordable housing rates of up to 18 per cent across key sites within the </w:t>
      </w:r>
      <w:r w:rsidR="00DA111C">
        <w:t>P</w:t>
      </w:r>
      <w:r w:rsidRPr="003F3DE7">
        <w:t xml:space="preserve">recincts. To encourage faster development, new provisions offer a streamlined planning assessment pathway, and State Significant Development pathway, excluding certain low-risk </w:t>
      </w:r>
      <w:r w:rsidR="00C74228">
        <w:t>d</w:t>
      </w:r>
      <w:r w:rsidRPr="003F3DE7">
        <w:t xml:space="preserve">evelopment </w:t>
      </w:r>
      <w:r w:rsidR="00C74228">
        <w:t>a</w:t>
      </w:r>
      <w:r w:rsidRPr="003F3DE7">
        <w:t>pplication requirements and design competition exemption</w:t>
      </w:r>
      <w:r w:rsidR="00DA111C">
        <w:t>s</w:t>
      </w:r>
      <w:r w:rsidRPr="003F3DE7">
        <w:t>.</w:t>
      </w:r>
    </w:p>
    <w:p w14:paraId="3DBBB2FA" w14:textId="328F0097" w:rsidR="00B2186E" w:rsidRPr="003F3DE7" w:rsidRDefault="00B2186E" w:rsidP="00B2186E">
      <w:pPr>
        <w:pStyle w:val="BodyText"/>
        <w:rPr>
          <w:rFonts w:eastAsia="Public Sans Light" w:cs="Public Sans Light"/>
        </w:rPr>
      </w:pPr>
      <w:r w:rsidRPr="003F3DE7">
        <w:rPr>
          <w:rFonts w:eastAsia="Public Sans Light" w:cs="Public Sans Light"/>
        </w:rPr>
        <w:t xml:space="preserve">To support the transformation of seven TOD </w:t>
      </w:r>
      <w:r w:rsidR="00DA111C">
        <w:rPr>
          <w:rFonts w:eastAsia="Public Sans Light" w:cs="Public Sans Light"/>
        </w:rPr>
        <w:t xml:space="preserve">Accelerated </w:t>
      </w:r>
      <w:r w:rsidRPr="003F3DE7">
        <w:rPr>
          <w:rFonts w:eastAsia="Public Sans Light" w:cs="Public Sans Light"/>
        </w:rPr>
        <w:t xml:space="preserve">Precincts, the NSW and Commonwealth Governments are investing in new public open space </w:t>
      </w:r>
      <w:r w:rsidR="003B72C8">
        <w:rPr>
          <w:rFonts w:eastAsia="Public Sans Light" w:cs="Public Sans Light"/>
        </w:rPr>
        <w:t>and ac</w:t>
      </w:r>
      <w:r w:rsidR="00E0290B">
        <w:rPr>
          <w:rFonts w:eastAsia="Public Sans Light" w:cs="Public Sans Light"/>
        </w:rPr>
        <w:t xml:space="preserve">tive transport </w:t>
      </w:r>
      <w:r w:rsidRPr="003F3DE7">
        <w:rPr>
          <w:rFonts w:eastAsia="Public Sans Light" w:cs="Public Sans Light"/>
        </w:rPr>
        <w:t xml:space="preserve">to enhance liveability in growing communities. $520 million is committed to support the precinct transformations from the NSW Government including a $228 million contribution from the Commonwealth Government. </w:t>
      </w:r>
    </w:p>
    <w:p w14:paraId="4C835DA9" w14:textId="77777777" w:rsidR="00B2186E" w:rsidRPr="003F3DE7" w:rsidRDefault="00B2186E" w:rsidP="00B2186E">
      <w:pPr>
        <w:pStyle w:val="BodyText"/>
      </w:pPr>
      <w:hyperlink r:id="rId28" w:history="1">
        <w:r w:rsidRPr="003F3DE7">
          <w:rPr>
            <w:rStyle w:val="Hyperlink"/>
          </w:rPr>
          <w:t>https://www.planning.nsw.gov.au/policy-and-legislation/housing/transport-oriented-development-program/accelerated-precincts</w:t>
        </w:r>
      </w:hyperlink>
      <w:r w:rsidRPr="003F3DE7">
        <w:t xml:space="preserve"> </w:t>
      </w:r>
    </w:p>
    <w:p w14:paraId="66AD0824" w14:textId="2D9604F0" w:rsidR="00B2186E" w:rsidRPr="003F3DE7" w:rsidRDefault="00B2186E" w:rsidP="005F5931">
      <w:pPr>
        <w:pStyle w:val="Heading3"/>
      </w:pPr>
      <w:r w:rsidRPr="003F3DE7">
        <w:t>Transport Oriented Development Program: New planning controls</w:t>
      </w:r>
    </w:p>
    <w:p w14:paraId="171E2E90" w14:textId="7B81CA6E" w:rsidR="00B2186E" w:rsidRPr="003F3DE7" w:rsidRDefault="00B2186E" w:rsidP="00B2186E">
      <w:pPr>
        <w:pStyle w:val="BodyText"/>
        <w:rPr>
          <w:rStyle w:val="Emphasis"/>
        </w:rPr>
      </w:pPr>
      <w:r w:rsidRPr="003F3DE7">
        <w:rPr>
          <w:rStyle w:val="Emphasis"/>
        </w:rPr>
        <w:t>In progress</w:t>
      </w:r>
      <w:r w:rsidR="00924B1F">
        <w:rPr>
          <w:rStyle w:val="Emphasis"/>
        </w:rPr>
        <w:t xml:space="preserve"> | First reported M</w:t>
      </w:r>
      <w:r w:rsidR="00281EB6">
        <w:rPr>
          <w:rStyle w:val="Emphasis"/>
        </w:rPr>
        <w:t>arch 2024</w:t>
      </w:r>
      <w:r w:rsidR="00924B1F">
        <w:rPr>
          <w:rStyle w:val="Emphasis"/>
        </w:rPr>
        <w:t xml:space="preserve"> | Updated </w:t>
      </w:r>
      <w:r w:rsidR="00281EB6">
        <w:rPr>
          <w:rStyle w:val="Emphasis"/>
        </w:rPr>
        <w:t>September 2025</w:t>
      </w:r>
    </w:p>
    <w:p w14:paraId="28546FFA" w14:textId="6002BC9C" w:rsidR="00302FCE" w:rsidRDefault="00910AB5" w:rsidP="00C15417">
      <w:pPr>
        <w:pStyle w:val="BodyText"/>
      </w:pPr>
      <w:r>
        <w:t>Transport Oriented Development</w:t>
      </w:r>
      <w:r w:rsidR="000B7EF9">
        <w:t xml:space="preserve"> (TOD)</w:t>
      </w:r>
      <w:r>
        <w:t xml:space="preserve"> planning controls </w:t>
      </w:r>
      <w:r w:rsidR="00D67E22">
        <w:t xml:space="preserve">were introduced </w:t>
      </w:r>
      <w:r w:rsidR="00B2186E" w:rsidRPr="003F3DE7">
        <w:t xml:space="preserve">through an amendment to the State Environmental Planning Policy (Housing) </w:t>
      </w:r>
      <w:r w:rsidR="00B62F6A">
        <w:t xml:space="preserve">2021 </w:t>
      </w:r>
      <w:r w:rsidR="00B2186E" w:rsidRPr="003F3DE7">
        <w:t>in April 2024</w:t>
      </w:r>
      <w:r w:rsidR="006B76EA">
        <w:t xml:space="preserve"> </w:t>
      </w:r>
      <w:r w:rsidR="00213792">
        <w:t>and commenced on 13 May 2024</w:t>
      </w:r>
      <w:r w:rsidR="00B2186E" w:rsidRPr="003F3DE7">
        <w:t>.</w:t>
      </w:r>
    </w:p>
    <w:p w14:paraId="00138B1F" w14:textId="3E2299E6" w:rsidR="00213792" w:rsidRDefault="00CB50E2" w:rsidP="00C15417">
      <w:pPr>
        <w:pStyle w:val="BodyText"/>
      </w:pPr>
      <w:r w:rsidRPr="003F3DE7">
        <w:t>The reforms</w:t>
      </w:r>
      <w:r w:rsidR="002B42CE" w:rsidRPr="002B42CE">
        <w:rPr>
          <w:rFonts w:ascii="Calibri" w:eastAsia="Calibri" w:hAnsi="Calibri" w:cs="Calibri"/>
          <w:color w:val="FF0000"/>
          <w:sz w:val="20"/>
          <w:szCs w:val="20"/>
        </w:rPr>
        <w:t xml:space="preserve"> </w:t>
      </w:r>
      <w:r w:rsidR="002B42CE" w:rsidRPr="002B42CE">
        <w:t>will apply new planning controls around identified stations to increase housing supply</w:t>
      </w:r>
      <w:r w:rsidR="002B42CE">
        <w:t xml:space="preserve">. The </w:t>
      </w:r>
      <w:r w:rsidR="00512DAB">
        <w:t xml:space="preserve">controls </w:t>
      </w:r>
      <w:r w:rsidRPr="003F3DE7">
        <w:t xml:space="preserve">generally apply to land within 400 metres of </w:t>
      </w:r>
      <w:r>
        <w:t>identified</w:t>
      </w:r>
      <w:r w:rsidRPr="003F3DE7">
        <w:t xml:space="preserve"> station precincts across 13 Local Government Areas to deliver more affordable, well-designed and well-located homes.</w:t>
      </w:r>
    </w:p>
    <w:p w14:paraId="24B4234A" w14:textId="18F0E774" w:rsidR="002D38FB" w:rsidRDefault="002D38FB" w:rsidP="002D38FB">
      <w:pPr>
        <w:pStyle w:val="BodyText"/>
      </w:pPr>
      <w:r w:rsidRPr="003F3DE7">
        <w:t xml:space="preserve">Over the next 15 years, the </w:t>
      </w:r>
      <w:r w:rsidR="004F241F">
        <w:t>new planning controls are</w:t>
      </w:r>
      <w:r w:rsidRPr="003F3DE7">
        <w:t xml:space="preserve"> estimated to deliver more than 170,000 new homes in mid-rise dwellings to create vibrant communities close to transport, services and jobs.</w:t>
      </w:r>
    </w:p>
    <w:p w14:paraId="4E27FDD4" w14:textId="6F46520D" w:rsidR="007A101F" w:rsidRDefault="00213792" w:rsidP="00023800">
      <w:pPr>
        <w:pStyle w:val="BodyText"/>
      </w:pPr>
      <w:r w:rsidRPr="003F3DE7">
        <w:t xml:space="preserve">As of 30 September 2025, </w:t>
      </w:r>
      <w:r>
        <w:t xml:space="preserve">new planning controls have been adopted for </w:t>
      </w:r>
      <w:r w:rsidR="00CB593F">
        <w:t>30</w:t>
      </w:r>
      <w:r>
        <w:t xml:space="preserve"> of the </w:t>
      </w:r>
      <w:r w:rsidRPr="003F3DE7">
        <w:t xml:space="preserve">37 </w:t>
      </w:r>
      <w:r>
        <w:t>identified stations.</w:t>
      </w:r>
      <w:r w:rsidR="00E63E8C">
        <w:t xml:space="preserve"> </w:t>
      </w:r>
    </w:p>
    <w:p w14:paraId="2E2E482F" w14:textId="281B3155" w:rsidR="00DF6E76" w:rsidRDefault="009176ED" w:rsidP="00DF6E76">
      <w:pPr>
        <w:pStyle w:val="BodyText"/>
      </w:pPr>
      <w:r>
        <w:t xml:space="preserve">The NSW Government is </w:t>
      </w:r>
      <w:r w:rsidR="00473750">
        <w:t xml:space="preserve">reviewing </w:t>
      </w:r>
      <w:r>
        <w:t xml:space="preserve">alternative schemes proposed by </w:t>
      </w:r>
      <w:r w:rsidR="00A70A30">
        <w:t>Canterbury Bankstown</w:t>
      </w:r>
      <w:r w:rsidR="00862BEF">
        <w:t xml:space="preserve"> </w:t>
      </w:r>
      <w:r w:rsidR="008C4422">
        <w:t>Council,</w:t>
      </w:r>
      <w:r w:rsidR="002C55B6">
        <w:t xml:space="preserve"> Ku-ring</w:t>
      </w:r>
      <w:r w:rsidR="00675752">
        <w:t>-gai Council, Wollongong City Council,</w:t>
      </w:r>
      <w:r w:rsidR="008C4422">
        <w:t xml:space="preserve"> </w:t>
      </w:r>
      <w:r w:rsidR="006057BA">
        <w:t>Lake Macquarie</w:t>
      </w:r>
      <w:r w:rsidR="0058024C">
        <w:t xml:space="preserve"> </w:t>
      </w:r>
      <w:r w:rsidR="00500545">
        <w:t xml:space="preserve">City Council, </w:t>
      </w:r>
      <w:r w:rsidR="000509E4">
        <w:t xml:space="preserve">and </w:t>
      </w:r>
      <w:r w:rsidR="007E2675" w:rsidRPr="003F3DE7">
        <w:t xml:space="preserve">Penrith City Council </w:t>
      </w:r>
      <w:r w:rsidR="00CC40ED">
        <w:t>t</w:t>
      </w:r>
      <w:r w:rsidR="00957B77">
        <w:t>hat</w:t>
      </w:r>
      <w:r w:rsidR="00CC40ED">
        <w:t xml:space="preserve"> </w:t>
      </w:r>
      <w:r w:rsidR="000B6E26">
        <w:t xml:space="preserve">exceed </w:t>
      </w:r>
      <w:r w:rsidR="007E2675" w:rsidRPr="003F3DE7">
        <w:t xml:space="preserve">the number of homes </w:t>
      </w:r>
      <w:r w:rsidR="002C13E1">
        <w:t xml:space="preserve">that would be facilitated </w:t>
      </w:r>
      <w:r w:rsidR="007E2675" w:rsidRPr="003F3DE7">
        <w:t>under the TOD controls</w:t>
      </w:r>
      <w:r w:rsidR="00A93AA1">
        <w:t>.</w:t>
      </w:r>
      <w:r w:rsidR="00995B09">
        <w:t xml:space="preserve"> </w:t>
      </w:r>
      <w:r w:rsidR="000247FC">
        <w:t xml:space="preserve">A master plan </w:t>
      </w:r>
      <w:r w:rsidR="000D20C9">
        <w:t xml:space="preserve">prepared by Burwood Council is also </w:t>
      </w:r>
      <w:r w:rsidR="00083EE7">
        <w:t xml:space="preserve">under assessment. </w:t>
      </w:r>
      <w:r w:rsidR="00EA26BC">
        <w:t>Alternative schemes will be implemented through updates to the relevant local environmental plan</w:t>
      </w:r>
      <w:r w:rsidR="00E65B98">
        <w:t>, in place of TOD provisions</w:t>
      </w:r>
      <w:r w:rsidR="00EA26BC">
        <w:t>.</w:t>
      </w:r>
    </w:p>
    <w:p w14:paraId="4F9FCB3C" w14:textId="77777777" w:rsidR="00B2186E" w:rsidRPr="003F3DE7" w:rsidRDefault="00B2186E" w:rsidP="00C15417">
      <w:pPr>
        <w:pStyle w:val="BodyText"/>
      </w:pPr>
      <w:hyperlink r:id="rId29" w:history="1">
        <w:r w:rsidRPr="003F3DE7">
          <w:rPr>
            <w:rStyle w:val="Hyperlink"/>
          </w:rPr>
          <w:t>https://www.planning.nsw.gov.au/policy-and-legislation/housing/transport-oriented-development-program/transport-oriented-development</w:t>
        </w:r>
      </w:hyperlink>
      <w:r w:rsidRPr="003F3DE7" w:rsidDel="00577365">
        <w:t xml:space="preserve"> </w:t>
      </w:r>
    </w:p>
    <w:p w14:paraId="533B7F9A" w14:textId="4E51654A" w:rsidR="00003CDC" w:rsidRPr="003F3DE7" w:rsidRDefault="00003CDC" w:rsidP="00C15417">
      <w:pPr>
        <w:pStyle w:val="BodyText"/>
        <w:rPr>
          <w:u w:val="single"/>
        </w:rPr>
      </w:pPr>
      <w:hyperlink r:id="rId30" w:history="1">
        <w:r w:rsidRPr="00891D51">
          <w:rPr>
            <w:rStyle w:val="Hyperlink"/>
          </w:rPr>
          <w:t>https://www.nsw.gov.au/ministerial-releases/new-homes-on-horizon-for-north-wollongong-cockle-creek-and-st-marys</w:t>
        </w:r>
      </w:hyperlink>
    </w:p>
    <w:p w14:paraId="40448AF3" w14:textId="7BF065EA" w:rsidR="00B2186E" w:rsidRPr="003F3DE7" w:rsidRDefault="00B2186E" w:rsidP="005F5931">
      <w:pPr>
        <w:pStyle w:val="Heading3"/>
      </w:pPr>
      <w:r w:rsidRPr="003F3DE7">
        <w:t>Low and Mid-Rise Housing Policy</w:t>
      </w:r>
    </w:p>
    <w:p w14:paraId="20935110" w14:textId="58BD5A25" w:rsidR="00B2186E" w:rsidRPr="003F3DE7" w:rsidRDefault="00B2186E" w:rsidP="00B2186E">
      <w:pPr>
        <w:pStyle w:val="BodyText"/>
        <w:rPr>
          <w:rStyle w:val="Emphasis"/>
        </w:rPr>
      </w:pPr>
      <w:r w:rsidRPr="003F3DE7">
        <w:rPr>
          <w:rStyle w:val="Emphasis"/>
        </w:rPr>
        <w:t>Completed February 2025</w:t>
      </w:r>
      <w:r w:rsidR="00924B1F">
        <w:rPr>
          <w:rStyle w:val="Emphasis"/>
        </w:rPr>
        <w:t xml:space="preserve"> | First reported</w:t>
      </w:r>
      <w:r w:rsidR="00CF1D7E">
        <w:rPr>
          <w:rStyle w:val="Emphasis"/>
        </w:rPr>
        <w:t xml:space="preserve"> March 2024</w:t>
      </w:r>
    </w:p>
    <w:p w14:paraId="3C6740AC" w14:textId="27022FE7" w:rsidR="003409B8" w:rsidRDefault="00DB77B5" w:rsidP="00B2186E">
      <w:pPr>
        <w:pStyle w:val="BodyText"/>
      </w:pPr>
      <w:r>
        <w:t>T</w:t>
      </w:r>
      <w:r w:rsidR="00B2186E" w:rsidRPr="003F3DE7">
        <w:t>he Low and Mid-Rise Housing Policy commenced on 28 February 2025.  It introduced new planning controls to encourage more dual occupancies</w:t>
      </w:r>
      <w:r w:rsidR="00654DC7">
        <w:t xml:space="preserve"> in low-density zones statewide</w:t>
      </w:r>
      <w:r w:rsidR="002404BF">
        <w:t>,</w:t>
      </w:r>
      <w:r w:rsidR="00654DC7">
        <w:t xml:space="preserve"> </w:t>
      </w:r>
      <w:r w:rsidR="00DA111C">
        <w:t xml:space="preserve">as well as </w:t>
      </w:r>
      <w:r w:rsidR="00B2186E" w:rsidRPr="003F3DE7">
        <w:t xml:space="preserve">terraces, townhouses, apartments and shop top housing </w:t>
      </w:r>
      <w:r w:rsidR="005A5AA4">
        <w:t xml:space="preserve">in well-located </w:t>
      </w:r>
      <w:r w:rsidR="005A5AA4" w:rsidRPr="00CE0F95">
        <w:t>residential areas that have shops, amenities and good public transport.</w:t>
      </w:r>
      <w:r w:rsidR="00DA111C">
        <w:t xml:space="preserve"> Over the next 5 years, the Low and Mid-Rise Housing Policy is estimated to deliver more than 112,000 new homes.</w:t>
      </w:r>
    </w:p>
    <w:p w14:paraId="4F5F26E6" w14:textId="428820EA" w:rsidR="005A5AA4" w:rsidRDefault="003409B8" w:rsidP="00B2186E">
      <w:pPr>
        <w:pStyle w:val="BodyText"/>
      </w:pPr>
      <w:r>
        <w:t>The reforms</w:t>
      </w:r>
      <w:r w:rsidR="00B447B1">
        <w:t xml:space="preserve"> mandate permissibility and</w:t>
      </w:r>
      <w:r>
        <w:t xml:space="preserve"> introduce non-discretionary development standards</w:t>
      </w:r>
      <w:r w:rsidR="00A16D08">
        <w:t xml:space="preserve">, including </w:t>
      </w:r>
      <w:r w:rsidR="009A6D9B" w:rsidRPr="007F67DF">
        <w:t>floor space ratio, heights, and lot sizes.</w:t>
      </w:r>
      <w:r w:rsidR="0084006F">
        <w:t xml:space="preserve"> </w:t>
      </w:r>
      <w:r w:rsidR="00921550" w:rsidRPr="00921550">
        <w:t>The policy does not apply to sites that are affected by certain hazards and constraints such as bushfire prone land and some flood prone lands. </w:t>
      </w:r>
    </w:p>
    <w:p w14:paraId="4E99A2E9" w14:textId="55A6C98B" w:rsidR="00B2186E" w:rsidRDefault="005A5AA4" w:rsidP="00B2186E">
      <w:pPr>
        <w:pStyle w:val="BodyText"/>
      </w:pPr>
      <w:r>
        <w:lastRenderedPageBreak/>
        <w:t xml:space="preserve">The </w:t>
      </w:r>
      <w:r w:rsidR="00A42329">
        <w:t>l</w:t>
      </w:r>
      <w:r>
        <w:t xml:space="preserve">ow and </w:t>
      </w:r>
      <w:r w:rsidR="00A42329">
        <w:t>m</w:t>
      </w:r>
      <w:r>
        <w:t>id-</w:t>
      </w:r>
      <w:r w:rsidR="00A42329">
        <w:t>r</w:t>
      </w:r>
      <w:r>
        <w:t xml:space="preserve">ise controls apply </w:t>
      </w:r>
      <w:r w:rsidR="00B2186E" w:rsidRPr="003F3DE7">
        <w:t xml:space="preserve">within 800 metres walking distance of 171 nominated town centres and train stations across </w:t>
      </w:r>
      <w:r w:rsidR="00E61D02">
        <w:t>Greater</w:t>
      </w:r>
      <w:r w:rsidR="00E61D02" w:rsidRPr="003F3DE7">
        <w:t xml:space="preserve"> </w:t>
      </w:r>
      <w:r w:rsidR="00B2186E" w:rsidRPr="003F3DE7">
        <w:t>Sydney, the Central Coast, Illawarra-Shoalhaven</w:t>
      </w:r>
      <w:r w:rsidR="0028050D">
        <w:t>, Lower</w:t>
      </w:r>
      <w:r w:rsidR="00B2186E" w:rsidRPr="003F3DE7">
        <w:t xml:space="preserve"> Hunter </w:t>
      </w:r>
      <w:r w:rsidR="008D160D">
        <w:t xml:space="preserve">and </w:t>
      </w:r>
      <w:r w:rsidR="003B40FA">
        <w:t>Newcastle</w:t>
      </w:r>
      <w:r w:rsidR="004211F2">
        <w:t xml:space="preserve"> </w:t>
      </w:r>
      <w:r w:rsidR="00B2186E" w:rsidRPr="003F3DE7">
        <w:t xml:space="preserve">regions. </w:t>
      </w:r>
      <w:r w:rsidR="009A6D9B" w:rsidRPr="009A6D9B">
        <w:t>These low and mid-rise housing areas have a wide range of frequently needed goods and services, frequent public transport, and infrastructure. </w:t>
      </w:r>
    </w:p>
    <w:p w14:paraId="64C0585A" w14:textId="3757EEED" w:rsidR="00B2186E" w:rsidRDefault="00921550" w:rsidP="000F248B">
      <w:pPr>
        <w:pStyle w:val="BodyText"/>
      </w:pPr>
      <w:hyperlink r:id="rId31" w:history="1">
        <w:r w:rsidRPr="00921550">
          <w:rPr>
            <w:rStyle w:val="Hyperlink"/>
          </w:rPr>
          <w:t>https://www.planning.nsw.gov.au/policy-and-legislation/housing/low-and-mid-rise-housing-policy</w:t>
        </w:r>
      </w:hyperlink>
    </w:p>
    <w:p w14:paraId="139DC07D" w14:textId="35A6E030" w:rsidR="00921550" w:rsidRPr="003F3DE7" w:rsidRDefault="00921550" w:rsidP="000F248B">
      <w:pPr>
        <w:pStyle w:val="BodyText"/>
      </w:pPr>
      <w:hyperlink r:id="rId32" w:history="1">
        <w:r w:rsidRPr="005D7F9B">
          <w:rPr>
            <w:rStyle w:val="Hyperlink"/>
          </w:rPr>
          <w:t>https://www.planning.nsw.gov.au/policy-and-legislation/housing/low-and-mid-rise-housing-policy/summary-of-key-provisions</w:t>
        </w:r>
      </w:hyperlink>
    </w:p>
    <w:p w14:paraId="02C0AA01" w14:textId="77777777" w:rsidR="00975026" w:rsidRDefault="00975026" w:rsidP="0099209B">
      <w:pPr>
        <w:pStyle w:val="Heading2"/>
        <w:sectPr w:rsidR="00975026" w:rsidSect="00BB5F09">
          <w:headerReference w:type="first" r:id="rId33"/>
          <w:footerReference w:type="first" r:id="rId34"/>
          <w:pgSz w:w="11906" w:h="16838" w:code="9"/>
          <w:pgMar w:top="851" w:right="851" w:bottom="851" w:left="851" w:header="397" w:footer="454" w:gutter="0"/>
          <w:cols w:space="708"/>
          <w:titlePg/>
          <w:docGrid w:linePitch="360"/>
        </w:sectPr>
      </w:pPr>
    </w:p>
    <w:p w14:paraId="605581FD" w14:textId="77777777" w:rsidR="00C15417" w:rsidRPr="003F3DE7" w:rsidRDefault="00C15417" w:rsidP="00EB6EC1">
      <w:pPr>
        <w:pStyle w:val="Heading1"/>
      </w:pPr>
      <w:bookmarkStart w:id="17" w:name="_Toc198037698"/>
      <w:bookmarkStart w:id="18" w:name="_Toc224727493"/>
      <w:r w:rsidRPr="003F3DE7">
        <w:lastRenderedPageBreak/>
        <w:t>Measure 4</w:t>
      </w:r>
      <w:bookmarkEnd w:id="17"/>
      <w:bookmarkEnd w:id="18"/>
    </w:p>
    <w:p w14:paraId="1376BB99" w14:textId="26A2CD81" w:rsidR="0091103E" w:rsidRPr="0091103E" w:rsidRDefault="00C15417" w:rsidP="00886C66">
      <w:pPr>
        <w:pStyle w:val="CalloutHeading2"/>
      </w:pPr>
      <w:r w:rsidRPr="003F3DE7">
        <w:t>Planning Ministers will identify well-located ‘development ready’ land before 1 March 2024, having appropriate regard to the protection of land with key attributes e.g. environmental or economic.</w:t>
      </w:r>
    </w:p>
    <w:p w14:paraId="4FF820C3" w14:textId="77777777" w:rsidR="00E72482" w:rsidRDefault="00C15417" w:rsidP="0099209B">
      <w:pPr>
        <w:pStyle w:val="Heading2"/>
      </w:pPr>
      <w:bookmarkStart w:id="19" w:name="_Toc160799704"/>
      <w:bookmarkStart w:id="20" w:name="_Toc168064965"/>
      <w:bookmarkStart w:id="21" w:name="_Toc168065276"/>
      <w:bookmarkStart w:id="22" w:name="_Toc169255992"/>
      <w:bookmarkStart w:id="23" w:name="_Toc198037699"/>
      <w:bookmarkStart w:id="24" w:name="_Toc224727494"/>
      <w:r w:rsidRPr="003F3DE7">
        <w:t>Identify well-located ‘development ready’ land</w:t>
      </w:r>
      <w:bookmarkEnd w:id="19"/>
      <w:bookmarkEnd w:id="20"/>
      <w:bookmarkEnd w:id="21"/>
      <w:bookmarkEnd w:id="22"/>
      <w:bookmarkEnd w:id="23"/>
      <w:bookmarkEnd w:id="24"/>
      <w:r w:rsidR="00DB46AB" w:rsidRPr="003F3DE7">
        <w:t xml:space="preserve"> </w:t>
      </w:r>
      <w:bookmarkStart w:id="25" w:name="_Toc212035798"/>
      <w:bookmarkStart w:id="26" w:name="_Toc212126549"/>
      <w:bookmarkStart w:id="27" w:name="_Toc212203873"/>
      <w:bookmarkStart w:id="28" w:name="_Toc212208094"/>
      <w:bookmarkStart w:id="29" w:name="_Toc212453569"/>
      <w:bookmarkStart w:id="30" w:name="_Toc212458587"/>
      <w:bookmarkStart w:id="31" w:name="_Toc212458738"/>
      <w:bookmarkStart w:id="32" w:name="_Toc213421478"/>
      <w:bookmarkStart w:id="33" w:name="_Toc212035799"/>
      <w:bookmarkStart w:id="34" w:name="_Toc212126550"/>
      <w:bookmarkStart w:id="35" w:name="_Toc212203874"/>
      <w:bookmarkStart w:id="36" w:name="_Toc212208095"/>
      <w:bookmarkStart w:id="37" w:name="_Toc212453570"/>
      <w:bookmarkStart w:id="38" w:name="_Toc212458588"/>
      <w:bookmarkStart w:id="39" w:name="_Toc212458739"/>
      <w:bookmarkStart w:id="40" w:name="_Toc21342147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94F013B" w14:textId="77777777" w:rsidR="004D1C40" w:rsidRPr="003F3DE7" w:rsidRDefault="004D1C40" w:rsidP="004D1C40">
      <w:pPr>
        <w:pStyle w:val="Heading3"/>
      </w:pPr>
      <w:r w:rsidRPr="003F3DE7">
        <w:t>NSW Government property audit</w:t>
      </w:r>
    </w:p>
    <w:p w14:paraId="46EF26D9" w14:textId="77777777" w:rsidR="004D1C40" w:rsidRPr="003F3DE7" w:rsidRDefault="004D1C40" w:rsidP="004D1C40">
      <w:pPr>
        <w:pStyle w:val="Bullet"/>
        <w:numPr>
          <w:ilvl w:val="0"/>
          <w:numId w:val="0"/>
        </w:numPr>
        <w:rPr>
          <w:rStyle w:val="Emphasis"/>
        </w:rPr>
      </w:pPr>
      <w:r w:rsidRPr="003F3DE7">
        <w:rPr>
          <w:rStyle w:val="Emphasis"/>
        </w:rPr>
        <w:t>In progress</w:t>
      </w:r>
      <w:r>
        <w:rPr>
          <w:rStyle w:val="Emphasis"/>
        </w:rPr>
        <w:t xml:space="preserve"> | First reported September 2024 | Updated September 2025</w:t>
      </w:r>
    </w:p>
    <w:p w14:paraId="5FB23AAE" w14:textId="71FB065A" w:rsidR="004D1C40" w:rsidRPr="003F3DE7" w:rsidRDefault="004D1C40" w:rsidP="004D1C40">
      <w:pPr>
        <w:pStyle w:val="BodyText"/>
      </w:pPr>
      <w:r w:rsidRPr="003F3DE7">
        <w:t>Property and Development NSW</w:t>
      </w:r>
      <w:r>
        <w:t xml:space="preserve"> </w:t>
      </w:r>
      <w:proofErr w:type="gramStart"/>
      <w:r w:rsidR="004E3F3E">
        <w:t>continues</w:t>
      </w:r>
      <w:proofErr w:type="gramEnd"/>
      <w:r w:rsidRPr="003F3DE7">
        <w:t xml:space="preserve"> </w:t>
      </w:r>
      <w:r>
        <w:t xml:space="preserve">to audit </w:t>
      </w:r>
      <w:r w:rsidR="00DA111C">
        <w:t>G</w:t>
      </w:r>
      <w:r>
        <w:t xml:space="preserve">overnment-owned land </w:t>
      </w:r>
      <w:r w:rsidRPr="003F3DE7">
        <w:t xml:space="preserve">to identify surplus </w:t>
      </w:r>
      <w:r w:rsidR="00E60015">
        <w:t>sites</w:t>
      </w:r>
      <w:r w:rsidRPr="003F3DE7">
        <w:t xml:space="preserve"> in priority housing areas where there is a community need for housing. </w:t>
      </w:r>
      <w:r>
        <w:t xml:space="preserve"> </w:t>
      </w:r>
      <w:r w:rsidRPr="003F3DE7">
        <w:t xml:space="preserve">Homes NSW and </w:t>
      </w:r>
      <w:proofErr w:type="spellStart"/>
      <w:r w:rsidRPr="003F3DE7">
        <w:t>Landcom</w:t>
      </w:r>
      <w:proofErr w:type="spellEnd"/>
      <w:r w:rsidRPr="003F3DE7">
        <w:t xml:space="preserve">, the Government’s </w:t>
      </w:r>
      <w:r>
        <w:t>housing delivery agencies</w:t>
      </w:r>
      <w:r w:rsidRPr="003F3DE7">
        <w:t xml:space="preserve">, have the first choice of these sites for the delivery of social, affordable, </w:t>
      </w:r>
      <w:r>
        <w:t>key</w:t>
      </w:r>
      <w:r w:rsidRPr="003F3DE7">
        <w:t xml:space="preserve"> worker and market housin</w:t>
      </w:r>
      <w:r w:rsidRPr="00FD7B02">
        <w:t xml:space="preserve">g. The identified sites they do not </w:t>
      </w:r>
      <w:r w:rsidR="00DA111C" w:rsidRPr="00FD7B02">
        <w:t xml:space="preserve">acquire </w:t>
      </w:r>
      <w:r w:rsidRPr="00FD7B02">
        <w:t>will be prioritised</w:t>
      </w:r>
      <w:r w:rsidRPr="003F3DE7">
        <w:t xml:space="preserve"> for divestment to the private sector to deliver market housing.</w:t>
      </w:r>
    </w:p>
    <w:p w14:paraId="53821BF9" w14:textId="41CFED59" w:rsidR="004D1C40" w:rsidRPr="008E57B4" w:rsidRDefault="004D1C40" w:rsidP="004D1C40">
      <w:pPr>
        <w:pStyle w:val="BodyText"/>
      </w:pPr>
      <w:r>
        <w:t xml:space="preserve">The audit will support the delivery of up to 30,000 new, well-located homes under the </w:t>
      </w:r>
      <w:r w:rsidR="003D0766">
        <w:t xml:space="preserve">Building </w:t>
      </w:r>
      <w:r w:rsidRPr="008E57B4">
        <w:t>Homes for NSW program.</w:t>
      </w:r>
    </w:p>
    <w:p w14:paraId="4177F57A" w14:textId="7E65A9CE" w:rsidR="004D1C40" w:rsidRDefault="004D1C40" w:rsidP="004D1C40">
      <w:pPr>
        <w:pStyle w:val="BodyText"/>
      </w:pPr>
      <w:r>
        <w:t>As at September 2025, 53 sites</w:t>
      </w:r>
      <w:r w:rsidR="0006016B">
        <w:t xml:space="preserve"> have been</w:t>
      </w:r>
      <w:r>
        <w:t xml:space="preserve"> announced with the potential to deliver over 9,900 dwellings.</w:t>
      </w:r>
      <w:r w:rsidRPr="00310102">
        <w:t xml:space="preserve"> </w:t>
      </w:r>
      <w:r>
        <w:t xml:space="preserve">A total of 17 sites </w:t>
      </w:r>
      <w:proofErr w:type="gramStart"/>
      <w:r>
        <w:t>have</w:t>
      </w:r>
      <w:proofErr w:type="gramEnd"/>
      <w:r>
        <w:t xml:space="preserve"> been sold to Homes NSW, </w:t>
      </w:r>
      <w:proofErr w:type="spellStart"/>
      <w:r>
        <w:t>Landcom</w:t>
      </w:r>
      <w:proofErr w:type="spellEnd"/>
      <w:r>
        <w:t xml:space="preserve"> or the private sector, unlocking the delivery of up to 1,019 new homes.</w:t>
      </w:r>
      <w:r w:rsidRPr="00582BBA">
        <w:t xml:space="preserve"> </w:t>
      </w:r>
      <w:r w:rsidR="00B06ADD">
        <w:t>Around</w:t>
      </w:r>
      <w:r>
        <w:t xml:space="preserve"> 31 additional sites are earmarked for inclusion in the Building Homes for NSW Program over the next 6 months.</w:t>
      </w:r>
    </w:p>
    <w:p w14:paraId="321110E1" w14:textId="77777777" w:rsidR="004D1C40" w:rsidRDefault="004D1C40" w:rsidP="004D1C40">
      <w:pPr>
        <w:pStyle w:val="BodyText"/>
      </w:pPr>
      <w:hyperlink r:id="rId35" w:history="1">
        <w:r w:rsidRPr="008E57B4">
          <w:rPr>
            <w:rStyle w:val="Hyperlink"/>
          </w:rPr>
          <w:t>https://www.nsw.gov.au/departments-and-agencies/homes-nsw/building-homes-for-nsw</w:t>
        </w:r>
      </w:hyperlink>
    </w:p>
    <w:p w14:paraId="53C14D1F" w14:textId="77777777" w:rsidR="004D1C40" w:rsidRPr="003F3DE7" w:rsidRDefault="004D1C40" w:rsidP="004D1C40">
      <w:pPr>
        <w:pStyle w:val="BodyText"/>
      </w:pPr>
      <w:hyperlink r:id="rId36" w:history="1">
        <w:r w:rsidRPr="003F3DE7">
          <w:rPr>
            <w:rStyle w:val="Hyperlink"/>
          </w:rPr>
          <w:t>https://www.nsw.gov.au/departments-and-agencies/property-and-development-nsw/what-we-do/strategy-analytics-and-policy/nsw-government-property-audit-for-housing</w:t>
        </w:r>
      </w:hyperlink>
    </w:p>
    <w:p w14:paraId="2353FBBF" w14:textId="565BA0E4" w:rsidR="002B1EED" w:rsidRPr="003F3DE7" w:rsidRDefault="002B1EED" w:rsidP="002B1EED">
      <w:pPr>
        <w:pStyle w:val="Heading3"/>
      </w:pPr>
      <w:r w:rsidRPr="003F3DE7">
        <w:t>Land</w:t>
      </w:r>
      <w:r>
        <w:t xml:space="preserve"> </w:t>
      </w:r>
      <w:proofErr w:type="spellStart"/>
      <w:r>
        <w:t>i</w:t>
      </w:r>
      <w:r w:rsidRPr="003F3DE7">
        <w:t>Q</w:t>
      </w:r>
      <w:proofErr w:type="spellEnd"/>
      <w:r w:rsidRPr="003F3DE7">
        <w:t xml:space="preserve"> data platform </w:t>
      </w:r>
    </w:p>
    <w:p w14:paraId="67ED8229" w14:textId="1CE9BA9A" w:rsidR="002B1EED" w:rsidRPr="003F3DE7" w:rsidRDefault="00072DB3" w:rsidP="002B1EED">
      <w:pPr>
        <w:pStyle w:val="BodyText"/>
        <w:rPr>
          <w:rStyle w:val="Emphasis"/>
        </w:rPr>
      </w:pPr>
      <w:r>
        <w:rPr>
          <w:rStyle w:val="Emphasis"/>
        </w:rPr>
        <w:t>C</w:t>
      </w:r>
      <w:r w:rsidR="00924B1F">
        <w:rPr>
          <w:rStyle w:val="Emphasis"/>
        </w:rPr>
        <w:t>omplete</w:t>
      </w:r>
      <w:r w:rsidR="00A2332F">
        <w:rPr>
          <w:rStyle w:val="Emphasis"/>
        </w:rPr>
        <w:t xml:space="preserve">d </w:t>
      </w:r>
      <w:r w:rsidR="00A2332F" w:rsidRPr="001246F0">
        <w:rPr>
          <w:rStyle w:val="Emphasis"/>
        </w:rPr>
        <w:t>M</w:t>
      </w:r>
      <w:r w:rsidR="001246F0" w:rsidRPr="004A1B4E">
        <w:rPr>
          <w:rStyle w:val="Emphasis"/>
        </w:rPr>
        <w:t>arch</w:t>
      </w:r>
      <w:r w:rsidR="00A2332F">
        <w:rPr>
          <w:rStyle w:val="Emphasis"/>
        </w:rPr>
        <w:t xml:space="preserve"> 2025</w:t>
      </w:r>
      <w:r w:rsidR="00924B1F">
        <w:rPr>
          <w:rStyle w:val="Emphasis"/>
        </w:rPr>
        <w:t xml:space="preserve"> | First reported M</w:t>
      </w:r>
      <w:r w:rsidR="00DD30CC">
        <w:rPr>
          <w:rStyle w:val="Emphasis"/>
        </w:rPr>
        <w:t>arch 2025</w:t>
      </w:r>
      <w:r w:rsidR="00924B1F">
        <w:rPr>
          <w:rStyle w:val="Emphasis"/>
        </w:rPr>
        <w:t xml:space="preserve"> | Updated </w:t>
      </w:r>
      <w:r w:rsidR="00326596">
        <w:rPr>
          <w:rStyle w:val="Emphasis"/>
        </w:rPr>
        <w:t>September 2025</w:t>
      </w:r>
    </w:p>
    <w:p w14:paraId="1DA74C71" w14:textId="19C49F86" w:rsidR="002B1EED" w:rsidRPr="003F3DE7" w:rsidRDefault="002B1EED" w:rsidP="002B1EED">
      <w:pPr>
        <w:pStyle w:val="BodyText"/>
      </w:pPr>
      <w:r w:rsidRPr="003F3DE7">
        <w:t>Land</w:t>
      </w:r>
      <w:r>
        <w:t xml:space="preserve"> </w:t>
      </w:r>
      <w:proofErr w:type="spellStart"/>
      <w:r>
        <w:t>i</w:t>
      </w:r>
      <w:r w:rsidRPr="003F3DE7">
        <w:t>Q</w:t>
      </w:r>
      <w:proofErr w:type="spellEnd"/>
      <w:r w:rsidRPr="003F3DE7">
        <w:t xml:space="preserve">, an award-winning data platform, brings more than 200 data sources and 75 land-use data types together to allow for faster and smarter strategic evaluations of how land can be used and speed up the pre-planning process. </w:t>
      </w:r>
    </w:p>
    <w:p w14:paraId="362C53F5" w14:textId="49A9DCDF" w:rsidR="002B1EED" w:rsidRPr="003F3DE7" w:rsidRDefault="002B1EED" w:rsidP="002B1EED">
      <w:pPr>
        <w:pStyle w:val="BodyText"/>
      </w:pPr>
      <w:r>
        <w:t>The platform</w:t>
      </w:r>
      <w:r w:rsidRPr="003F3DE7">
        <w:t xml:space="preserve"> provides a consistent, whole-of-Government way of identifying sites. The tool allow</w:t>
      </w:r>
      <w:r w:rsidR="00646686">
        <w:t>s</w:t>
      </w:r>
      <w:r w:rsidRPr="003F3DE7">
        <w:t xml:space="preserve"> users to understand planning context and find sites with acceptable environmental risks when delivering residential development. </w:t>
      </w:r>
    </w:p>
    <w:p w14:paraId="5D9DADBA" w14:textId="77777777" w:rsidR="002B1EED" w:rsidRDefault="002B1EED" w:rsidP="002B1EED">
      <w:pPr>
        <w:pStyle w:val="BodyText"/>
      </w:pPr>
      <w:r w:rsidRPr="003F3DE7">
        <w:t xml:space="preserve">Land </w:t>
      </w:r>
      <w:proofErr w:type="spellStart"/>
      <w:r w:rsidRPr="003F3DE7">
        <w:t>iQ</w:t>
      </w:r>
      <w:proofErr w:type="spellEnd"/>
      <w:r w:rsidRPr="003F3DE7">
        <w:t xml:space="preserve"> has been rolled out across NSW Government agencies and to 128 NSW councils. The platform is now available to other levels of Government, researchers and industry with access through a subscription licence.</w:t>
      </w:r>
    </w:p>
    <w:p w14:paraId="0357828C" w14:textId="4CD51038" w:rsidR="001D041D" w:rsidRDefault="001D041D" w:rsidP="002B1EED">
      <w:pPr>
        <w:pStyle w:val="BodyText"/>
      </w:pPr>
      <w:r w:rsidRPr="001D041D">
        <w:t xml:space="preserve">Land </w:t>
      </w:r>
      <w:proofErr w:type="spellStart"/>
      <w:r w:rsidRPr="001D041D">
        <w:t>iQ</w:t>
      </w:r>
      <w:proofErr w:type="spellEnd"/>
      <w:r w:rsidRPr="001D041D">
        <w:t xml:space="preserve"> provides a consistent way for government and the planning and property sectors</w:t>
      </w:r>
      <w:r>
        <w:t xml:space="preserve"> to</w:t>
      </w:r>
      <w:r w:rsidR="009702D8">
        <w:t>:</w:t>
      </w:r>
      <w:r>
        <w:t xml:space="preserve"> </w:t>
      </w:r>
    </w:p>
    <w:p w14:paraId="717170F7" w14:textId="4295CB8B" w:rsidR="00310E66" w:rsidRDefault="00310E66" w:rsidP="00A972FD">
      <w:pPr>
        <w:pStyle w:val="Bullet"/>
      </w:pPr>
      <w:r>
        <w:t xml:space="preserve">identify areas of priority for housing development (and type of housing) </w:t>
      </w:r>
    </w:p>
    <w:p w14:paraId="2807B236" w14:textId="70FEE770" w:rsidR="00310E66" w:rsidRDefault="00310E66" w:rsidP="00A972FD">
      <w:pPr>
        <w:pStyle w:val="Bullet"/>
      </w:pPr>
      <w:r>
        <w:t>assess site and local government area resilience</w:t>
      </w:r>
    </w:p>
    <w:p w14:paraId="4A4C8C78" w14:textId="2AB0423A" w:rsidR="00310E66" w:rsidRDefault="00310E66" w:rsidP="00A972FD">
      <w:pPr>
        <w:pStyle w:val="Bullet"/>
      </w:pPr>
      <w:r>
        <w:t xml:space="preserve">do preliminary site due diligence </w:t>
      </w:r>
    </w:p>
    <w:p w14:paraId="75B5C30A" w14:textId="77777777" w:rsidR="00310E66" w:rsidRDefault="00310E66" w:rsidP="00A972FD">
      <w:pPr>
        <w:pStyle w:val="Bullet"/>
      </w:pPr>
      <w:r>
        <w:t>display how the delivery of critical infrastructure aligns with developing new homes</w:t>
      </w:r>
    </w:p>
    <w:p w14:paraId="5908429A" w14:textId="4D956C5F" w:rsidR="00310E66" w:rsidRDefault="00310E66" w:rsidP="00A972FD">
      <w:pPr>
        <w:pStyle w:val="Bullet"/>
      </w:pPr>
      <w:r>
        <w:t>understand built form and environmental impacts</w:t>
      </w:r>
    </w:p>
    <w:p w14:paraId="2CF00469" w14:textId="72D820F9" w:rsidR="00310E66" w:rsidRDefault="00310E66" w:rsidP="0013363B">
      <w:pPr>
        <w:pStyle w:val="Bullet"/>
      </w:pPr>
      <w:r>
        <w:lastRenderedPageBreak/>
        <w:t>combine relevant data, strategic plans, state environmental planning policies and analytics to assess development applications or rezoning proposals.</w:t>
      </w:r>
    </w:p>
    <w:p w14:paraId="6661B80D" w14:textId="6C499286" w:rsidR="002B1EED" w:rsidRPr="00E72482" w:rsidRDefault="002B1EED" w:rsidP="002B1EED">
      <w:pPr>
        <w:pStyle w:val="BodyText"/>
        <w:rPr>
          <w:u w:val="single"/>
        </w:rPr>
      </w:pPr>
      <w:hyperlink r:id="rId37" w:history="1">
        <w:r w:rsidRPr="003F3DE7">
          <w:rPr>
            <w:rStyle w:val="Hyperlink"/>
          </w:rPr>
          <w:t>https://www.nsw.gov.au/departments-and-agencies/property-and-development-nsw/what-we-do/strategy-analytics-and-policy/land-iq</w:t>
        </w:r>
      </w:hyperlink>
    </w:p>
    <w:p w14:paraId="264A532D" w14:textId="77777777" w:rsidR="000C4F83" w:rsidRDefault="002E03DA" w:rsidP="0099209B">
      <w:pPr>
        <w:pStyle w:val="Heading2"/>
      </w:pPr>
      <w:bookmarkStart w:id="41" w:name="_Toc224727495"/>
      <w:r w:rsidRPr="003F3DE7">
        <w:t>P</w:t>
      </w:r>
      <w:r w:rsidR="00355451" w:rsidRPr="003F3DE7">
        <w:t>rotect land with key attributes</w:t>
      </w:r>
      <w:bookmarkEnd w:id="41"/>
      <w:r w:rsidR="00355451" w:rsidRPr="003F3DE7" w:rsidDel="0085314B">
        <w:t xml:space="preserve"> </w:t>
      </w:r>
    </w:p>
    <w:p w14:paraId="0C753BBC" w14:textId="6F68E5F1" w:rsidR="00C15417" w:rsidRPr="003F3DE7" w:rsidRDefault="00C15417" w:rsidP="005F5931">
      <w:pPr>
        <w:pStyle w:val="Heading3"/>
      </w:pPr>
      <w:r w:rsidRPr="003F3DE7">
        <w:t>Industrial Lands Action Plan</w:t>
      </w:r>
    </w:p>
    <w:p w14:paraId="08815080" w14:textId="408857AD" w:rsidR="00C15417" w:rsidRPr="003F3DE7" w:rsidRDefault="00924B1F" w:rsidP="00C15417">
      <w:pPr>
        <w:pStyle w:val="BodyText"/>
        <w:rPr>
          <w:rStyle w:val="Emphasis"/>
        </w:rPr>
      </w:pPr>
      <w:r w:rsidRPr="00BE3F67">
        <w:rPr>
          <w:rStyle w:val="Emphasis"/>
        </w:rPr>
        <w:t>In progress | First reported M</w:t>
      </w:r>
      <w:r w:rsidR="004731DC" w:rsidRPr="00BE3F67">
        <w:rPr>
          <w:rStyle w:val="Emphasis"/>
        </w:rPr>
        <w:t>arch 2025</w:t>
      </w:r>
    </w:p>
    <w:p w14:paraId="63F9F0A0" w14:textId="75A55A4D" w:rsidR="00C15417" w:rsidRPr="003F3DE7" w:rsidRDefault="00BE3F67" w:rsidP="00C15417">
      <w:pPr>
        <w:pStyle w:val="BodyText"/>
      </w:pPr>
      <w:r>
        <w:t>Released</w:t>
      </w:r>
      <w:r w:rsidR="00F10563">
        <w:t xml:space="preserve"> in January 2025, t</w:t>
      </w:r>
      <w:r w:rsidR="00C15417" w:rsidRPr="003F3DE7">
        <w:t xml:space="preserve">he Industrial Lands Action Plan is focused on </w:t>
      </w:r>
      <w:proofErr w:type="gramStart"/>
      <w:r w:rsidR="00C15417" w:rsidRPr="003F3DE7">
        <w:t>opening up</w:t>
      </w:r>
      <w:proofErr w:type="gramEnd"/>
      <w:r w:rsidR="00C15417" w:rsidRPr="003F3DE7">
        <w:t xml:space="preserve"> more land zoned for industrial or similar purposes, such as depots, distribution centres, factories and warehouses. These services are crucial to the economic viability of our cities and towns because they create valuable ongoing </w:t>
      </w:r>
      <w:r w:rsidR="008E57B4" w:rsidRPr="003F3DE7">
        <w:t>jobs</w:t>
      </w:r>
      <w:r w:rsidR="008E57B4">
        <w:t xml:space="preserve"> </w:t>
      </w:r>
      <w:r w:rsidR="00F90BAB">
        <w:t>and are</w:t>
      </w:r>
      <w:r w:rsidR="00C15417" w:rsidRPr="003F3DE7">
        <w:t xml:space="preserve"> critical for the production and delivery of construction materials required for building more homes.</w:t>
      </w:r>
    </w:p>
    <w:p w14:paraId="069117D3" w14:textId="77777777" w:rsidR="00C15417" w:rsidRPr="003F3DE7" w:rsidRDefault="00C15417" w:rsidP="00C15417">
      <w:pPr>
        <w:pStyle w:val="BodyText"/>
      </w:pPr>
      <w:r w:rsidRPr="003F3DE7">
        <w:t>The Industrial Lands Action Plan outlines initiatives to boost the supply of industrial lands. This includes:</w:t>
      </w:r>
    </w:p>
    <w:p w14:paraId="074BAA22" w14:textId="62AD4A02" w:rsidR="00C15417" w:rsidRPr="003F3DE7" w:rsidRDefault="00C15417" w:rsidP="00E43DB1">
      <w:pPr>
        <w:pStyle w:val="Bullet"/>
      </w:pPr>
      <w:r w:rsidRPr="003F3DE7">
        <w:t>delivering a statewide categorisation policy and approach for the supply pipeline of industrial lands to replace the Retain, Review and Plan and Manage policies</w:t>
      </w:r>
    </w:p>
    <w:p w14:paraId="7CCAA1D4" w14:textId="77777777" w:rsidR="00C15417" w:rsidRPr="003F3DE7" w:rsidRDefault="00C15417" w:rsidP="00E43DB1">
      <w:pPr>
        <w:pStyle w:val="Bullet"/>
      </w:pPr>
      <w:r w:rsidRPr="003F3DE7">
        <w:t>making planning policy amendments to increase flexibility on land zoned for industrial purposes</w:t>
      </w:r>
    </w:p>
    <w:p w14:paraId="04AF4D29" w14:textId="77777777" w:rsidR="00C15417" w:rsidRPr="003F3DE7" w:rsidRDefault="00C15417" w:rsidP="00E43DB1">
      <w:pPr>
        <w:pStyle w:val="Bullet"/>
      </w:pPr>
      <w:r w:rsidRPr="003F3DE7">
        <w:t>implementing an Employment Land Development Program to coordinate infrastructure investment for the supply of industrial land over the next two decades.</w:t>
      </w:r>
    </w:p>
    <w:p w14:paraId="542FDD35" w14:textId="277965F3" w:rsidR="00C15417" w:rsidRPr="003F3DE7" w:rsidRDefault="00C15417" w:rsidP="00C15417">
      <w:pPr>
        <w:pStyle w:val="BodyText"/>
      </w:pPr>
      <w:r w:rsidRPr="003F3DE7">
        <w:t xml:space="preserve">The Industrial Lands Action Plan will also provide industry, council and developers the opportunity to see where there is underutilised or isolated industrial lands which could be transitioned into alternative uses to align with </w:t>
      </w:r>
      <w:r w:rsidR="007F5192">
        <w:t xml:space="preserve">the </w:t>
      </w:r>
      <w:r w:rsidRPr="003F3DE7">
        <w:t>NSW Government</w:t>
      </w:r>
      <w:r w:rsidR="007F5192">
        <w:t>’s</w:t>
      </w:r>
      <w:r w:rsidRPr="003F3DE7">
        <w:t xml:space="preserve"> key priorities, such as alternative employment uses or housing.</w:t>
      </w:r>
    </w:p>
    <w:p w14:paraId="085B120C" w14:textId="1D6E80BC" w:rsidR="00360A8D" w:rsidRDefault="00C15417" w:rsidP="00C15417">
      <w:pPr>
        <w:pStyle w:val="BodyText"/>
        <w:rPr>
          <w:rStyle w:val="Hyperlink"/>
        </w:rPr>
      </w:pPr>
      <w:hyperlink r:id="rId38" w:history="1">
        <w:r w:rsidRPr="003F3DE7">
          <w:rPr>
            <w:rStyle w:val="Hyperlink"/>
          </w:rPr>
          <w:t>https://www.planning.nsw.gov.au/policy-and-legislation/planning-reforms/employment-lands</w:t>
        </w:r>
      </w:hyperlink>
      <w:r w:rsidR="00B2186E" w:rsidRPr="003F3DE7">
        <w:rPr>
          <w:rStyle w:val="Hyperlink"/>
        </w:rPr>
        <w:t xml:space="preserve"> </w:t>
      </w:r>
    </w:p>
    <w:p w14:paraId="3483E023" w14:textId="77777777" w:rsidR="00513AE4" w:rsidRPr="00152984" w:rsidRDefault="00513AE4" w:rsidP="00513AE4">
      <w:pPr>
        <w:pStyle w:val="Heading2"/>
      </w:pPr>
      <w:bookmarkStart w:id="42" w:name="_Toc224727496"/>
      <w:r w:rsidRPr="00152984">
        <w:t xml:space="preserve">Prioritise infrastructure </w:t>
      </w:r>
      <w:r>
        <w:t>to support housing</w:t>
      </w:r>
      <w:bookmarkEnd w:id="42"/>
    </w:p>
    <w:p w14:paraId="423A5B68" w14:textId="77777777" w:rsidR="00513AE4" w:rsidRPr="003F3DE7" w:rsidRDefault="00513AE4" w:rsidP="00513AE4">
      <w:pPr>
        <w:pStyle w:val="Heading3"/>
      </w:pPr>
      <w:r w:rsidRPr="003F3DE7">
        <w:t xml:space="preserve">Infrastructure funding that supports new housing </w:t>
      </w:r>
    </w:p>
    <w:p w14:paraId="53D18391" w14:textId="4A09C5DB" w:rsidR="00513AE4" w:rsidRPr="003F3DE7" w:rsidRDefault="00513AE4" w:rsidP="00513AE4">
      <w:pPr>
        <w:pStyle w:val="BodyText"/>
        <w:rPr>
          <w:rStyle w:val="Emphasis"/>
        </w:rPr>
      </w:pPr>
      <w:r w:rsidRPr="00F73409">
        <w:rPr>
          <w:rStyle w:val="Emphasis"/>
        </w:rPr>
        <w:t>In progress |</w:t>
      </w:r>
      <w:r w:rsidR="000272E8">
        <w:rPr>
          <w:rStyle w:val="Emphasis"/>
        </w:rPr>
        <w:t xml:space="preserve"> </w:t>
      </w:r>
      <w:r>
        <w:rPr>
          <w:rStyle w:val="Emphasis"/>
        </w:rPr>
        <w:t xml:space="preserve">First </w:t>
      </w:r>
      <w:r w:rsidR="00C73F3D">
        <w:rPr>
          <w:rStyle w:val="Emphasis"/>
        </w:rPr>
        <w:t>r</w:t>
      </w:r>
      <w:r>
        <w:rPr>
          <w:rStyle w:val="Emphasis"/>
        </w:rPr>
        <w:t>eported</w:t>
      </w:r>
      <w:r w:rsidRPr="00F73409">
        <w:rPr>
          <w:rStyle w:val="Emphasis"/>
        </w:rPr>
        <w:t xml:space="preserve"> </w:t>
      </w:r>
      <w:r w:rsidRPr="005E4289">
        <w:rPr>
          <w:rStyle w:val="Emphasis"/>
        </w:rPr>
        <w:t>September 2024</w:t>
      </w:r>
      <w:r w:rsidRPr="00F73409">
        <w:rPr>
          <w:rStyle w:val="Emphasis"/>
        </w:rPr>
        <w:t xml:space="preserve"> | Updated September 2025</w:t>
      </w:r>
    </w:p>
    <w:p w14:paraId="27B122E6" w14:textId="7337E388" w:rsidR="00513AE4" w:rsidRDefault="00513AE4" w:rsidP="00513AE4">
      <w:pPr>
        <w:pStyle w:val="BodyText"/>
      </w:pPr>
      <w:r w:rsidRPr="00CE1D41">
        <w:t xml:space="preserve">The NSW Government </w:t>
      </w:r>
      <w:r w:rsidR="007E75AF" w:rsidRPr="00CE1D41">
        <w:t xml:space="preserve">is funding the </w:t>
      </w:r>
      <w:r w:rsidRPr="00CE1D41">
        <w:t xml:space="preserve">infrastructure needed to support </w:t>
      </w:r>
      <w:r w:rsidR="007A1B17" w:rsidRPr="00CE1D41">
        <w:t xml:space="preserve">the continued delivery of new homes </w:t>
      </w:r>
      <w:r w:rsidR="007757C5" w:rsidRPr="00CE1D41">
        <w:t xml:space="preserve">across </w:t>
      </w:r>
      <w:r w:rsidR="007A1B17" w:rsidRPr="00CE1D41">
        <w:t>NSW</w:t>
      </w:r>
      <w:r w:rsidR="007757C5" w:rsidRPr="00882152">
        <w:t>, representing</w:t>
      </w:r>
      <w:r w:rsidR="00DA111C" w:rsidRPr="00CE1D41">
        <w:t xml:space="preserve"> </w:t>
      </w:r>
      <w:r w:rsidR="007757C5" w:rsidRPr="00882152">
        <w:t>an investment of</w:t>
      </w:r>
      <w:r w:rsidR="00DA111C" w:rsidRPr="00CE1D41">
        <w:t xml:space="preserve"> </w:t>
      </w:r>
      <w:r w:rsidR="00D305B5" w:rsidRPr="00CE1D41">
        <w:t>$81 million</w:t>
      </w:r>
      <w:r w:rsidR="00DA111C" w:rsidRPr="00CE1D41">
        <w:t xml:space="preserve"> per day</w:t>
      </w:r>
      <w:r w:rsidRPr="00CE1D41">
        <w:t>.</w:t>
      </w:r>
    </w:p>
    <w:p w14:paraId="5194A77F" w14:textId="044D7468" w:rsidR="00513AE4" w:rsidRDefault="00C5567F" w:rsidP="00513AE4">
      <w:pPr>
        <w:pStyle w:val="BodyText"/>
      </w:pPr>
      <w:hyperlink r:id="rId39" w:history="1">
        <w:r w:rsidRPr="00B336F3">
          <w:rPr>
            <w:rStyle w:val="Hyperlink"/>
          </w:rPr>
          <w:t>https://www.planning.nsw.gov.au/plans-for-your-area/infrastructure-funding</w:t>
        </w:r>
      </w:hyperlink>
    </w:p>
    <w:p w14:paraId="5E7516B2" w14:textId="6AC7F729" w:rsidR="00712C63" w:rsidRDefault="00712C63" w:rsidP="00513AE4">
      <w:pPr>
        <w:pStyle w:val="BodyText"/>
        <w:rPr>
          <w:rStyle w:val="Strong"/>
        </w:rPr>
      </w:pPr>
      <w:r>
        <w:rPr>
          <w:rStyle w:val="Strong"/>
        </w:rPr>
        <w:t>Housing</w:t>
      </w:r>
      <w:r w:rsidR="004C235E">
        <w:rPr>
          <w:rStyle w:val="Strong"/>
        </w:rPr>
        <w:t xml:space="preserve"> and </w:t>
      </w:r>
      <w:r w:rsidR="00352C76">
        <w:rPr>
          <w:rStyle w:val="Strong"/>
        </w:rPr>
        <w:t>P</w:t>
      </w:r>
      <w:r w:rsidR="004C235E">
        <w:rPr>
          <w:rStyle w:val="Strong"/>
        </w:rPr>
        <w:t xml:space="preserve">roductivity </w:t>
      </w:r>
      <w:r w:rsidR="00352C76">
        <w:rPr>
          <w:rStyle w:val="Strong"/>
        </w:rPr>
        <w:t>C</w:t>
      </w:r>
      <w:r w:rsidR="004C235E">
        <w:rPr>
          <w:rStyle w:val="Strong"/>
        </w:rPr>
        <w:t>ontribution</w:t>
      </w:r>
    </w:p>
    <w:p w14:paraId="37C086D9" w14:textId="4324D44A" w:rsidR="00005614" w:rsidRDefault="00BD0EA9" w:rsidP="00005614">
      <w:pPr>
        <w:pStyle w:val="BodyText"/>
        <w:rPr>
          <w:rStyle w:val="Strong"/>
          <w:b w:val="0"/>
          <w:bCs w:val="0"/>
        </w:rPr>
      </w:pPr>
      <w:r>
        <w:rPr>
          <w:rStyle w:val="Strong"/>
          <w:b w:val="0"/>
          <w:bCs w:val="0"/>
        </w:rPr>
        <w:t xml:space="preserve">The </w:t>
      </w:r>
      <w:r w:rsidR="005E2CBD" w:rsidRPr="001D7EAF">
        <w:rPr>
          <w:rStyle w:val="Strong"/>
          <w:b w:val="0"/>
          <w:bCs w:val="0"/>
        </w:rPr>
        <w:t>Housing and Productivity Contribution</w:t>
      </w:r>
      <w:r w:rsidR="00617153">
        <w:rPr>
          <w:rStyle w:val="Strong"/>
          <w:b w:val="0"/>
          <w:bCs w:val="0"/>
        </w:rPr>
        <w:t xml:space="preserve"> </w:t>
      </w:r>
      <w:r w:rsidR="00565320">
        <w:rPr>
          <w:rStyle w:val="Strong"/>
          <w:b w:val="0"/>
          <w:bCs w:val="0"/>
        </w:rPr>
        <w:t xml:space="preserve">(HPC) </w:t>
      </w:r>
      <w:r w:rsidR="00617153" w:rsidRPr="00617153">
        <w:t>is a broad-based charge on development within the state’s high-growth areas that will help fund the delivery of state and regional infrastructur</w:t>
      </w:r>
      <w:r w:rsidR="000229F9">
        <w:t xml:space="preserve">e. The </w:t>
      </w:r>
      <w:r w:rsidR="00565320">
        <w:t xml:space="preserve">HPC </w:t>
      </w:r>
      <w:r w:rsidR="005E2CBD" w:rsidRPr="00C164F1">
        <w:rPr>
          <w:rStyle w:val="Strong"/>
          <w:b w:val="0"/>
          <w:bCs w:val="0"/>
        </w:rPr>
        <w:t>came into effect on 1 October 2023</w:t>
      </w:r>
      <w:r w:rsidR="009E7E02">
        <w:rPr>
          <w:rStyle w:val="Strong"/>
          <w:b w:val="0"/>
          <w:bCs w:val="0"/>
        </w:rPr>
        <w:t>.</w:t>
      </w:r>
    </w:p>
    <w:p w14:paraId="461DD634" w14:textId="4BD61BA9" w:rsidR="004C235E" w:rsidRDefault="00C94FBC" w:rsidP="00C10D2D">
      <w:pPr>
        <w:pStyle w:val="BodyText"/>
        <w:rPr>
          <w:rStyle w:val="Strong"/>
          <w:b w:val="0"/>
          <w:bCs w:val="0"/>
        </w:rPr>
      </w:pPr>
      <w:r>
        <w:rPr>
          <w:rStyle w:val="Strong"/>
          <w:b w:val="0"/>
          <w:bCs w:val="0"/>
        </w:rPr>
        <w:t xml:space="preserve">Under the scheme, proponents </w:t>
      </w:r>
      <w:r w:rsidR="00D46AD6" w:rsidRPr="00D46AD6">
        <w:rPr>
          <w:rStyle w:val="Strong"/>
          <w:b w:val="0"/>
          <w:bCs w:val="0"/>
        </w:rPr>
        <w:t>of new developments can either make a monetary contribution or deliver infrastructure directly, known as works-in-kind.</w:t>
      </w:r>
      <w:r w:rsidR="00BD3FF5">
        <w:rPr>
          <w:rStyle w:val="Strong"/>
          <w:b w:val="0"/>
          <w:bCs w:val="0"/>
        </w:rPr>
        <w:t xml:space="preserve"> </w:t>
      </w:r>
    </w:p>
    <w:p w14:paraId="14043DD3" w14:textId="75F337B5" w:rsidR="00555C2D" w:rsidRDefault="00A451BA" w:rsidP="00C10D2D">
      <w:pPr>
        <w:pStyle w:val="BodyText"/>
        <w:rPr>
          <w:rStyle w:val="Strong"/>
          <w:b w:val="0"/>
          <w:bCs w:val="0"/>
        </w:rPr>
      </w:pPr>
      <w:r>
        <w:rPr>
          <w:rStyle w:val="Strong"/>
          <w:b w:val="0"/>
          <w:bCs w:val="0"/>
        </w:rPr>
        <w:t>A</w:t>
      </w:r>
      <w:r w:rsidRPr="00A451BA">
        <w:rPr>
          <w:rStyle w:val="Strong"/>
          <w:b w:val="0"/>
          <w:bCs w:val="0"/>
        </w:rPr>
        <w:t xml:space="preserve"> draft</w:t>
      </w:r>
      <w:r w:rsidR="00FD4DD6" w:rsidRPr="00FD4DD6">
        <w:rPr>
          <w:rStyle w:val="Strong"/>
          <w:b w:val="0"/>
          <w:bCs w:val="0"/>
        </w:rPr>
        <w:t xml:space="preserve"> </w:t>
      </w:r>
      <w:r w:rsidR="00FD4DD6">
        <w:rPr>
          <w:rStyle w:val="Strong"/>
          <w:b w:val="0"/>
          <w:bCs w:val="0"/>
        </w:rPr>
        <w:t>HPC</w:t>
      </w:r>
      <w:r w:rsidR="004327D0" w:rsidRPr="004327D0">
        <w:rPr>
          <w:rStyle w:val="Strong"/>
          <w:b w:val="0"/>
          <w:bCs w:val="0"/>
        </w:rPr>
        <w:t xml:space="preserve"> Scheme Works-in-Kind Guideline</w:t>
      </w:r>
      <w:r w:rsidR="008B62F3" w:rsidRPr="008B62F3">
        <w:t xml:space="preserve"> </w:t>
      </w:r>
      <w:r w:rsidR="004327D0">
        <w:rPr>
          <w:rStyle w:val="Strong"/>
          <w:b w:val="0"/>
          <w:bCs w:val="0"/>
        </w:rPr>
        <w:t>was released for public exhibition</w:t>
      </w:r>
      <w:r w:rsidR="007858C5">
        <w:rPr>
          <w:rStyle w:val="Strong"/>
          <w:b w:val="0"/>
          <w:bCs w:val="0"/>
        </w:rPr>
        <w:t xml:space="preserve"> </w:t>
      </w:r>
      <w:r w:rsidR="00C47548">
        <w:rPr>
          <w:rStyle w:val="Strong"/>
          <w:b w:val="0"/>
          <w:bCs w:val="0"/>
        </w:rPr>
        <w:t>in mid-2025</w:t>
      </w:r>
      <w:r w:rsidR="00821591">
        <w:rPr>
          <w:rStyle w:val="Strong"/>
          <w:b w:val="0"/>
          <w:bCs w:val="0"/>
        </w:rPr>
        <w:t xml:space="preserve">, </w:t>
      </w:r>
      <w:r w:rsidR="00821591" w:rsidRPr="00FD4DD6">
        <w:rPr>
          <w:rStyle w:val="Strong"/>
          <w:b w:val="0"/>
          <w:bCs w:val="0"/>
        </w:rPr>
        <w:t>outlin</w:t>
      </w:r>
      <w:r w:rsidR="00821591">
        <w:rPr>
          <w:rStyle w:val="Strong"/>
          <w:b w:val="0"/>
          <w:bCs w:val="0"/>
        </w:rPr>
        <w:t>ing</w:t>
      </w:r>
      <w:r w:rsidR="00821591" w:rsidRPr="00FD4DD6">
        <w:rPr>
          <w:rStyle w:val="Strong"/>
          <w:b w:val="0"/>
          <w:bCs w:val="0"/>
        </w:rPr>
        <w:t xml:space="preserve"> how works-in-kind proposals will be assessed and prioritised</w:t>
      </w:r>
      <w:r w:rsidR="00821591">
        <w:rPr>
          <w:rStyle w:val="Strong"/>
          <w:b w:val="0"/>
          <w:bCs w:val="0"/>
        </w:rPr>
        <w:t>.</w:t>
      </w:r>
    </w:p>
    <w:p w14:paraId="4235A637" w14:textId="340F7A9A" w:rsidR="009F25E3" w:rsidRDefault="00173944" w:rsidP="005E2CBD">
      <w:pPr>
        <w:pStyle w:val="BodyText"/>
        <w:rPr>
          <w:rStyle w:val="Strong"/>
        </w:rPr>
      </w:pPr>
      <w:hyperlink r:id="rId40" w:history="1">
        <w:r w:rsidRPr="009610F3">
          <w:rPr>
            <w:rStyle w:val="Hyperlink"/>
          </w:rPr>
          <w:t>https://www.planning.nsw.gov.au/policy-and-legislation/infrastructure/infrastructure-funding/housing-and-productivity-contribution</w:t>
        </w:r>
      </w:hyperlink>
    </w:p>
    <w:p w14:paraId="67DCA3C9" w14:textId="28A74CBA" w:rsidR="00C6330C" w:rsidRPr="001D7EAF" w:rsidRDefault="00C6330C" w:rsidP="00C10D2D">
      <w:pPr>
        <w:pStyle w:val="BodyText"/>
        <w:rPr>
          <w:rStyle w:val="Strong"/>
          <w:b w:val="0"/>
          <w:bCs w:val="0"/>
          <w:u w:val="single"/>
        </w:rPr>
      </w:pPr>
      <w:r w:rsidRPr="001D7EAF">
        <w:rPr>
          <w:rStyle w:val="Strong"/>
          <w:b w:val="0"/>
          <w:bCs w:val="0"/>
          <w:u w:val="single"/>
        </w:rPr>
        <w:t>https://pp.planningportal.nsw.gov.au/draftplans/under-consideration/housing-and-productivity-contribution-scheme-works-kind-guideline</w:t>
      </w:r>
    </w:p>
    <w:p w14:paraId="4EEA9A16" w14:textId="0EAD1DA8" w:rsidR="00513AE4" w:rsidRPr="005A73B2" w:rsidRDefault="00513AE4" w:rsidP="00513AE4">
      <w:pPr>
        <w:pStyle w:val="BodyText"/>
        <w:rPr>
          <w:rStyle w:val="Strong"/>
        </w:rPr>
      </w:pPr>
      <w:r w:rsidRPr="0013363B">
        <w:rPr>
          <w:rStyle w:val="Strong"/>
        </w:rPr>
        <w:lastRenderedPageBreak/>
        <w:t>State Voluntary Planning Agreements</w:t>
      </w:r>
    </w:p>
    <w:p w14:paraId="19262DDD" w14:textId="491A7CF4" w:rsidR="00513AE4" w:rsidRPr="002458E9" w:rsidRDefault="001158C2" w:rsidP="00513AE4">
      <w:pPr>
        <w:pStyle w:val="BodyText"/>
        <w:rPr>
          <w:b/>
          <w:bCs/>
        </w:rPr>
      </w:pPr>
      <w:r w:rsidRPr="001158C2">
        <w:t xml:space="preserve">State Voluntary Planning Agreements </w:t>
      </w:r>
      <w:r>
        <w:t>(</w:t>
      </w:r>
      <w:r w:rsidR="00513AE4">
        <w:t>SVPAs</w:t>
      </w:r>
      <w:r>
        <w:t>)</w:t>
      </w:r>
      <w:r w:rsidR="00513AE4" w:rsidRPr="005E4289">
        <w:rPr>
          <w:rStyle w:val="Strong"/>
          <w:b w:val="0"/>
          <w:bCs w:val="0"/>
        </w:rPr>
        <w:t xml:space="preserve"> </w:t>
      </w:r>
      <w:r w:rsidR="00513AE4" w:rsidRPr="00B606DC">
        <w:t>help</w:t>
      </w:r>
      <w:r w:rsidR="00513AE4">
        <w:t xml:space="preserve"> </w:t>
      </w:r>
      <w:r w:rsidR="00513AE4" w:rsidRPr="00150F00">
        <w:t>cover the cost of delivering infrastructure needed to support new businesses, communities and homes.</w:t>
      </w:r>
      <w:r w:rsidR="00513AE4" w:rsidRPr="005A381E">
        <w:rPr>
          <w:rFonts w:ascii="Public Sans" w:eastAsia="Times New Roman" w:hAnsi="Public Sans" w:cs="Times New Roman"/>
          <w:color w:val="22272B"/>
          <w:sz w:val="24"/>
          <w:szCs w:val="24"/>
          <w:lang w:eastAsia="en-AU"/>
        </w:rPr>
        <w:t xml:space="preserve"> </w:t>
      </w:r>
      <w:r w:rsidR="00513AE4" w:rsidRPr="005A381E">
        <w:t>The development contributions system operates under the</w:t>
      </w:r>
      <w:r w:rsidR="00513AE4" w:rsidRPr="005A381E">
        <w:rPr>
          <w:rFonts w:ascii="Cambria Math" w:hAnsi="Cambria Math" w:cs="Cambria Math"/>
        </w:rPr>
        <w:t> </w:t>
      </w:r>
      <w:r w:rsidR="00513AE4" w:rsidRPr="005A381E">
        <w:rPr>
          <w:i/>
          <w:iCs/>
        </w:rPr>
        <w:t>Environmental Planning and Assessment Act 1979</w:t>
      </w:r>
      <w:r w:rsidR="00513AE4" w:rsidRPr="005A381E">
        <w:t>. Planning agreements can deliver or fund:</w:t>
      </w:r>
    </w:p>
    <w:p w14:paraId="68BA3207" w14:textId="77777777" w:rsidR="00513AE4" w:rsidRPr="005A381E" w:rsidRDefault="00513AE4" w:rsidP="0013363B">
      <w:pPr>
        <w:pStyle w:val="Bullet"/>
      </w:pPr>
      <w:r w:rsidRPr="005A381E">
        <w:t>public amenities and services</w:t>
      </w:r>
    </w:p>
    <w:p w14:paraId="4A1E1FF7" w14:textId="77777777" w:rsidR="00513AE4" w:rsidRPr="005A381E" w:rsidRDefault="00513AE4" w:rsidP="0013363B">
      <w:pPr>
        <w:pStyle w:val="Bullet"/>
      </w:pPr>
      <w:r w:rsidRPr="005A381E">
        <w:t>affordable housing</w:t>
      </w:r>
    </w:p>
    <w:p w14:paraId="00BD3661" w14:textId="77777777" w:rsidR="00513AE4" w:rsidRPr="005A381E" w:rsidRDefault="00513AE4" w:rsidP="0013363B">
      <w:pPr>
        <w:pStyle w:val="Bullet"/>
      </w:pPr>
      <w:r w:rsidRPr="005A381E">
        <w:t>transport or other infrastructure</w:t>
      </w:r>
    </w:p>
    <w:p w14:paraId="75DBCD13" w14:textId="77777777" w:rsidR="00513AE4" w:rsidRPr="005A381E" w:rsidRDefault="00513AE4" w:rsidP="0013363B">
      <w:pPr>
        <w:pStyle w:val="Bullet"/>
      </w:pPr>
      <w:r w:rsidRPr="005A381E">
        <w:t>conservation or enhancement of the natural environment.</w:t>
      </w:r>
    </w:p>
    <w:p w14:paraId="0C5747B2" w14:textId="1C7BFF27" w:rsidR="00513AE4" w:rsidRDefault="00513AE4" w:rsidP="00513AE4">
      <w:pPr>
        <w:pStyle w:val="BodyText"/>
      </w:pPr>
      <w:r>
        <w:t xml:space="preserve">Round 4 </w:t>
      </w:r>
      <w:r w:rsidRPr="003F3DE7">
        <w:t xml:space="preserve">of the </w:t>
      </w:r>
      <w:r>
        <w:t xml:space="preserve">SVPA program was finalised in November 2024 and awarded </w:t>
      </w:r>
      <w:r w:rsidRPr="003F3DE7">
        <w:t xml:space="preserve">$55.1 million in funding </w:t>
      </w:r>
      <w:r>
        <w:t xml:space="preserve">to 21 projects to </w:t>
      </w:r>
      <w:r w:rsidRPr="003F3DE7">
        <w:t xml:space="preserve">support delivery of up to 28,100 new homes over </w:t>
      </w:r>
      <w:r w:rsidR="00984EFD">
        <w:t xml:space="preserve">the </w:t>
      </w:r>
      <w:r w:rsidRPr="003F3DE7">
        <w:t>five years to 2029.</w:t>
      </w:r>
    </w:p>
    <w:p w14:paraId="0B662500" w14:textId="77777777" w:rsidR="00513AE4" w:rsidRPr="003F3DE7" w:rsidRDefault="00513AE4" w:rsidP="00513AE4">
      <w:pPr>
        <w:pStyle w:val="BodyText"/>
      </w:pPr>
      <w:hyperlink r:id="rId41" w:history="1">
        <w:r w:rsidRPr="003F3DE7">
          <w:rPr>
            <w:rStyle w:val="Hyperlink"/>
          </w:rPr>
          <w:t>https://www.planning.nsw.gov.au/plans-for-your-area/infrastructure-funding/state-voluntary-planning-agreements</w:t>
        </w:r>
      </w:hyperlink>
    </w:p>
    <w:p w14:paraId="68A6205A" w14:textId="77777777" w:rsidR="00513AE4" w:rsidRPr="0013363B" w:rsidRDefault="00513AE4" w:rsidP="00513AE4">
      <w:pPr>
        <w:pStyle w:val="BodyText"/>
        <w:tabs>
          <w:tab w:val="clear" w:pos="714"/>
        </w:tabs>
        <w:rPr>
          <w:rStyle w:val="Strong"/>
        </w:rPr>
      </w:pPr>
      <w:r w:rsidRPr="0013363B">
        <w:rPr>
          <w:rStyle w:val="Strong"/>
        </w:rPr>
        <w:t>Special Infrastructure Contributions</w:t>
      </w:r>
    </w:p>
    <w:p w14:paraId="4834151B" w14:textId="753DF409" w:rsidR="00513AE4" w:rsidRDefault="00513AE4" w:rsidP="00513AE4">
      <w:pPr>
        <w:pStyle w:val="BodyText"/>
        <w:tabs>
          <w:tab w:val="clear" w:pos="714"/>
        </w:tabs>
      </w:pPr>
      <w:r w:rsidRPr="00B606DC">
        <w:t>Special Infrastructure Contribution</w:t>
      </w:r>
      <w:r w:rsidRPr="005E4289">
        <w:t>s</w:t>
      </w:r>
      <w:r>
        <w:t xml:space="preserve"> </w:t>
      </w:r>
      <w:r w:rsidR="00146148">
        <w:t>(SIC</w:t>
      </w:r>
      <w:r w:rsidR="001158C2">
        <w:t>s</w:t>
      </w:r>
      <w:r w:rsidR="00146148">
        <w:t xml:space="preserve">) </w:t>
      </w:r>
      <w:r w:rsidRPr="00B606DC">
        <w:t>ensure</w:t>
      </w:r>
      <w:r>
        <w:t xml:space="preserve"> </w:t>
      </w:r>
      <w:r w:rsidRPr="002E04BB">
        <w:t>funding is available for key state and regional infrastructure required to support growing communities, allowing priority infrastructure to be delivered at the same time as development.</w:t>
      </w:r>
    </w:p>
    <w:p w14:paraId="111A82AE" w14:textId="68C12D3F" w:rsidR="00513AE4" w:rsidRDefault="00513AE4" w:rsidP="00513AE4">
      <w:pPr>
        <w:pStyle w:val="BodyText"/>
        <w:tabs>
          <w:tab w:val="clear" w:pos="714"/>
        </w:tabs>
      </w:pPr>
      <w:r w:rsidRPr="005C5324">
        <w:t xml:space="preserve">Round 6 of the SIC funding program </w:t>
      </w:r>
      <w:r>
        <w:t xml:space="preserve">was finalised in October 2024 and </w:t>
      </w:r>
      <w:r w:rsidRPr="005C5324">
        <w:t xml:space="preserve">allocated $63.2 million to help fund 9 projects across Western Sydney. These infrastructure projects will support around 125,000 new homes across Sydney’s </w:t>
      </w:r>
      <w:proofErr w:type="gramStart"/>
      <w:r w:rsidRPr="005C5324">
        <w:t>North West</w:t>
      </w:r>
      <w:proofErr w:type="gramEnd"/>
      <w:r w:rsidRPr="005C5324">
        <w:t xml:space="preserve"> and South West Growth Areas</w:t>
      </w:r>
      <w:r>
        <w:t>,</w:t>
      </w:r>
      <w:r w:rsidRPr="00BF655D">
        <w:t xml:space="preserve"> </w:t>
      </w:r>
      <w:r w:rsidRPr="00945F1B">
        <w:t xml:space="preserve">with infrastructure completion expected by </w:t>
      </w:r>
      <w:r w:rsidRPr="00A05D80">
        <w:t>30 June 2029.</w:t>
      </w:r>
      <w:r w:rsidRPr="005C5324">
        <w:t xml:space="preserve"> The total value of the 9 projects is $123.2 million.</w:t>
      </w:r>
    </w:p>
    <w:p w14:paraId="411406D5" w14:textId="77777777" w:rsidR="00513AE4" w:rsidRDefault="00513AE4" w:rsidP="00513AE4">
      <w:pPr>
        <w:pStyle w:val="BodyText"/>
        <w:rPr>
          <w:u w:val="single"/>
        </w:rPr>
      </w:pPr>
      <w:hyperlink r:id="rId42" w:history="1">
        <w:r w:rsidRPr="00B336F3">
          <w:rPr>
            <w:rStyle w:val="Hyperlink"/>
            <w:rFonts w:hint="eastAsia"/>
          </w:rPr>
          <w:t>https://www.planning.nsw.gov.au/plans-for-your-area/infrastructure-funding/special-infrastructure-contributions/western-sydney-growth-area-sic</w:t>
        </w:r>
      </w:hyperlink>
    </w:p>
    <w:p w14:paraId="3856E701" w14:textId="77777777" w:rsidR="00513AE4" w:rsidRPr="0013363B" w:rsidRDefault="00513AE4" w:rsidP="00513AE4">
      <w:pPr>
        <w:pStyle w:val="BodyText"/>
        <w:rPr>
          <w:rStyle w:val="Strong"/>
        </w:rPr>
      </w:pPr>
      <w:r w:rsidRPr="0013363B">
        <w:rPr>
          <w:rStyle w:val="Strong"/>
        </w:rPr>
        <w:t>Metropolitan Greenspace Program</w:t>
      </w:r>
    </w:p>
    <w:p w14:paraId="78E8F218" w14:textId="77777777" w:rsidR="00513AE4" w:rsidRDefault="00513AE4" w:rsidP="00513AE4">
      <w:pPr>
        <w:pStyle w:val="BodyText"/>
        <w:rPr>
          <w:b/>
          <w:bCs/>
        </w:rPr>
      </w:pPr>
      <w:r w:rsidRPr="00B606DC">
        <w:t>The Metropolitan Greenspace Program provides</w:t>
      </w:r>
      <w:r w:rsidRPr="00E827B7">
        <w:t xml:space="preserve"> funding for projects that create high-quality green spaces – connecting town centres, transport hubs, and homes.</w:t>
      </w:r>
      <w:r>
        <w:t xml:space="preserve"> It is open to eligible projects in 34 councils across </w:t>
      </w:r>
      <w:r w:rsidRPr="00E827B7">
        <w:t xml:space="preserve">Greater Sydney and the Central Coast. </w:t>
      </w:r>
    </w:p>
    <w:p w14:paraId="1B9C6FAB" w14:textId="44D688F7" w:rsidR="00513AE4" w:rsidRDefault="00513AE4" w:rsidP="00513AE4">
      <w:pPr>
        <w:pStyle w:val="BodyText"/>
      </w:pPr>
      <w:r w:rsidRPr="00ED449D">
        <w:t xml:space="preserve">In August 2025, </w:t>
      </w:r>
      <w:r>
        <w:t>almost $4</w:t>
      </w:r>
      <w:r w:rsidR="008127D1">
        <w:t xml:space="preserve"> </w:t>
      </w:r>
      <w:r>
        <w:t>m</w:t>
      </w:r>
      <w:r w:rsidR="008127D1">
        <w:t>illion</w:t>
      </w:r>
      <w:r>
        <w:t xml:space="preserve"> was awarded to </w:t>
      </w:r>
      <w:r w:rsidRPr="00302255">
        <w:t xml:space="preserve">14 councils for 15 projects </w:t>
      </w:r>
      <w:r>
        <w:t>to build</w:t>
      </w:r>
      <w:r w:rsidRPr="003F3DE7">
        <w:t xml:space="preserve"> more parks, playgrounds</w:t>
      </w:r>
      <w:r w:rsidR="00B3511A">
        <w:t xml:space="preserve"> and</w:t>
      </w:r>
      <w:r w:rsidRPr="003F3DE7">
        <w:t xml:space="preserve"> walking tracks</w:t>
      </w:r>
      <w:r w:rsidR="00B3511A">
        <w:t xml:space="preserve">, </w:t>
      </w:r>
      <w:r w:rsidRPr="003F3DE7">
        <w:t>restore local bushlands, a</w:t>
      </w:r>
      <w:r w:rsidR="00FF32D2">
        <w:t>nd fund</w:t>
      </w:r>
      <w:r w:rsidRPr="003F3DE7">
        <w:t xml:space="preserve"> open space strategies and master plans for future works. </w:t>
      </w:r>
    </w:p>
    <w:p w14:paraId="5B74AACB" w14:textId="77777777" w:rsidR="00513AE4" w:rsidRPr="006000E5" w:rsidRDefault="00513AE4" w:rsidP="00513AE4">
      <w:pPr>
        <w:pStyle w:val="BodyText"/>
      </w:pPr>
      <w:hyperlink r:id="rId43" w:history="1">
        <w:r w:rsidRPr="003F3DE7">
          <w:rPr>
            <w:rStyle w:val="Hyperlink"/>
          </w:rPr>
          <w:t>https://www.planning.nsw.gov.au/plans-for-your-area/infrastructure-funding/metropolitan-greenspace-program</w:t>
        </w:r>
      </w:hyperlink>
    </w:p>
    <w:p w14:paraId="25C90603" w14:textId="77777777" w:rsidR="00513AE4" w:rsidRPr="0013363B" w:rsidRDefault="00513AE4" w:rsidP="00513AE4">
      <w:pPr>
        <w:pStyle w:val="BodyText"/>
        <w:rPr>
          <w:rStyle w:val="Strong"/>
        </w:rPr>
      </w:pPr>
      <w:r w:rsidRPr="0013363B">
        <w:rPr>
          <w:rStyle w:val="Strong"/>
        </w:rPr>
        <w:t xml:space="preserve">Better Open Spaces Program </w:t>
      </w:r>
    </w:p>
    <w:p w14:paraId="2BF879E2" w14:textId="77777777" w:rsidR="00513AE4" w:rsidRDefault="00513AE4" w:rsidP="00513AE4">
      <w:pPr>
        <w:pStyle w:val="BodyText"/>
      </w:pPr>
      <w:r w:rsidRPr="002D3D41">
        <w:t xml:space="preserve">The </w:t>
      </w:r>
      <w:r>
        <w:t xml:space="preserve">2025-26 NSW Budget announced a $41.6 million Better Open Spaces Grant Program to </w:t>
      </w:r>
      <w:r w:rsidRPr="006000E5">
        <w:t>deliver more inclusive, accessible, and high-quality public spaces across the state.</w:t>
      </w:r>
    </w:p>
    <w:p w14:paraId="76688FF1" w14:textId="77777777" w:rsidR="00513AE4" w:rsidRDefault="00513AE4" w:rsidP="00513AE4">
      <w:pPr>
        <w:pStyle w:val="BodyText"/>
      </w:pPr>
      <w:r w:rsidRPr="006000E5">
        <w:t>Program guidelines are currently under development</w:t>
      </w:r>
      <w:r>
        <w:t>.</w:t>
      </w:r>
    </w:p>
    <w:p w14:paraId="334D7773" w14:textId="634AE6B2" w:rsidR="00360A8D" w:rsidRDefault="00513AE4" w:rsidP="00360A8D">
      <w:pPr>
        <w:pStyle w:val="BodyText"/>
        <w:rPr>
          <w:rStyle w:val="Hyperlink"/>
        </w:rPr>
      </w:pPr>
      <w:hyperlink r:id="rId44" w:history="1">
        <w:r w:rsidRPr="00097056">
          <w:rPr>
            <w:rStyle w:val="Hyperlink"/>
          </w:rPr>
          <w:t>https://www.nsw.gov.au/ministerial-releases/building-better-communities-for-nsw</w:t>
        </w:r>
      </w:hyperlink>
      <w:r w:rsidR="00360A8D">
        <w:rPr>
          <w:rStyle w:val="Hyperlink"/>
        </w:rPr>
        <w:br w:type="page"/>
      </w:r>
    </w:p>
    <w:p w14:paraId="43D95CF5" w14:textId="77777777" w:rsidR="00946E88" w:rsidRPr="003F3DE7" w:rsidRDefault="00946E88" w:rsidP="00EB6EC1">
      <w:pPr>
        <w:pStyle w:val="Heading1"/>
        <w:rPr>
          <w:rStyle w:val="Hyperlink"/>
          <w:color w:val="002664" w:themeColor="accent1"/>
          <w:u w:val="none"/>
        </w:rPr>
      </w:pPr>
      <w:bookmarkStart w:id="43" w:name="_Toc198037700"/>
      <w:bookmarkStart w:id="44" w:name="_Toc224727497"/>
      <w:r w:rsidRPr="003F3DE7">
        <w:rPr>
          <w:rStyle w:val="Hyperlink"/>
          <w:color w:val="002664" w:themeColor="accent1"/>
          <w:u w:val="none"/>
        </w:rPr>
        <w:lastRenderedPageBreak/>
        <w:t>Measure 5</w:t>
      </w:r>
      <w:bookmarkEnd w:id="43"/>
      <w:bookmarkEnd w:id="44"/>
      <w:r w:rsidRPr="003F3DE7">
        <w:rPr>
          <w:rStyle w:val="Hyperlink"/>
          <w:color w:val="002664" w:themeColor="accent1"/>
          <w:u w:val="none"/>
        </w:rPr>
        <w:t xml:space="preserve"> </w:t>
      </w:r>
    </w:p>
    <w:p w14:paraId="22B949EC" w14:textId="59BC7C0E" w:rsidR="0091103E" w:rsidRPr="0091103E" w:rsidRDefault="00946E88" w:rsidP="0099209B">
      <w:pPr>
        <w:pStyle w:val="CalloutHeading2"/>
      </w:pPr>
      <w:r w:rsidRPr="003F3DE7">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bookmarkStart w:id="45" w:name="_Toc212035810"/>
      <w:bookmarkStart w:id="46" w:name="_Toc212126561"/>
      <w:bookmarkStart w:id="47" w:name="_Toc212203885"/>
      <w:bookmarkStart w:id="48" w:name="_Toc212208107"/>
      <w:bookmarkStart w:id="49" w:name="_Toc212453575"/>
      <w:bookmarkStart w:id="50" w:name="_Toc212458593"/>
      <w:bookmarkStart w:id="51" w:name="_Toc212458744"/>
      <w:bookmarkStart w:id="52" w:name="_Toc213421486"/>
      <w:bookmarkStart w:id="53" w:name="_Toc160799706"/>
      <w:bookmarkStart w:id="54" w:name="_Toc168064968"/>
      <w:bookmarkStart w:id="55" w:name="_Toc168065279"/>
      <w:bookmarkStart w:id="56" w:name="_Toc169255994"/>
      <w:bookmarkStart w:id="57" w:name="_Toc198037701"/>
      <w:bookmarkEnd w:id="45"/>
      <w:bookmarkEnd w:id="46"/>
      <w:bookmarkEnd w:id="47"/>
      <w:bookmarkEnd w:id="48"/>
      <w:bookmarkEnd w:id="49"/>
      <w:bookmarkEnd w:id="50"/>
      <w:bookmarkEnd w:id="51"/>
      <w:bookmarkEnd w:id="52"/>
    </w:p>
    <w:p w14:paraId="38F8C997" w14:textId="52AC89FE" w:rsidR="00946E88" w:rsidRPr="003F3DE7" w:rsidRDefault="00613C67" w:rsidP="0099209B">
      <w:pPr>
        <w:pStyle w:val="Heading2"/>
      </w:pPr>
      <w:bookmarkStart w:id="58" w:name="_Toc224727498"/>
      <w:bookmarkEnd w:id="53"/>
      <w:bookmarkEnd w:id="54"/>
      <w:bookmarkEnd w:id="55"/>
      <w:bookmarkEnd w:id="56"/>
      <w:bookmarkEnd w:id="57"/>
      <w:r w:rsidRPr="003F3DE7">
        <w:t xml:space="preserve">Deliver </w:t>
      </w:r>
      <w:r w:rsidR="00C25B9C" w:rsidRPr="0099209B">
        <w:t>state</w:t>
      </w:r>
      <w:r w:rsidR="00C25B9C" w:rsidRPr="003F3DE7">
        <w:t xml:space="preserve"> significant rezonings</w:t>
      </w:r>
      <w:bookmarkEnd w:id="58"/>
    </w:p>
    <w:p w14:paraId="3B5A85D7" w14:textId="3D7FD1F8" w:rsidR="00946E88" w:rsidRPr="003F3DE7" w:rsidRDefault="00946E88" w:rsidP="005F5931">
      <w:pPr>
        <w:pStyle w:val="Heading3"/>
      </w:pPr>
      <w:r w:rsidRPr="003F3DE7">
        <w:t>State-led strategic planning and rezoning</w:t>
      </w:r>
    </w:p>
    <w:p w14:paraId="1ACD56BC" w14:textId="52BB62AB" w:rsidR="00946E88" w:rsidRDefault="00946E88" w:rsidP="00946E88">
      <w:pPr>
        <w:pStyle w:val="BodyText"/>
        <w:rPr>
          <w:rStyle w:val="Emphasis"/>
        </w:rPr>
      </w:pPr>
      <w:r w:rsidRPr="003F3DE7">
        <w:rPr>
          <w:rStyle w:val="Emphasis"/>
        </w:rPr>
        <w:t>In progress</w:t>
      </w:r>
      <w:r w:rsidR="00924B1F">
        <w:rPr>
          <w:rStyle w:val="Emphasis"/>
        </w:rPr>
        <w:t xml:space="preserve"> | First reported M</w:t>
      </w:r>
      <w:r w:rsidR="00BE3597">
        <w:rPr>
          <w:rStyle w:val="Emphasis"/>
        </w:rPr>
        <w:t>arch 2024</w:t>
      </w:r>
      <w:r w:rsidR="00924B1F">
        <w:rPr>
          <w:rStyle w:val="Emphasis"/>
        </w:rPr>
        <w:t xml:space="preserve"> | Updated </w:t>
      </w:r>
      <w:r w:rsidR="00BE3597">
        <w:rPr>
          <w:rStyle w:val="Emphasis"/>
        </w:rPr>
        <w:t>September 2025</w:t>
      </w:r>
    </w:p>
    <w:p w14:paraId="32DCFD23" w14:textId="651DC5BC" w:rsidR="007A4CDA" w:rsidRPr="004A1B4E" w:rsidRDefault="00931EB4" w:rsidP="007A4CDA">
      <w:pPr>
        <w:pStyle w:val="BodyText"/>
        <w:rPr>
          <w:rStyle w:val="Emphasis"/>
          <w:iCs w:val="0"/>
        </w:rPr>
      </w:pPr>
      <w:r>
        <w:t xml:space="preserve">The </w:t>
      </w:r>
      <w:r w:rsidR="00D305B5">
        <w:t>NSW Government</w:t>
      </w:r>
      <w:r>
        <w:t xml:space="preserve"> </w:t>
      </w:r>
      <w:r w:rsidR="007B6CE2">
        <w:t>continues to deliver</w:t>
      </w:r>
      <w:r w:rsidR="003B7750">
        <w:t xml:space="preserve"> </w:t>
      </w:r>
      <w:r w:rsidR="007A4CDA" w:rsidRPr="004A1B4E">
        <w:t xml:space="preserve">large-scale rezonings that </w:t>
      </w:r>
      <w:r w:rsidR="000E71E2">
        <w:t xml:space="preserve">enable the </w:t>
      </w:r>
      <w:r w:rsidR="007A4CDA" w:rsidRPr="004A1B4E">
        <w:t>deliver</w:t>
      </w:r>
      <w:r w:rsidR="000E71E2">
        <w:t>y of</w:t>
      </w:r>
      <w:r w:rsidR="007A4CDA" w:rsidRPr="004A1B4E">
        <w:t xml:space="preserve"> housing, jobs and infrastructure.</w:t>
      </w:r>
    </w:p>
    <w:p w14:paraId="05451364" w14:textId="140009BB" w:rsidR="007A4CDA" w:rsidRPr="003F3DE7" w:rsidRDefault="00BF750C" w:rsidP="0013363B">
      <w:pPr>
        <w:pStyle w:val="ListBullet"/>
      </w:pPr>
      <w:r>
        <w:t xml:space="preserve">In the six months to </w:t>
      </w:r>
      <w:r w:rsidR="004C5402">
        <w:t>September</w:t>
      </w:r>
      <w:r w:rsidR="004C5402" w:rsidRPr="003F3DE7">
        <w:t xml:space="preserve"> 2025</w:t>
      </w:r>
      <w:r>
        <w:t xml:space="preserve">, </w:t>
      </w:r>
      <w:r w:rsidR="008111D7">
        <w:t>8</w:t>
      </w:r>
      <w:r w:rsidR="00310860">
        <w:t xml:space="preserve"> </w:t>
      </w:r>
      <w:r w:rsidR="005E17B2">
        <w:t xml:space="preserve">new </w:t>
      </w:r>
      <w:r w:rsidR="002A28DA">
        <w:t>rezonings have been finalised to</w:t>
      </w:r>
      <w:r w:rsidR="004C5402" w:rsidRPr="003F3DE7">
        <w:t xml:space="preserve"> </w:t>
      </w:r>
      <w:r w:rsidR="00DE1D06">
        <w:t>provide capacity for an additional 11,</w:t>
      </w:r>
      <w:r w:rsidR="00D55291">
        <w:t>360</w:t>
      </w:r>
      <w:r w:rsidR="00DE1D06">
        <w:t xml:space="preserve"> homes</w:t>
      </w:r>
      <w:r w:rsidR="00D7680D">
        <w:t>.</w:t>
      </w:r>
      <w:r w:rsidR="00744254">
        <w:t xml:space="preserve"> </w:t>
      </w:r>
      <w:bookmarkStart w:id="59" w:name="_Ref214276663"/>
      <w:r w:rsidR="00BF1E75">
        <w:t>An</w:t>
      </w:r>
      <w:r w:rsidR="007A4CDA">
        <w:t xml:space="preserve"> additional 29</w:t>
      </w:r>
      <w:r w:rsidR="007A4CDA" w:rsidRPr="003F3DE7">
        <w:t xml:space="preserve"> state-led rezonings </w:t>
      </w:r>
      <w:r w:rsidR="007A4CDA">
        <w:t>(SLRs)</w:t>
      </w:r>
      <w:r w:rsidR="007A4CDA" w:rsidRPr="003F3DE7">
        <w:t xml:space="preserve"> and state-assessed rezoning proposals </w:t>
      </w:r>
      <w:r w:rsidR="007A4CDA">
        <w:t>(SARPs) are in progress</w:t>
      </w:r>
      <w:r w:rsidR="007070C1">
        <w:t>,</w:t>
      </w:r>
      <w:r w:rsidR="00832289">
        <w:t xml:space="preserve"> and </w:t>
      </w:r>
      <w:r w:rsidR="00F50A0F">
        <w:t>4</w:t>
      </w:r>
      <w:r w:rsidR="00832289">
        <w:t xml:space="preserve"> additional s</w:t>
      </w:r>
      <w:r w:rsidR="00DE3E45">
        <w:t>ocial and affordable housing rezonings (SA</w:t>
      </w:r>
      <w:r w:rsidR="00AF5AAE">
        <w:t>F</w:t>
      </w:r>
      <w:r w:rsidR="00DE3E45">
        <w:t xml:space="preserve">H) </w:t>
      </w:r>
      <w:r w:rsidR="00832289">
        <w:t>are in progress</w:t>
      </w:r>
      <w:r w:rsidR="007A4CDA" w:rsidRPr="003F3DE7">
        <w:t>.</w:t>
      </w:r>
    </w:p>
    <w:p w14:paraId="7BF48E2B" w14:textId="00B7B316" w:rsidR="007F0127" w:rsidRPr="003F3DE7" w:rsidRDefault="007F0127" w:rsidP="0013363B">
      <w:pPr>
        <w:pStyle w:val="ListBullet"/>
      </w:pPr>
      <w:r>
        <w:t xml:space="preserve">Further information on the </w:t>
      </w:r>
      <w:r w:rsidR="000E6533">
        <w:t>stat</w:t>
      </w:r>
      <w:r w:rsidR="001D342D">
        <w:t xml:space="preserve">e-led rezoning pathways </w:t>
      </w:r>
      <w:proofErr w:type="gramStart"/>
      <w:r w:rsidR="001D342D">
        <w:t>are</w:t>
      </w:r>
      <w:proofErr w:type="gramEnd"/>
      <w:r w:rsidR="001D342D">
        <w:t xml:space="preserve"> detailed in the section below.</w:t>
      </w:r>
    </w:p>
    <w:p w14:paraId="3E530350" w14:textId="5D5832B0" w:rsidR="00DE1D06" w:rsidRDefault="00DE1D06" w:rsidP="00A01DF1">
      <w:pPr>
        <w:pStyle w:val="Caption"/>
        <w:keepNext/>
      </w:pPr>
      <w:r>
        <w:t xml:space="preserve">Table </w:t>
      </w:r>
      <w:r>
        <w:fldChar w:fldCharType="begin"/>
      </w:r>
      <w:r>
        <w:instrText xml:space="preserve"> SEQ Table \* ARABIC </w:instrText>
      </w:r>
      <w:r>
        <w:fldChar w:fldCharType="separate"/>
      </w:r>
      <w:r w:rsidR="006A0424">
        <w:rPr>
          <w:noProof/>
        </w:rPr>
        <w:t>1</w:t>
      </w:r>
      <w:r>
        <w:fldChar w:fldCharType="end"/>
      </w:r>
      <w:bookmarkEnd w:id="59"/>
      <w:r>
        <w:t>: State Significant Rezonings</w:t>
      </w:r>
    </w:p>
    <w:tbl>
      <w:tblPr>
        <w:tblStyle w:val="GridTable1Light-Accent6"/>
        <w:tblW w:w="5001" w:type="pct"/>
        <w:tblBorders>
          <w:top w:val="single" w:sz="4" w:space="0" w:color="002664" w:themeColor="accent1"/>
          <w:bottom w:val="single" w:sz="4" w:space="0" w:color="002664" w:themeColor="accent1"/>
          <w:insideH w:val="single" w:sz="4" w:space="0" w:color="002664" w:themeColor="accent1"/>
        </w:tblBorders>
        <w:tblLook w:val="04A0" w:firstRow="1" w:lastRow="0" w:firstColumn="1" w:lastColumn="0" w:noHBand="0" w:noVBand="1"/>
      </w:tblPr>
      <w:tblGrid>
        <w:gridCol w:w="2582"/>
        <w:gridCol w:w="3088"/>
        <w:gridCol w:w="3119"/>
        <w:gridCol w:w="1417"/>
      </w:tblGrid>
      <w:tr w:rsidR="004A34A4" w:rsidRPr="004C5402" w14:paraId="426A4602" w14:textId="57702955" w:rsidTr="00037A6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65" w:type="pct"/>
            <w:shd w:val="clear" w:color="auto" w:fill="002664" w:themeFill="accent1"/>
          </w:tcPr>
          <w:p w14:paraId="1D468B8D" w14:textId="0A25597D" w:rsidR="002B2B83" w:rsidRPr="00982139" w:rsidRDefault="002B2B83" w:rsidP="00A01DF1">
            <w:pPr>
              <w:pStyle w:val="BodyText"/>
              <w:spacing w:before="60" w:after="60"/>
              <w:rPr>
                <w:color w:val="FFFFFF" w:themeColor="background1"/>
                <w:sz w:val="20"/>
                <w:szCs w:val="20"/>
              </w:rPr>
            </w:pPr>
            <w:r w:rsidRPr="00982139">
              <w:rPr>
                <w:color w:val="FFFFFF" w:themeColor="background1"/>
                <w:sz w:val="20"/>
                <w:szCs w:val="20"/>
              </w:rPr>
              <w:t>Rezoning</w:t>
            </w:r>
          </w:p>
        </w:tc>
        <w:tc>
          <w:tcPr>
            <w:tcW w:w="1513" w:type="pct"/>
            <w:shd w:val="clear" w:color="auto" w:fill="002664" w:themeFill="accent1"/>
          </w:tcPr>
          <w:p w14:paraId="4C68A377" w14:textId="23A91DA1" w:rsidR="002B2B83" w:rsidRPr="00982139" w:rsidRDefault="002B2B83" w:rsidP="00A01DF1">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82139">
              <w:rPr>
                <w:color w:val="FFFFFF" w:themeColor="background1"/>
                <w:sz w:val="20"/>
                <w:szCs w:val="20"/>
              </w:rPr>
              <w:t>Type</w:t>
            </w:r>
          </w:p>
        </w:tc>
        <w:tc>
          <w:tcPr>
            <w:tcW w:w="1528" w:type="pct"/>
            <w:shd w:val="clear" w:color="auto" w:fill="002664" w:themeFill="accent1"/>
          </w:tcPr>
          <w:p w14:paraId="366456FF" w14:textId="0205DC13" w:rsidR="002B2B83" w:rsidRPr="00982139" w:rsidRDefault="00586EDD" w:rsidP="00A01DF1">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Approximate d</w:t>
            </w:r>
            <w:r w:rsidR="002B2B83" w:rsidRPr="00982139">
              <w:rPr>
                <w:color w:val="FFFFFF" w:themeColor="background1"/>
                <w:sz w:val="20"/>
                <w:szCs w:val="20"/>
              </w:rPr>
              <w:t>wellings enabled</w:t>
            </w:r>
          </w:p>
        </w:tc>
        <w:tc>
          <w:tcPr>
            <w:tcW w:w="694" w:type="pct"/>
            <w:shd w:val="clear" w:color="auto" w:fill="002664" w:themeFill="accent1"/>
          </w:tcPr>
          <w:p w14:paraId="04EE7C06" w14:textId="0858E588" w:rsidR="002B2B83" w:rsidRPr="00982139" w:rsidRDefault="002B2B83" w:rsidP="00A01DF1">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82139">
              <w:rPr>
                <w:color w:val="FFFFFF" w:themeColor="background1"/>
                <w:sz w:val="20"/>
                <w:szCs w:val="20"/>
              </w:rPr>
              <w:t>Finalised</w:t>
            </w:r>
          </w:p>
        </w:tc>
      </w:tr>
      <w:tr w:rsidR="004A34A4" w:rsidRPr="004A1B4E" w14:paraId="5DAE9393"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2C7BA2FD" w14:textId="042AC0DF" w:rsidR="00485E62" w:rsidRPr="006A5B4E" w:rsidRDefault="00485E62" w:rsidP="00485E62">
            <w:pPr>
              <w:pStyle w:val="BodyText"/>
              <w:spacing w:before="60" w:after="60"/>
              <w:rPr>
                <w:sz w:val="18"/>
                <w:szCs w:val="18"/>
              </w:rPr>
            </w:pPr>
            <w:r w:rsidRPr="006A5B4E">
              <w:rPr>
                <w:sz w:val="18"/>
                <w:szCs w:val="18"/>
              </w:rPr>
              <w:t>Blackwattle Bay</w:t>
            </w:r>
          </w:p>
        </w:tc>
        <w:tc>
          <w:tcPr>
            <w:tcW w:w="1513" w:type="pct"/>
          </w:tcPr>
          <w:p w14:paraId="1E289908" w14:textId="7735EDB2"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State-assessed rezoning proposal</w:t>
            </w:r>
          </w:p>
        </w:tc>
        <w:tc>
          <w:tcPr>
            <w:tcW w:w="1528" w:type="pct"/>
          </w:tcPr>
          <w:p w14:paraId="16838892" w14:textId="6AECB8D4"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320</w:t>
            </w:r>
          </w:p>
        </w:tc>
        <w:tc>
          <w:tcPr>
            <w:tcW w:w="694" w:type="pct"/>
          </w:tcPr>
          <w:p w14:paraId="4F1B1983" w14:textId="167B7DE7"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May 2025</w:t>
            </w:r>
          </w:p>
        </w:tc>
      </w:tr>
      <w:tr w:rsidR="004A34A4" w:rsidRPr="004A1B4E" w14:paraId="192040D5"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1558CF60" w14:textId="21C6AE04" w:rsidR="00485E62" w:rsidRPr="006A5B4E" w:rsidRDefault="00485E62" w:rsidP="00485E62">
            <w:pPr>
              <w:pStyle w:val="BodyText"/>
              <w:spacing w:before="60" w:after="60"/>
              <w:rPr>
                <w:sz w:val="18"/>
                <w:szCs w:val="18"/>
              </w:rPr>
            </w:pPr>
            <w:r w:rsidRPr="006A5B4E">
              <w:rPr>
                <w:sz w:val="18"/>
                <w:szCs w:val="18"/>
              </w:rPr>
              <w:t>Broadmeadow</w:t>
            </w:r>
          </w:p>
        </w:tc>
        <w:tc>
          <w:tcPr>
            <w:tcW w:w="1513" w:type="pct"/>
          </w:tcPr>
          <w:p w14:paraId="0B1845D5" w14:textId="5E0EA47F"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State-led rezoning</w:t>
            </w:r>
          </w:p>
        </w:tc>
        <w:tc>
          <w:tcPr>
            <w:tcW w:w="1528" w:type="pct"/>
          </w:tcPr>
          <w:p w14:paraId="3D3BB972" w14:textId="72C97C31"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3,200</w:t>
            </w:r>
          </w:p>
        </w:tc>
        <w:tc>
          <w:tcPr>
            <w:tcW w:w="694" w:type="pct"/>
          </w:tcPr>
          <w:p w14:paraId="374625AD" w14:textId="36AE5EC2"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August 2025</w:t>
            </w:r>
          </w:p>
        </w:tc>
      </w:tr>
      <w:tr w:rsidR="004A34A4" w:rsidRPr="004A1B4E" w14:paraId="7B5D8E65"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6EEC46C9" w14:textId="5E1C5A58" w:rsidR="00485E62" w:rsidRPr="006A5B4E" w:rsidRDefault="00485E62" w:rsidP="00485E62">
            <w:pPr>
              <w:pStyle w:val="BodyText"/>
              <w:spacing w:before="60" w:after="60"/>
              <w:rPr>
                <w:sz w:val="18"/>
                <w:szCs w:val="18"/>
              </w:rPr>
            </w:pPr>
            <w:proofErr w:type="spellStart"/>
            <w:r w:rsidRPr="006A5B4E">
              <w:rPr>
                <w:sz w:val="18"/>
                <w:szCs w:val="18"/>
              </w:rPr>
              <w:t>Bunnerong</w:t>
            </w:r>
            <w:proofErr w:type="spellEnd"/>
            <w:r w:rsidRPr="006A5B4E">
              <w:rPr>
                <w:sz w:val="18"/>
                <w:szCs w:val="18"/>
              </w:rPr>
              <w:t xml:space="preserve"> Road, Kingsford</w:t>
            </w:r>
          </w:p>
        </w:tc>
        <w:tc>
          <w:tcPr>
            <w:tcW w:w="1513" w:type="pct"/>
          </w:tcPr>
          <w:p w14:paraId="79648341" w14:textId="00C2DA88"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Social and affordable housing rezoning</w:t>
            </w:r>
          </w:p>
        </w:tc>
        <w:tc>
          <w:tcPr>
            <w:tcW w:w="1528" w:type="pct"/>
          </w:tcPr>
          <w:p w14:paraId="200C46BB" w14:textId="4E4650D9"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185 (including 50% affordable housing)</w:t>
            </w:r>
          </w:p>
        </w:tc>
        <w:tc>
          <w:tcPr>
            <w:tcW w:w="694" w:type="pct"/>
          </w:tcPr>
          <w:p w14:paraId="12023FFD" w14:textId="7A986C92"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July 2025</w:t>
            </w:r>
          </w:p>
        </w:tc>
      </w:tr>
      <w:tr w:rsidR="004A34A4" w:rsidRPr="004A1B4E" w14:paraId="4159FD51"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285E2323" w14:textId="5F4696D2" w:rsidR="00485E62" w:rsidRPr="006A5B4E" w:rsidRDefault="00485E62" w:rsidP="00485E62">
            <w:pPr>
              <w:pStyle w:val="BodyText"/>
              <w:spacing w:before="60" w:after="60"/>
              <w:rPr>
                <w:sz w:val="18"/>
                <w:szCs w:val="18"/>
              </w:rPr>
            </w:pPr>
            <w:r w:rsidRPr="006A5B4E">
              <w:rPr>
                <w:sz w:val="18"/>
                <w:szCs w:val="18"/>
              </w:rPr>
              <w:t>Central precinct</w:t>
            </w:r>
          </w:p>
        </w:tc>
        <w:tc>
          <w:tcPr>
            <w:tcW w:w="1513" w:type="pct"/>
          </w:tcPr>
          <w:p w14:paraId="3E76AD89" w14:textId="3214E75B"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State-led rezoning</w:t>
            </w:r>
          </w:p>
        </w:tc>
        <w:tc>
          <w:tcPr>
            <w:tcW w:w="1528" w:type="pct"/>
          </w:tcPr>
          <w:p w14:paraId="69EC46F8" w14:textId="4BB27E06"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950 (including 30% affordable</w:t>
            </w:r>
            <w:r w:rsidR="00AC68C8">
              <w:rPr>
                <w:sz w:val="18"/>
                <w:szCs w:val="18"/>
              </w:rPr>
              <w:t xml:space="preserve"> housing</w:t>
            </w:r>
            <w:r w:rsidRPr="006A5B4E">
              <w:rPr>
                <w:sz w:val="18"/>
                <w:szCs w:val="18"/>
              </w:rPr>
              <w:t>)</w:t>
            </w:r>
          </w:p>
        </w:tc>
        <w:tc>
          <w:tcPr>
            <w:tcW w:w="694" w:type="pct"/>
          </w:tcPr>
          <w:p w14:paraId="286B8F02" w14:textId="7CB78DE3"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August 2025</w:t>
            </w:r>
          </w:p>
        </w:tc>
      </w:tr>
      <w:tr w:rsidR="004A34A4" w:rsidRPr="004A1B4E" w14:paraId="6FA1FD23" w14:textId="6556A701"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2DF27C9B" w14:textId="2916F2F0" w:rsidR="00485E62" w:rsidRPr="006A5B4E" w:rsidRDefault="00485E62" w:rsidP="00485E62">
            <w:pPr>
              <w:pStyle w:val="BodyText"/>
              <w:spacing w:before="60" w:after="60"/>
              <w:rPr>
                <w:b w:val="0"/>
                <w:sz w:val="18"/>
                <w:szCs w:val="18"/>
              </w:rPr>
            </w:pPr>
            <w:r w:rsidRPr="006A5B4E">
              <w:rPr>
                <w:sz w:val="18"/>
                <w:szCs w:val="18"/>
              </w:rPr>
              <w:t>Narrabri</w:t>
            </w:r>
          </w:p>
        </w:tc>
        <w:tc>
          <w:tcPr>
            <w:tcW w:w="1513" w:type="pct"/>
          </w:tcPr>
          <w:p w14:paraId="0B02A9ED" w14:textId="7072B089"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State-led rezoning</w:t>
            </w:r>
          </w:p>
        </w:tc>
        <w:tc>
          <w:tcPr>
            <w:tcW w:w="1528" w:type="pct"/>
          </w:tcPr>
          <w:p w14:paraId="4AA323D2" w14:textId="7AEB5F51"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2,100</w:t>
            </w:r>
          </w:p>
        </w:tc>
        <w:tc>
          <w:tcPr>
            <w:tcW w:w="694" w:type="pct"/>
          </w:tcPr>
          <w:p w14:paraId="4851B564" w14:textId="32B4A7D4" w:rsidR="00485E62" w:rsidRPr="006A5B4E" w:rsidRDefault="00485E62" w:rsidP="00485E62">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April 2025</w:t>
            </w:r>
          </w:p>
        </w:tc>
      </w:tr>
      <w:tr w:rsidR="004A34A4" w:rsidRPr="004A1B4E" w14:paraId="21DF44F6"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2AAA6362" w14:textId="4914BCE5" w:rsidR="00355B56" w:rsidRPr="006A5B4E" w:rsidRDefault="00355B56" w:rsidP="00355B56">
            <w:pPr>
              <w:pStyle w:val="BodyText"/>
              <w:spacing w:before="60" w:after="60"/>
              <w:rPr>
                <w:sz w:val="18"/>
                <w:szCs w:val="18"/>
              </w:rPr>
            </w:pPr>
            <w:r w:rsidRPr="006A5B4E">
              <w:rPr>
                <w:sz w:val="18"/>
                <w:szCs w:val="18"/>
              </w:rPr>
              <w:t>Redmond Place, Orange</w:t>
            </w:r>
          </w:p>
        </w:tc>
        <w:tc>
          <w:tcPr>
            <w:tcW w:w="1513" w:type="pct"/>
          </w:tcPr>
          <w:p w14:paraId="65B3744D" w14:textId="3B9F8258"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Social and affordable housing rezoning</w:t>
            </w:r>
          </w:p>
        </w:tc>
        <w:tc>
          <w:tcPr>
            <w:tcW w:w="1528" w:type="pct"/>
          </w:tcPr>
          <w:p w14:paraId="308195AD" w14:textId="71584C0C"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330 (including 20% affordable housing)</w:t>
            </w:r>
          </w:p>
        </w:tc>
        <w:tc>
          <w:tcPr>
            <w:tcW w:w="694" w:type="pct"/>
          </w:tcPr>
          <w:p w14:paraId="7657D04E" w14:textId="636A5FA5"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April 2025</w:t>
            </w:r>
          </w:p>
        </w:tc>
      </w:tr>
      <w:tr w:rsidR="004A34A4" w:rsidRPr="004A1B4E" w14:paraId="28B7DB04"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1A80D2C0" w14:textId="06CB02FB" w:rsidR="00355B56" w:rsidRPr="006A5B4E" w:rsidRDefault="00355B56" w:rsidP="00355B56">
            <w:pPr>
              <w:pStyle w:val="BodyText"/>
              <w:spacing w:before="60" w:after="60"/>
              <w:rPr>
                <w:b w:val="0"/>
                <w:sz w:val="18"/>
                <w:szCs w:val="18"/>
              </w:rPr>
            </w:pPr>
            <w:r w:rsidRPr="006A5B4E">
              <w:rPr>
                <w:sz w:val="18"/>
                <w:szCs w:val="18"/>
              </w:rPr>
              <w:t>Riverstone East (Stage 3)</w:t>
            </w:r>
          </w:p>
        </w:tc>
        <w:tc>
          <w:tcPr>
            <w:tcW w:w="1513" w:type="pct"/>
          </w:tcPr>
          <w:p w14:paraId="5B21E085" w14:textId="353E0AE3"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State-led rezoning</w:t>
            </w:r>
          </w:p>
        </w:tc>
        <w:tc>
          <w:tcPr>
            <w:tcW w:w="1528" w:type="pct"/>
          </w:tcPr>
          <w:p w14:paraId="3DAF472D" w14:textId="283466AE"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3,600</w:t>
            </w:r>
          </w:p>
        </w:tc>
        <w:tc>
          <w:tcPr>
            <w:tcW w:w="694" w:type="pct"/>
          </w:tcPr>
          <w:p w14:paraId="084A62AA" w14:textId="7D53EE3C"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May 2025</w:t>
            </w:r>
          </w:p>
        </w:tc>
      </w:tr>
      <w:tr w:rsidR="004A34A4" w:rsidRPr="004A1B4E" w14:paraId="137E3DF7" w14:textId="29D58AB9" w:rsidTr="00037A66">
        <w:trPr>
          <w:trHeight w:val="17"/>
        </w:trPr>
        <w:tc>
          <w:tcPr>
            <w:cnfStyle w:val="001000000000" w:firstRow="0" w:lastRow="0" w:firstColumn="1" w:lastColumn="0" w:oddVBand="0" w:evenVBand="0" w:oddHBand="0" w:evenHBand="0" w:firstRowFirstColumn="0" w:firstRowLastColumn="0" w:lastRowFirstColumn="0" w:lastRowLastColumn="0"/>
            <w:tcW w:w="1265" w:type="pct"/>
          </w:tcPr>
          <w:p w14:paraId="5D4CBC02" w14:textId="41E40735" w:rsidR="00355B56" w:rsidRPr="006A5B4E" w:rsidRDefault="00355B56" w:rsidP="00355B56">
            <w:pPr>
              <w:pStyle w:val="BodyText"/>
              <w:spacing w:before="60" w:after="60"/>
              <w:rPr>
                <w:b w:val="0"/>
                <w:sz w:val="18"/>
                <w:szCs w:val="18"/>
              </w:rPr>
            </w:pPr>
            <w:proofErr w:type="spellStart"/>
            <w:r w:rsidRPr="006A5B4E">
              <w:rPr>
                <w:sz w:val="18"/>
                <w:szCs w:val="18"/>
              </w:rPr>
              <w:t>Wallarah</w:t>
            </w:r>
            <w:proofErr w:type="spellEnd"/>
            <w:r w:rsidRPr="006A5B4E">
              <w:rPr>
                <w:sz w:val="18"/>
                <w:szCs w:val="18"/>
              </w:rPr>
              <w:t xml:space="preserve"> Rd, Kanwal</w:t>
            </w:r>
          </w:p>
        </w:tc>
        <w:tc>
          <w:tcPr>
            <w:tcW w:w="1513" w:type="pct"/>
          </w:tcPr>
          <w:p w14:paraId="249BC8FA" w14:textId="03E628A1"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State-assessed rezoning proposal</w:t>
            </w:r>
          </w:p>
        </w:tc>
        <w:tc>
          <w:tcPr>
            <w:tcW w:w="1528" w:type="pct"/>
          </w:tcPr>
          <w:p w14:paraId="63D5933C" w14:textId="184D1174"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675 (including 15% affordable housing)</w:t>
            </w:r>
          </w:p>
        </w:tc>
        <w:tc>
          <w:tcPr>
            <w:tcW w:w="694" w:type="pct"/>
          </w:tcPr>
          <w:p w14:paraId="0037B6C6" w14:textId="195E5CA5" w:rsidR="00355B56" w:rsidRPr="006A5B4E" w:rsidRDefault="00355B56" w:rsidP="00355B56">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A5B4E">
              <w:rPr>
                <w:sz w:val="18"/>
                <w:szCs w:val="18"/>
              </w:rPr>
              <w:t>July 2025</w:t>
            </w:r>
          </w:p>
        </w:tc>
      </w:tr>
      <w:tr w:rsidR="00AC68C8" w:rsidRPr="00DE1D06" w14:paraId="63C84A02" w14:textId="77777777" w:rsidTr="00037A66">
        <w:trPr>
          <w:trHeight w:val="17"/>
        </w:trPr>
        <w:tc>
          <w:tcPr>
            <w:cnfStyle w:val="001000000000" w:firstRow="0" w:lastRow="0" w:firstColumn="1" w:lastColumn="0" w:oddVBand="0" w:evenVBand="0" w:oddHBand="0" w:evenHBand="0" w:firstRowFirstColumn="0" w:firstRowLastColumn="0" w:lastRowFirstColumn="0" w:lastRowLastColumn="0"/>
            <w:tcW w:w="2778" w:type="pct"/>
            <w:gridSpan w:val="2"/>
            <w:vAlign w:val="center"/>
          </w:tcPr>
          <w:p w14:paraId="0F3F4757" w14:textId="317AEFF6" w:rsidR="00355B56" w:rsidRPr="00037A66" w:rsidRDefault="00355B56" w:rsidP="002C044C">
            <w:pPr>
              <w:pStyle w:val="BodyText"/>
              <w:spacing w:before="60" w:after="60"/>
              <w:rPr>
                <w:sz w:val="20"/>
                <w:szCs w:val="20"/>
              </w:rPr>
            </w:pPr>
            <w:r w:rsidRPr="00037A66">
              <w:rPr>
                <w:sz w:val="20"/>
                <w:szCs w:val="20"/>
              </w:rPr>
              <w:t>Total new housing capacity</w:t>
            </w:r>
          </w:p>
        </w:tc>
        <w:tc>
          <w:tcPr>
            <w:tcW w:w="1528" w:type="pct"/>
            <w:vAlign w:val="center"/>
          </w:tcPr>
          <w:p w14:paraId="09A0884F" w14:textId="750AE647" w:rsidR="00355B56" w:rsidRPr="00037A66" w:rsidRDefault="00355B56" w:rsidP="002C044C">
            <w:pPr>
              <w:pStyle w:val="BodyText"/>
              <w:spacing w:before="60" w:after="60"/>
              <w:cnfStyle w:val="000000000000" w:firstRow="0" w:lastRow="0" w:firstColumn="0" w:lastColumn="0" w:oddVBand="0" w:evenVBand="0" w:oddHBand="0" w:evenHBand="0" w:firstRowFirstColumn="0" w:firstRowLastColumn="0" w:lastRowFirstColumn="0" w:lastRowLastColumn="0"/>
              <w:rPr>
                <w:b/>
                <w:sz w:val="20"/>
                <w:szCs w:val="20"/>
              </w:rPr>
            </w:pPr>
            <w:r w:rsidRPr="00037A66">
              <w:rPr>
                <w:b/>
                <w:sz w:val="20"/>
                <w:szCs w:val="20"/>
              </w:rPr>
              <w:t>11,360</w:t>
            </w:r>
          </w:p>
        </w:tc>
        <w:tc>
          <w:tcPr>
            <w:tcW w:w="694" w:type="pct"/>
          </w:tcPr>
          <w:p w14:paraId="295E20A1" w14:textId="77777777" w:rsidR="00355B56" w:rsidRPr="006A5B4E" w:rsidRDefault="00355B56" w:rsidP="00355B56">
            <w:pPr>
              <w:pStyle w:val="BodyText"/>
              <w:keepNext/>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r>
    </w:tbl>
    <w:p w14:paraId="33582639" w14:textId="305F8D41" w:rsidR="00A258A5" w:rsidRDefault="00791DDE" w:rsidP="00965EA8">
      <w:pPr>
        <w:pStyle w:val="BodyText"/>
      </w:pPr>
      <w:hyperlink r:id="rId45" w:history="1">
        <w:r w:rsidRPr="00B336F3">
          <w:rPr>
            <w:rStyle w:val="Hyperlink"/>
          </w:rPr>
          <w:t>https://www.planning.nsw.gov.au/plans-for-your-area/priority-growth-areas-and-precincts</w:t>
        </w:r>
      </w:hyperlink>
    </w:p>
    <w:p w14:paraId="09ECFD96" w14:textId="0FC9BAA3" w:rsidR="006A2F73" w:rsidRDefault="007645C8" w:rsidP="00965EA8">
      <w:pPr>
        <w:pStyle w:val="BodyText"/>
      </w:pPr>
      <w:hyperlink r:id="rId46" w:history="1">
        <w:r w:rsidRPr="00B336F3">
          <w:rPr>
            <w:rStyle w:val="Hyperlink"/>
          </w:rPr>
          <w:t>https://www.planning.nsw.gov.au/plans-for-your-area/state-significant-rezoning-policy</w:t>
        </w:r>
      </w:hyperlink>
    </w:p>
    <w:p w14:paraId="55A6CDB5" w14:textId="5346AD84" w:rsidR="00E018E1" w:rsidRDefault="00635D12" w:rsidP="0013363B">
      <w:pPr>
        <w:pStyle w:val="BodyText"/>
      </w:pPr>
      <w:hyperlink r:id="rId47" w:history="1">
        <w:r w:rsidRPr="00EF443F">
          <w:rPr>
            <w:rStyle w:val="Hyperlink"/>
          </w:rPr>
          <w:t>https://www.planning.nsw.gov.au/plans-for-your-area/rezoning-pathways-program/rezoning-pathway-for-social-and-affordable-housing</w:t>
        </w:r>
      </w:hyperlink>
      <w:r>
        <w:t xml:space="preserve"> </w:t>
      </w:r>
      <w:r w:rsidR="00E018E1">
        <w:br w:type="page"/>
      </w:r>
    </w:p>
    <w:p w14:paraId="257B900B" w14:textId="3771312E" w:rsidR="001D422F" w:rsidRPr="003F3DE7" w:rsidRDefault="001D422F" w:rsidP="001D422F">
      <w:pPr>
        <w:pStyle w:val="Heading2"/>
      </w:pPr>
      <w:bookmarkStart w:id="60" w:name="_Toc224727499"/>
      <w:r>
        <w:lastRenderedPageBreak/>
        <w:t xml:space="preserve">Streamline </w:t>
      </w:r>
      <w:r w:rsidR="00A01DF1">
        <w:t>rezoning</w:t>
      </w:r>
      <w:r>
        <w:t xml:space="preserve"> pathways</w:t>
      </w:r>
      <w:bookmarkEnd w:id="60"/>
    </w:p>
    <w:p w14:paraId="665B72CE" w14:textId="1DE2B4CD" w:rsidR="00946E88" w:rsidRPr="003F3DE7" w:rsidRDefault="00946E88" w:rsidP="005F5931">
      <w:pPr>
        <w:pStyle w:val="Heading3"/>
      </w:pPr>
      <w:r w:rsidRPr="003F3DE7">
        <w:t>New State Significant Rezoning Policy</w:t>
      </w:r>
    </w:p>
    <w:p w14:paraId="5D504690" w14:textId="5037CE5F" w:rsidR="00946E88" w:rsidRPr="003F3DE7" w:rsidRDefault="00383578" w:rsidP="00946E88">
      <w:pPr>
        <w:pStyle w:val="BodyText"/>
        <w:rPr>
          <w:rStyle w:val="Emphasis"/>
        </w:rPr>
      </w:pPr>
      <w:r>
        <w:rPr>
          <w:rStyle w:val="Emphasis"/>
        </w:rPr>
        <w:t>Complete</w:t>
      </w:r>
      <w:r w:rsidR="00C439DD">
        <w:rPr>
          <w:rStyle w:val="Emphasis"/>
        </w:rPr>
        <w:t xml:space="preserve">d </w:t>
      </w:r>
      <w:r w:rsidR="00221CF3">
        <w:rPr>
          <w:rStyle w:val="Emphasis"/>
        </w:rPr>
        <w:t>September 2024</w:t>
      </w:r>
      <w:r>
        <w:rPr>
          <w:rStyle w:val="Emphasis"/>
        </w:rPr>
        <w:t xml:space="preserve"> | First reported M</w:t>
      </w:r>
      <w:r w:rsidR="00794CF4">
        <w:rPr>
          <w:rStyle w:val="Emphasis"/>
        </w:rPr>
        <w:t>arch 2025</w:t>
      </w:r>
    </w:p>
    <w:p w14:paraId="6BAFFA92" w14:textId="353333C9" w:rsidR="00946E88" w:rsidRPr="003F3DE7" w:rsidRDefault="00AB0D9A" w:rsidP="00946E88">
      <w:pPr>
        <w:pStyle w:val="BodyText"/>
      </w:pPr>
      <w:r>
        <w:t xml:space="preserve">A new </w:t>
      </w:r>
      <w:r w:rsidRPr="003F3DE7">
        <w:t xml:space="preserve">State Significant Rezoning Policy </w:t>
      </w:r>
      <w:r>
        <w:t xml:space="preserve">was </w:t>
      </w:r>
      <w:r w:rsidR="00E4594C">
        <w:t>e</w:t>
      </w:r>
      <w:r w:rsidR="00787145">
        <w:t xml:space="preserve">stablished in September 2024, </w:t>
      </w:r>
      <w:r w:rsidR="00946E88" w:rsidRPr="003F3DE7">
        <w:t xml:space="preserve">aimed at identifying land to address the housing and employment needs of the growing population in NSW. It will streamline </w:t>
      </w:r>
      <w:r w:rsidR="009A3F13" w:rsidRPr="009A3F13">
        <w:t>how large-scale rezonings that deliver housing, jobs and infrastructure are assessed. It fast-tracks proposals that are strategically important, complex, or delayed and ensures they are assessed through a transparent, coordinated process.</w:t>
      </w:r>
      <w:r w:rsidR="009A3F13">
        <w:t xml:space="preserve"> </w:t>
      </w:r>
    </w:p>
    <w:p w14:paraId="592CA155" w14:textId="77777777" w:rsidR="00946E88" w:rsidRPr="003F3DE7" w:rsidRDefault="00946E88" w:rsidP="00946E88">
      <w:pPr>
        <w:pStyle w:val="BodyText"/>
      </w:pPr>
      <w:r w:rsidRPr="003F3DE7">
        <w:t>While the planning system already allows for the state to undertake rezonings, the policy sets two distinct pathways for rezoning:</w:t>
      </w:r>
    </w:p>
    <w:p w14:paraId="2036221B" w14:textId="233C5F18" w:rsidR="00946E88" w:rsidRPr="003F3DE7" w:rsidRDefault="00946E88" w:rsidP="00E43DB1">
      <w:pPr>
        <w:pStyle w:val="Bullet"/>
      </w:pPr>
      <w:r w:rsidRPr="003F3DE7">
        <w:t xml:space="preserve">state-led rezoning </w:t>
      </w:r>
      <w:r w:rsidR="00CD3194">
        <w:t>(SLR)</w:t>
      </w:r>
      <w:r w:rsidRPr="003F3DE7">
        <w:t xml:space="preserve"> for large-scale areas or precincts </w:t>
      </w:r>
    </w:p>
    <w:p w14:paraId="57C732AF" w14:textId="0DF0CA9B" w:rsidR="00946E88" w:rsidRPr="003F3DE7" w:rsidRDefault="00946E88" w:rsidP="00E43DB1">
      <w:pPr>
        <w:pStyle w:val="Bullet"/>
      </w:pPr>
      <w:r w:rsidRPr="003F3DE7">
        <w:t xml:space="preserve">state-assessed rezoning proposals </w:t>
      </w:r>
      <w:r w:rsidR="00CD3194">
        <w:t xml:space="preserve">(SARP) </w:t>
      </w:r>
      <w:r w:rsidRPr="003F3DE7">
        <w:t>for sites of state planning significance, or proposals that have been unreasonably delayed in the planning system.</w:t>
      </w:r>
    </w:p>
    <w:p w14:paraId="13C390BC" w14:textId="7F9F9E13" w:rsidR="00744254" w:rsidRPr="003F3DE7" w:rsidRDefault="00744254" w:rsidP="00744254">
      <w:pPr>
        <w:pStyle w:val="Bullet"/>
        <w:numPr>
          <w:ilvl w:val="0"/>
          <w:numId w:val="0"/>
        </w:numPr>
      </w:pPr>
      <w:r w:rsidRPr="00744254">
        <w:t>These pathways ensure faster, more coordinated planning decisions and reduce rezoning timeframes by up to 200 working days.</w:t>
      </w:r>
    </w:p>
    <w:p w14:paraId="65FFAFA0" w14:textId="4C34B48C" w:rsidR="001D422F" w:rsidRDefault="00946E88" w:rsidP="00946E88">
      <w:pPr>
        <w:pStyle w:val="BodyText"/>
      </w:pPr>
      <w:hyperlink r:id="rId48" w:history="1">
        <w:r w:rsidRPr="003F3DE7">
          <w:rPr>
            <w:rStyle w:val="Hyperlink"/>
          </w:rPr>
          <w:t>https://www.planning.nsw.gov.au/plans-for-your-area/state-significant-rezoning-policy</w:t>
        </w:r>
      </w:hyperlink>
    </w:p>
    <w:p w14:paraId="677C2D03" w14:textId="77777777" w:rsidR="00FB6CFC" w:rsidRPr="003F3DE7" w:rsidRDefault="00FB6CFC" w:rsidP="00FB6CFC">
      <w:pPr>
        <w:pStyle w:val="Heading3"/>
      </w:pPr>
      <w:r w:rsidRPr="003F3DE7">
        <w:t>Social and affordable housing rezoning pathway</w:t>
      </w:r>
    </w:p>
    <w:p w14:paraId="21D7C5DA" w14:textId="540F094C" w:rsidR="00FB6CFC" w:rsidRPr="003F3DE7" w:rsidRDefault="007645C8" w:rsidP="00FB6CFC">
      <w:pPr>
        <w:pStyle w:val="BodyText"/>
        <w:rPr>
          <w:rStyle w:val="Emphasis"/>
        </w:rPr>
      </w:pPr>
      <w:r>
        <w:rPr>
          <w:rStyle w:val="Emphasis"/>
        </w:rPr>
        <w:t>Complete</w:t>
      </w:r>
      <w:r w:rsidR="003822B3">
        <w:rPr>
          <w:rStyle w:val="Emphasis"/>
        </w:rPr>
        <w:t>d May 2024</w:t>
      </w:r>
      <w:r w:rsidR="00FB6CFC" w:rsidRPr="00EE0401">
        <w:rPr>
          <w:rStyle w:val="Emphasis"/>
        </w:rPr>
        <w:t xml:space="preserve"> | First reported M</w:t>
      </w:r>
      <w:r w:rsidR="003B741E" w:rsidRPr="00EE0401">
        <w:rPr>
          <w:rStyle w:val="Emphasis"/>
        </w:rPr>
        <w:t>arch 2025</w:t>
      </w:r>
    </w:p>
    <w:p w14:paraId="376115CE" w14:textId="77777777" w:rsidR="004B098B" w:rsidRDefault="00B750A7" w:rsidP="00FB6CFC">
      <w:pPr>
        <w:pStyle w:val="BodyText"/>
        <w:rPr>
          <w:rStyle w:val="Emphasis"/>
          <w:i w:val="0"/>
        </w:rPr>
      </w:pPr>
      <w:r w:rsidRPr="003822B3">
        <w:rPr>
          <w:rStyle w:val="Emphasis"/>
          <w:i w:val="0"/>
        </w:rPr>
        <w:t>A new state-led rezoning pathway was introduced in May 2024 to accelerate</w:t>
      </w:r>
      <w:r w:rsidR="00F1648C">
        <w:rPr>
          <w:rStyle w:val="Emphasis"/>
          <w:i w:val="0"/>
        </w:rPr>
        <w:t xml:space="preserve"> </w:t>
      </w:r>
      <w:r w:rsidRPr="003822B3">
        <w:rPr>
          <w:rStyle w:val="Emphasis"/>
          <w:i w:val="0"/>
        </w:rPr>
        <w:t>rezoning proposals from NSW </w:t>
      </w:r>
      <w:r w:rsidR="00950D88">
        <w:rPr>
          <w:rStyle w:val="Emphasis"/>
          <w:i w:val="0"/>
        </w:rPr>
        <w:t xml:space="preserve">state </w:t>
      </w:r>
      <w:r w:rsidRPr="003822B3">
        <w:rPr>
          <w:rStyle w:val="Emphasis"/>
          <w:i w:val="0"/>
        </w:rPr>
        <w:t>housing agencies</w:t>
      </w:r>
      <w:r w:rsidR="007E2A3A">
        <w:rPr>
          <w:rStyle w:val="Emphasis"/>
          <w:i w:val="0"/>
        </w:rPr>
        <w:t xml:space="preserve"> that deliver social and affordable</w:t>
      </w:r>
      <w:r w:rsidR="003D3334">
        <w:rPr>
          <w:rStyle w:val="Emphasis"/>
          <w:i w:val="0"/>
        </w:rPr>
        <w:t xml:space="preserve"> housing,</w:t>
      </w:r>
      <w:r w:rsidRPr="003822B3">
        <w:rPr>
          <w:rStyle w:val="Emphasis"/>
          <w:i w:val="0"/>
        </w:rPr>
        <w:t xml:space="preserve"> including Homes NSW (NSW Land and Housing Corporation and Aboriginal Housing Office) and </w:t>
      </w:r>
      <w:proofErr w:type="spellStart"/>
      <w:r w:rsidRPr="003822B3">
        <w:rPr>
          <w:rStyle w:val="Emphasis"/>
          <w:i w:val="0"/>
        </w:rPr>
        <w:t>Landcom</w:t>
      </w:r>
      <w:proofErr w:type="spellEnd"/>
      <w:r w:rsidRPr="003822B3">
        <w:rPr>
          <w:rStyle w:val="Emphasis"/>
          <w:i w:val="0"/>
        </w:rPr>
        <w:t>. </w:t>
      </w:r>
    </w:p>
    <w:p w14:paraId="7434D06D" w14:textId="3491AE86" w:rsidR="00B750A7" w:rsidRPr="003822B3" w:rsidRDefault="00B750A7" w:rsidP="00FB6CFC">
      <w:pPr>
        <w:pStyle w:val="BodyText"/>
        <w:rPr>
          <w:rStyle w:val="Emphasis"/>
          <w:i w:val="0"/>
        </w:rPr>
      </w:pPr>
      <w:r w:rsidRPr="003822B3">
        <w:rPr>
          <w:rStyle w:val="Emphasis"/>
          <w:i w:val="0"/>
        </w:rPr>
        <w:t>A newly dedicated team within the Department of Planning, Housing and Infrastructure will manage the applications from concept review to lodgement, exhibition and final assessment. </w:t>
      </w:r>
    </w:p>
    <w:p w14:paraId="292CD95D" w14:textId="53E12378" w:rsidR="00B750A7" w:rsidRPr="003822B3" w:rsidRDefault="00B750A7" w:rsidP="00FB6CFC">
      <w:pPr>
        <w:pStyle w:val="BodyText"/>
        <w:rPr>
          <w:rStyle w:val="Emphasis"/>
          <w:i w:val="0"/>
        </w:rPr>
      </w:pPr>
      <w:r w:rsidRPr="003822B3">
        <w:rPr>
          <w:rStyle w:val="Emphasis"/>
          <w:i w:val="0"/>
        </w:rPr>
        <w:t>Under this new pathway, rezoning timeframes are set to</w:t>
      </w:r>
      <w:r w:rsidR="00675E38">
        <w:rPr>
          <w:rStyle w:val="Emphasis"/>
          <w:i w:val="0"/>
        </w:rPr>
        <w:t xml:space="preserve"> be</w:t>
      </w:r>
      <w:r w:rsidRPr="003822B3">
        <w:rPr>
          <w:rStyle w:val="Emphasis"/>
          <w:i w:val="0"/>
        </w:rPr>
        <w:t xml:space="preserve"> halved. This also takes pressure off councils </w:t>
      </w:r>
      <w:r w:rsidR="00675E38">
        <w:rPr>
          <w:rStyle w:val="Emphasis"/>
          <w:i w:val="0"/>
        </w:rPr>
        <w:t>and</w:t>
      </w:r>
      <w:r w:rsidRPr="003822B3">
        <w:rPr>
          <w:rStyle w:val="Emphasis"/>
          <w:i w:val="0"/>
        </w:rPr>
        <w:t> allow</w:t>
      </w:r>
      <w:r w:rsidR="00675E38">
        <w:rPr>
          <w:rStyle w:val="Emphasis"/>
          <w:i w:val="0"/>
        </w:rPr>
        <w:t>s</w:t>
      </w:r>
      <w:r w:rsidRPr="003822B3">
        <w:rPr>
          <w:rStyle w:val="Emphasis"/>
          <w:i w:val="0"/>
        </w:rPr>
        <w:t xml:space="preserve"> them to focus on the assessment of local development applications. </w:t>
      </w:r>
    </w:p>
    <w:p w14:paraId="568422EC" w14:textId="058D7770" w:rsidR="002C3F79" w:rsidRPr="007645C8" w:rsidRDefault="007645C8" w:rsidP="007645C8">
      <w:pPr>
        <w:pStyle w:val="BodyText"/>
      </w:pPr>
      <w:hyperlink r:id="rId49" w:tgtFrame="_blank" w:history="1">
        <w:r w:rsidRPr="007645C8">
          <w:rPr>
            <w:rStyle w:val="Hyperlink"/>
          </w:rPr>
          <w:t>https://www.planning.nsw.gov.au/plans-for-your-area/rezoning-pathways-program/rezoning-pathway-for-social-and-affordable-housing</w:t>
        </w:r>
      </w:hyperlink>
      <w:r w:rsidRPr="007645C8">
        <w:t> </w:t>
      </w:r>
    </w:p>
    <w:p w14:paraId="7CDABCE0" w14:textId="77777777" w:rsidR="00982139" w:rsidRDefault="00982139" w:rsidP="0013363B">
      <w:pPr>
        <w:pStyle w:val="BodyText"/>
        <w:rPr>
          <w:rStyle w:val="Heading1Char"/>
        </w:rPr>
      </w:pPr>
      <w:bookmarkStart w:id="61" w:name="_Toc198037703"/>
      <w:r>
        <w:rPr>
          <w:rStyle w:val="Heading1Char"/>
        </w:rPr>
        <w:br w:type="page"/>
      </w:r>
    </w:p>
    <w:p w14:paraId="5FF8F485" w14:textId="667A92F2" w:rsidR="00946E88" w:rsidRPr="003F3DE7" w:rsidRDefault="00946E88" w:rsidP="00EB6EC1">
      <w:pPr>
        <w:pStyle w:val="Heading1"/>
        <w:rPr>
          <w:rStyle w:val="Heading1Char"/>
          <w:color w:val="22272B" w:themeColor="text1"/>
          <w:sz w:val="22"/>
        </w:rPr>
      </w:pPr>
      <w:bookmarkStart w:id="62" w:name="_Toc224727500"/>
      <w:r w:rsidRPr="003F3DE7">
        <w:rPr>
          <w:rStyle w:val="Heading1Char"/>
        </w:rPr>
        <w:lastRenderedPageBreak/>
        <w:t>Measure 6</w:t>
      </w:r>
      <w:bookmarkEnd w:id="61"/>
      <w:bookmarkEnd w:id="62"/>
    </w:p>
    <w:p w14:paraId="56B22F19" w14:textId="6407FD82" w:rsidR="00036E35" w:rsidRPr="00DE69EB" w:rsidRDefault="00946E88" w:rsidP="0099209B">
      <w:pPr>
        <w:pStyle w:val="Quote"/>
        <w:rPr>
          <w:rFonts w:asciiTheme="minorHAnsi" w:eastAsiaTheme="minorEastAsia" w:hAnsiTheme="minorHAnsi" w:cstheme="minorBidi"/>
          <w:color w:val="002664" w:themeColor="accent1"/>
          <w:sz w:val="28"/>
          <w:lang w:eastAsia="zh-CN"/>
        </w:rPr>
      </w:pPr>
      <w:r w:rsidRPr="003F3DE7">
        <w:t xml:space="preserve">Planning Ministers will create accelerated development pathways and streamline approval </w:t>
      </w:r>
      <w:r w:rsidRPr="0099209B">
        <w:t>processes</w:t>
      </w:r>
      <w:r w:rsidRPr="003F3DE7">
        <w:t xml:space="preserve"> for eligible development types, particularly in well-located areas, including to support the rapid delivery of social and affordable housing.</w:t>
      </w:r>
      <w:bookmarkStart w:id="63" w:name="_Toc212035848"/>
      <w:bookmarkStart w:id="64" w:name="_Toc212126599"/>
      <w:bookmarkStart w:id="65" w:name="_Toc212203923"/>
      <w:bookmarkStart w:id="66" w:name="_Toc212208145"/>
      <w:bookmarkStart w:id="67" w:name="_Toc212453591"/>
      <w:bookmarkStart w:id="68" w:name="_Toc212458610"/>
      <w:bookmarkStart w:id="69" w:name="_Toc212458761"/>
      <w:bookmarkStart w:id="70" w:name="_Toc213421503"/>
      <w:bookmarkStart w:id="71" w:name="_Toc198037704"/>
      <w:bookmarkStart w:id="72" w:name="_Toc168064973"/>
      <w:bookmarkStart w:id="73" w:name="_Toc168065284"/>
      <w:bookmarkStart w:id="74" w:name="_Toc160799710"/>
      <w:bookmarkEnd w:id="63"/>
      <w:bookmarkEnd w:id="64"/>
      <w:bookmarkEnd w:id="65"/>
      <w:bookmarkEnd w:id="66"/>
      <w:bookmarkEnd w:id="67"/>
      <w:bookmarkEnd w:id="68"/>
      <w:bookmarkEnd w:id="69"/>
      <w:bookmarkEnd w:id="70"/>
    </w:p>
    <w:p w14:paraId="7482FB52" w14:textId="3A1C0411" w:rsidR="00F75766" w:rsidRPr="003F3DE7" w:rsidRDefault="00A01DF1" w:rsidP="0099209B">
      <w:pPr>
        <w:pStyle w:val="Heading2"/>
      </w:pPr>
      <w:bookmarkStart w:id="75" w:name="_Toc224727501"/>
      <w:r>
        <w:t>New</w:t>
      </w:r>
      <w:r w:rsidR="008F14AE" w:rsidRPr="003F3DE7">
        <w:t xml:space="preserve"> assessment pathways</w:t>
      </w:r>
      <w:bookmarkEnd w:id="75"/>
    </w:p>
    <w:p w14:paraId="4F46363F" w14:textId="364880A3" w:rsidR="005C444F" w:rsidRPr="003F3DE7" w:rsidRDefault="005C444F" w:rsidP="005F5931">
      <w:pPr>
        <w:pStyle w:val="Heading3"/>
      </w:pPr>
      <w:r w:rsidRPr="003F3DE7">
        <w:t xml:space="preserve">Housing Delivery Authority </w:t>
      </w:r>
      <w:r w:rsidR="004A2823">
        <w:t>pathway for State Significant Development</w:t>
      </w:r>
    </w:p>
    <w:p w14:paraId="539BF4A3" w14:textId="397D9F41" w:rsidR="005C444F" w:rsidRPr="003F3DE7" w:rsidRDefault="00462317" w:rsidP="004E3BEC">
      <w:pPr>
        <w:pStyle w:val="BodyText"/>
        <w:rPr>
          <w:rStyle w:val="Emphasis"/>
        </w:rPr>
      </w:pPr>
      <w:r>
        <w:rPr>
          <w:rStyle w:val="Emphasis"/>
        </w:rPr>
        <w:t>Complete</w:t>
      </w:r>
      <w:r w:rsidR="005539BB">
        <w:rPr>
          <w:rStyle w:val="Emphasis"/>
        </w:rPr>
        <w:t>d January 2025</w:t>
      </w:r>
      <w:r>
        <w:rPr>
          <w:rStyle w:val="Emphasis"/>
        </w:rPr>
        <w:t xml:space="preserve"> </w:t>
      </w:r>
      <w:r w:rsidR="002A72FE">
        <w:rPr>
          <w:rStyle w:val="Emphasis"/>
        </w:rPr>
        <w:t xml:space="preserve">| First reported </w:t>
      </w:r>
      <w:r>
        <w:rPr>
          <w:rStyle w:val="Emphasis"/>
        </w:rPr>
        <w:t xml:space="preserve">March 2025 </w:t>
      </w:r>
      <w:r w:rsidR="002A72FE">
        <w:rPr>
          <w:rStyle w:val="Emphasis"/>
        </w:rPr>
        <w:t xml:space="preserve">| </w:t>
      </w:r>
      <w:r w:rsidR="002A72FE" w:rsidDel="00462317">
        <w:rPr>
          <w:rStyle w:val="Emphasis"/>
        </w:rPr>
        <w:t xml:space="preserve">Updated </w:t>
      </w:r>
      <w:r>
        <w:rPr>
          <w:rStyle w:val="Emphasis"/>
        </w:rPr>
        <w:t>September 2025</w:t>
      </w:r>
    </w:p>
    <w:p w14:paraId="210504AE" w14:textId="030C4401" w:rsidR="005C444F" w:rsidRPr="003F3DE7" w:rsidRDefault="005C444F" w:rsidP="005C444F">
      <w:pPr>
        <w:pStyle w:val="BodyText"/>
      </w:pPr>
      <w:r w:rsidRPr="003F3DE7">
        <w:t xml:space="preserve">The NSW Government established the Housing Delivery Authority </w:t>
      </w:r>
      <w:r w:rsidR="009F3853">
        <w:t xml:space="preserve">in January 2025 </w:t>
      </w:r>
      <w:r w:rsidRPr="003F3DE7">
        <w:t>to help accelerate the delivery of homes across the state. It offers a clear planning pathway for large residential and mixed-use developments to be assessed as State Significant Development</w:t>
      </w:r>
      <w:r w:rsidR="006B784A">
        <w:t xml:space="preserve"> (SSD)</w:t>
      </w:r>
      <w:r w:rsidR="00887E5B">
        <w:t>,</w:t>
      </w:r>
      <w:r w:rsidR="006B784A">
        <w:t xml:space="preserve"> </w:t>
      </w:r>
      <w:r w:rsidR="00D305B5">
        <w:t>along with the option for concurrent rezoning.</w:t>
      </w:r>
    </w:p>
    <w:p w14:paraId="5BBDE779" w14:textId="09B14FC8" w:rsidR="005C444F" w:rsidRPr="003F3DE7" w:rsidRDefault="005C444F" w:rsidP="005C444F">
      <w:pPr>
        <w:pStyle w:val="BodyText"/>
      </w:pPr>
      <w:r w:rsidRPr="003F3DE7">
        <w:t>This new assessment pathway reduces the number of large</w:t>
      </w:r>
      <w:r w:rsidR="00121A69">
        <w:t>,</w:t>
      </w:r>
      <w:r w:rsidRPr="003F3DE7">
        <w:t xml:space="preserve"> complex </w:t>
      </w:r>
      <w:r w:rsidR="00C74228">
        <w:t>d</w:t>
      </w:r>
      <w:r w:rsidRPr="003F3DE7">
        <w:t xml:space="preserve">evelopment </w:t>
      </w:r>
      <w:r w:rsidR="00C74228">
        <w:t>a</w:t>
      </w:r>
      <w:r w:rsidRPr="003F3DE7">
        <w:t xml:space="preserve">pplications councils are required to assess each year, freeing up resources for councils to assess less complex </w:t>
      </w:r>
      <w:r w:rsidR="00C74228">
        <w:t>d</w:t>
      </w:r>
      <w:r w:rsidRPr="003F3DE7">
        <w:t xml:space="preserve">evelopment </w:t>
      </w:r>
      <w:r w:rsidR="00C74228">
        <w:t>a</w:t>
      </w:r>
      <w:r w:rsidRPr="003F3DE7">
        <w:t>pplications faster.</w:t>
      </w:r>
    </w:p>
    <w:p w14:paraId="1F65E839" w14:textId="5617CC71" w:rsidR="005C444F" w:rsidRPr="003F3DE7" w:rsidRDefault="00A77FD2" w:rsidP="005C444F">
      <w:pPr>
        <w:pStyle w:val="BodyText"/>
      </w:pPr>
      <w:r>
        <w:t xml:space="preserve">As </w:t>
      </w:r>
      <w:proofErr w:type="gramStart"/>
      <w:r>
        <w:t>at</w:t>
      </w:r>
      <w:proofErr w:type="gramEnd"/>
      <w:r>
        <w:t xml:space="preserve"> September 2025, </w:t>
      </w:r>
      <w:r w:rsidR="0DECF8B9">
        <w:t>794</w:t>
      </w:r>
      <w:r w:rsidR="00EF468B">
        <w:t xml:space="preserve"> </w:t>
      </w:r>
      <w:r w:rsidR="005C444F" w:rsidRPr="003F3DE7">
        <w:t xml:space="preserve">EOIs </w:t>
      </w:r>
      <w:r w:rsidR="00D305B5">
        <w:t>had</w:t>
      </w:r>
      <w:r w:rsidR="00D305B5" w:rsidRPr="003F3DE7">
        <w:t xml:space="preserve"> </w:t>
      </w:r>
      <w:r w:rsidR="005C444F" w:rsidRPr="003F3DE7">
        <w:t xml:space="preserve">been received and </w:t>
      </w:r>
      <w:r w:rsidR="22319C81">
        <w:t>261</w:t>
      </w:r>
      <w:r w:rsidR="005C444F" w:rsidRPr="003F3DE7">
        <w:t xml:space="preserve"> proposals declared as State Significant Development, representing approximately </w:t>
      </w:r>
      <w:r w:rsidR="41208C39">
        <w:t>91,171</w:t>
      </w:r>
      <w:r w:rsidR="00EF468B">
        <w:t xml:space="preserve"> </w:t>
      </w:r>
      <w:r w:rsidR="005C444F" w:rsidRPr="003F3DE7">
        <w:t>potential new homes.</w:t>
      </w:r>
    </w:p>
    <w:p w14:paraId="238A8F53" w14:textId="724E5098" w:rsidR="005C444F" w:rsidRPr="003F3DE7" w:rsidRDefault="005C444F" w:rsidP="005C444F">
      <w:pPr>
        <w:pStyle w:val="BodyText"/>
      </w:pPr>
      <w:r w:rsidRPr="003F3DE7">
        <w:t xml:space="preserve">The EOI process </w:t>
      </w:r>
      <w:r w:rsidR="00FD557C">
        <w:t>remains</w:t>
      </w:r>
      <w:r w:rsidRPr="003F3DE7">
        <w:t xml:space="preserve"> open with </w:t>
      </w:r>
      <w:r w:rsidR="003E2980">
        <w:t xml:space="preserve">submitted </w:t>
      </w:r>
      <w:r w:rsidRPr="003F3DE7">
        <w:t>proposals to be reviewed as required, giving industry ongoing opportunities to have their proposals considered.</w:t>
      </w:r>
    </w:p>
    <w:p w14:paraId="15A93AF9" w14:textId="77777777" w:rsidR="005C444F" w:rsidRDefault="005C444F" w:rsidP="005C444F">
      <w:pPr>
        <w:pStyle w:val="BodyText"/>
      </w:pPr>
      <w:hyperlink r:id="rId50" w:history="1">
        <w:r w:rsidRPr="003F3DE7">
          <w:rPr>
            <w:rStyle w:val="Hyperlink"/>
          </w:rPr>
          <w:t>https://www.planning.nsw.gov.au/policy-and-legislation/housing/housing-delivery-authority</w:t>
        </w:r>
      </w:hyperlink>
      <w:r w:rsidRPr="003F3DE7">
        <w:t xml:space="preserve"> </w:t>
      </w:r>
    </w:p>
    <w:p w14:paraId="7BEE6857" w14:textId="77777777" w:rsidR="00BC0634" w:rsidRPr="003F3DE7" w:rsidRDefault="00BC0634" w:rsidP="00BC0634">
      <w:pPr>
        <w:pStyle w:val="Heading3"/>
      </w:pPr>
      <w:r w:rsidRPr="003F3DE7">
        <w:t>Construction worker housing in regional NSW</w:t>
      </w:r>
    </w:p>
    <w:p w14:paraId="0425D9C1" w14:textId="77777777" w:rsidR="00BC0634" w:rsidRPr="003F3DE7" w:rsidRDefault="00BC0634" w:rsidP="00BC0634">
      <w:pPr>
        <w:pStyle w:val="BodyText"/>
        <w:rPr>
          <w:rStyle w:val="Emphasis"/>
        </w:rPr>
      </w:pPr>
      <w:r w:rsidRPr="003F3DE7">
        <w:rPr>
          <w:rStyle w:val="Emphasis"/>
        </w:rPr>
        <w:t xml:space="preserve">Completed </w:t>
      </w:r>
      <w:r>
        <w:rPr>
          <w:rStyle w:val="Emphasis"/>
        </w:rPr>
        <w:t>June 2025 | First reported March 2025</w:t>
      </w:r>
    </w:p>
    <w:p w14:paraId="3B1F763D" w14:textId="77777777" w:rsidR="00BC0634" w:rsidRDefault="00BC0634" w:rsidP="00BC0634">
      <w:pPr>
        <w:pStyle w:val="BodyText"/>
      </w:pPr>
      <w:r w:rsidRPr="003F3DE7">
        <w:t xml:space="preserve">A new planning pathway has been established to fast-track </w:t>
      </w:r>
      <w:r w:rsidRPr="006B520C">
        <w:t xml:space="preserve">temporary housing for </w:t>
      </w:r>
      <w:r>
        <w:t xml:space="preserve">construction </w:t>
      </w:r>
      <w:r w:rsidRPr="006B520C">
        <w:t>workers employed on large-scale development and infrastructure projects</w:t>
      </w:r>
      <w:r>
        <w:t xml:space="preserve"> related to electricity infrastructure, extractive industries, mining, rail, air transport and roads. </w:t>
      </w:r>
    </w:p>
    <w:p w14:paraId="4107D3AF" w14:textId="77777777" w:rsidR="00BC0634" w:rsidRDefault="00BC0634" w:rsidP="00BC0634">
      <w:pPr>
        <w:pStyle w:val="BodyText"/>
      </w:pPr>
      <w:r>
        <w:t xml:space="preserve">Construction worker housing </w:t>
      </w:r>
      <w:r w:rsidRPr="006B520C">
        <w:t xml:space="preserve">reduces the demand for temporary accommodation, </w:t>
      </w:r>
      <w:r w:rsidRPr="002F271E">
        <w:t>eas</w:t>
      </w:r>
      <w:r>
        <w:t>ing</w:t>
      </w:r>
      <w:r w:rsidRPr="002F271E">
        <w:t xml:space="preserve"> pressure on local rental markets</w:t>
      </w:r>
      <w:r>
        <w:t>.</w:t>
      </w:r>
      <w:r w:rsidRPr="002F271E" w:rsidDel="002F271E">
        <w:t xml:space="preserve"> </w:t>
      </w:r>
      <w:r w:rsidRPr="003F3DE7">
        <w:t>Th</w:t>
      </w:r>
      <w:r>
        <w:t>e new pathway</w:t>
      </w:r>
      <w:r w:rsidRPr="003F3DE7">
        <w:t xml:space="preserve"> will help deliver more homes in regional NSW, speed-up </w:t>
      </w:r>
      <w:r>
        <w:t>the delivery of vital infrastructure and</w:t>
      </w:r>
      <w:r w:rsidRPr="003F3DE7">
        <w:t xml:space="preserve"> support councils to manage </w:t>
      </w:r>
      <w:r>
        <w:t xml:space="preserve">the </w:t>
      </w:r>
      <w:r w:rsidRPr="003F3DE7">
        <w:t>flow of construction workers</w:t>
      </w:r>
      <w:r>
        <w:t>.</w:t>
      </w:r>
    </w:p>
    <w:p w14:paraId="6450AC06" w14:textId="77777777" w:rsidR="00BC0634" w:rsidRPr="003F3DE7" w:rsidRDefault="00BC0634" w:rsidP="00BC0634">
      <w:pPr>
        <w:pStyle w:val="BodyText"/>
      </w:pPr>
      <w:r w:rsidRPr="003F3DE7">
        <w:t xml:space="preserve">Streamlined approvals provide councils greater clarity on their housing supply pipeline and </w:t>
      </w:r>
      <w:r>
        <w:t>provide developers with a wider pool of construction workers that can be temporarily accommodated for the duration of the project</w:t>
      </w:r>
      <w:r w:rsidRPr="003F3DE7">
        <w:t xml:space="preserve">. </w:t>
      </w:r>
    </w:p>
    <w:p w14:paraId="05E45F04" w14:textId="77777777" w:rsidR="00BC0634" w:rsidRPr="0013363B" w:rsidRDefault="00BC0634" w:rsidP="00BC0634">
      <w:pPr>
        <w:pStyle w:val="BodyText"/>
        <w:rPr>
          <w:rStyle w:val="Hyperlink"/>
        </w:rPr>
      </w:pPr>
      <w:hyperlink r:id="rId51" w:history="1">
        <w:r w:rsidRPr="0013363B">
          <w:rPr>
            <w:rStyle w:val="Hyperlink"/>
          </w:rPr>
          <w:t>https://www.planning.nsw.gov.au/policy-and-legislation/housing/regional-housing/regional-housing-taskforce/construction-workers-accommodation</w:t>
        </w:r>
      </w:hyperlink>
    </w:p>
    <w:p w14:paraId="566BBB19" w14:textId="77777777" w:rsidR="00BC0634" w:rsidRDefault="00BC0634" w:rsidP="005C444F">
      <w:pPr>
        <w:pStyle w:val="BodyText"/>
      </w:pPr>
    </w:p>
    <w:p w14:paraId="5EA1E315" w14:textId="1F32EF58" w:rsidR="00E4594C" w:rsidRDefault="00E4594C" w:rsidP="00E4594C">
      <w:pPr>
        <w:pStyle w:val="Heading2"/>
      </w:pPr>
      <w:bookmarkStart w:id="76" w:name="_Toc224727502"/>
      <w:r>
        <w:t>Faster assessment</w:t>
      </w:r>
      <w:r w:rsidR="004A2823">
        <w:t xml:space="preserve"> processes</w:t>
      </w:r>
      <w:bookmarkEnd w:id="76"/>
    </w:p>
    <w:p w14:paraId="4C83B1C0" w14:textId="4316E2D5" w:rsidR="00334E7A" w:rsidRPr="003F3DE7" w:rsidRDefault="00334E7A" w:rsidP="00334E7A">
      <w:pPr>
        <w:pStyle w:val="Heading3"/>
      </w:pPr>
      <w:r>
        <w:t xml:space="preserve">Faster assessments for State </w:t>
      </w:r>
      <w:r w:rsidR="004A2823">
        <w:t>S</w:t>
      </w:r>
      <w:r>
        <w:t xml:space="preserve">ignificant </w:t>
      </w:r>
      <w:r w:rsidR="004A2823">
        <w:t>D</w:t>
      </w:r>
      <w:r>
        <w:t>evelopment housing applications</w:t>
      </w:r>
    </w:p>
    <w:p w14:paraId="7346DE93" w14:textId="2459D248" w:rsidR="00334E7A" w:rsidRPr="003F3DE7" w:rsidRDefault="00334E7A" w:rsidP="00334E7A">
      <w:pPr>
        <w:pStyle w:val="BodyText"/>
        <w:rPr>
          <w:rStyle w:val="Emphasis"/>
        </w:rPr>
      </w:pPr>
      <w:r>
        <w:rPr>
          <w:rStyle w:val="Emphasis"/>
        </w:rPr>
        <w:t xml:space="preserve">In progress | First reported September 2025 </w:t>
      </w:r>
    </w:p>
    <w:p w14:paraId="5564EAA0" w14:textId="041AC26C" w:rsidR="00334E7A" w:rsidRDefault="00A63304" w:rsidP="00334E7A">
      <w:pPr>
        <w:pStyle w:val="BodyText"/>
      </w:pPr>
      <w:r>
        <w:lastRenderedPageBreak/>
        <w:t>The Department</w:t>
      </w:r>
      <w:r w:rsidR="0007130F">
        <w:t xml:space="preserve"> of Planning, Housing and Infrastructure</w:t>
      </w:r>
      <w:r>
        <w:t xml:space="preserve"> works closely with applicants to </w:t>
      </w:r>
      <w:r w:rsidR="0095023D" w:rsidRPr="0095023D">
        <w:t xml:space="preserve">speed up the assessment of housing applications lodged under State </w:t>
      </w:r>
      <w:r w:rsidR="0007130F">
        <w:t>S</w:t>
      </w:r>
      <w:r w:rsidR="0095023D" w:rsidRPr="0095023D">
        <w:t xml:space="preserve">ignificant </w:t>
      </w:r>
      <w:r w:rsidR="0007130F">
        <w:t>D</w:t>
      </w:r>
      <w:r w:rsidR="0095023D" w:rsidRPr="0095023D">
        <w:t xml:space="preserve">evelopment </w:t>
      </w:r>
      <w:r w:rsidR="00897A77">
        <w:t xml:space="preserve">(SSD) </w:t>
      </w:r>
      <w:r w:rsidR="0095023D" w:rsidRPr="0095023D">
        <w:t>pathways.</w:t>
      </w:r>
      <w:r w:rsidR="00406448" w:rsidRPr="00406448">
        <w:rPr>
          <w:rFonts w:ascii="Public Sans" w:eastAsia="Calibri" w:hAnsi="Public Sans" w:cs="Calibri"/>
          <w:color w:val="22272B"/>
          <w:sz w:val="20"/>
          <w:szCs w:val="20"/>
        </w:rPr>
        <w:t xml:space="preserve"> </w:t>
      </w:r>
      <w:r w:rsidR="00406448" w:rsidRPr="004D1CC7">
        <w:t>The aim is to complete assessments within an average of 275 end-to-end days</w:t>
      </w:r>
      <w:r w:rsidR="007A52CD" w:rsidRPr="00882152">
        <w:t>—</w:t>
      </w:r>
      <w:r w:rsidR="00406448" w:rsidRPr="004D1CC7">
        <w:t>from the time an application is lodged</w:t>
      </w:r>
      <w:r w:rsidR="002F06E1" w:rsidRPr="004D1CC7">
        <w:t>,</w:t>
      </w:r>
      <w:r w:rsidR="00406448" w:rsidRPr="004D1CC7">
        <w:t xml:space="preserve"> to when a determination is made or referred to the Independent Planning Commission (IPC) or Minister for Planning</w:t>
      </w:r>
      <w:r w:rsidR="007A52CD" w:rsidRPr="00882152">
        <w:t>—</w:t>
      </w:r>
      <w:r w:rsidR="00DF453D" w:rsidRPr="004D1CC7">
        <w:t>including a</w:t>
      </w:r>
      <w:r w:rsidR="00B80263" w:rsidRPr="00882152">
        <w:t xml:space="preserve"> target </w:t>
      </w:r>
      <w:r w:rsidR="00DF453D" w:rsidRPr="004D1CC7">
        <w:t xml:space="preserve">average of 90 days </w:t>
      </w:r>
      <w:r w:rsidR="00B80263" w:rsidRPr="00882152">
        <w:t xml:space="preserve">for the period </w:t>
      </w:r>
      <w:r w:rsidR="00DF453D" w:rsidRPr="004D1CC7">
        <w:t xml:space="preserve">the application </w:t>
      </w:r>
      <w:r w:rsidR="0021666E" w:rsidRPr="00882152">
        <w:t xml:space="preserve">is </w:t>
      </w:r>
      <w:r w:rsidR="00DF453D" w:rsidRPr="004D1CC7">
        <w:t>in Government hands</w:t>
      </w:r>
      <w:r w:rsidR="00406448" w:rsidRPr="004D1CC7">
        <w:t>.</w:t>
      </w:r>
      <w:r w:rsidR="00406448" w:rsidRPr="00406448">
        <w:t xml:space="preserve"> </w:t>
      </w:r>
    </w:p>
    <w:p w14:paraId="139B6BD2" w14:textId="4DCA4545" w:rsidR="00DB1652" w:rsidRDefault="0095023D" w:rsidP="00334E7A">
      <w:pPr>
        <w:pStyle w:val="BodyText"/>
      </w:pPr>
      <w:r>
        <w:t xml:space="preserve">In August 2025, </w:t>
      </w:r>
      <w:r w:rsidR="00E959CA" w:rsidRPr="00E959CA">
        <w:t xml:space="preserve">the </w:t>
      </w:r>
      <w:r w:rsidR="00E959CA" w:rsidRPr="00A01DF1">
        <w:t>Guide to Faster Assessments for SSD Housing Applications</w:t>
      </w:r>
      <w:r w:rsidR="00E959CA">
        <w:t xml:space="preserve"> was updated to include more </w:t>
      </w:r>
      <w:r w:rsidR="00897A77">
        <w:t xml:space="preserve">SSD </w:t>
      </w:r>
      <w:r w:rsidR="00E959CA">
        <w:t>pathways.</w:t>
      </w:r>
      <w:r w:rsidR="009B3F9E">
        <w:t xml:space="preserve"> The </w:t>
      </w:r>
      <w:r w:rsidR="009B3F9E" w:rsidRPr="009B3F9E">
        <w:t xml:space="preserve">guidelines </w:t>
      </w:r>
      <w:r w:rsidR="009F3EFC">
        <w:t xml:space="preserve">set clear standards to improve the quality of environmental assessment and </w:t>
      </w:r>
      <w:proofErr w:type="gramStart"/>
      <w:r w:rsidR="009F3EFC">
        <w:t>reporting, and</w:t>
      </w:r>
      <w:proofErr w:type="gramEnd"/>
      <w:r w:rsidR="009F3EFC">
        <w:t xml:space="preserve"> </w:t>
      </w:r>
      <w:r w:rsidR="009B3F9E" w:rsidRPr="009B3F9E">
        <w:t>also encourage greater community participation.</w:t>
      </w:r>
    </w:p>
    <w:p w14:paraId="5148B200" w14:textId="7079EC5A" w:rsidR="00406448" w:rsidRDefault="00406448" w:rsidP="00334E7A">
      <w:pPr>
        <w:pStyle w:val="BodyText"/>
      </w:pPr>
      <w:r>
        <w:t>The guide now applies to</w:t>
      </w:r>
      <w:r w:rsidR="006B4CBF">
        <w:t>:</w:t>
      </w:r>
      <w:r>
        <w:t xml:space="preserve"> </w:t>
      </w:r>
    </w:p>
    <w:p w14:paraId="341373ED" w14:textId="44A238F1" w:rsidR="00897A77" w:rsidRDefault="00DF50A7" w:rsidP="00A01DF1">
      <w:pPr>
        <w:pStyle w:val="Bullet"/>
      </w:pPr>
      <w:r>
        <w:t>i</w:t>
      </w:r>
      <w:r w:rsidR="00897A77">
        <w:t xml:space="preserve">n-fill affordable housing </w:t>
      </w:r>
    </w:p>
    <w:p w14:paraId="6953266F" w14:textId="1E6F3C5C" w:rsidR="00897A77" w:rsidRDefault="0063396A" w:rsidP="00A01DF1">
      <w:pPr>
        <w:pStyle w:val="Bullet"/>
      </w:pPr>
      <w:r>
        <w:t>h</w:t>
      </w:r>
      <w:r w:rsidR="00897A77">
        <w:t xml:space="preserve">ousing development carried out by certain public authorities </w:t>
      </w:r>
    </w:p>
    <w:p w14:paraId="35F65A46" w14:textId="19ECDA40" w:rsidR="00897A77" w:rsidRDefault="00897A77" w:rsidP="00A01DF1">
      <w:pPr>
        <w:pStyle w:val="Bullet"/>
      </w:pPr>
      <w:r>
        <w:t xml:space="preserve">Build-to-rent housing </w:t>
      </w:r>
    </w:p>
    <w:p w14:paraId="46F20320" w14:textId="2C6B61DA" w:rsidR="00897A77" w:rsidRDefault="0063396A" w:rsidP="00A01DF1">
      <w:pPr>
        <w:pStyle w:val="Bullet"/>
      </w:pPr>
      <w:r>
        <w:t>s</w:t>
      </w:r>
      <w:r w:rsidR="00897A77">
        <w:t xml:space="preserve">eniors housing </w:t>
      </w:r>
    </w:p>
    <w:p w14:paraId="4D6EB858" w14:textId="1C6D282B" w:rsidR="00897A77" w:rsidRDefault="0063396A" w:rsidP="00A01DF1">
      <w:pPr>
        <w:pStyle w:val="Bullet"/>
      </w:pPr>
      <w:r>
        <w:t>d</w:t>
      </w:r>
      <w:r w:rsidR="00897A77">
        <w:t xml:space="preserve">evelopment in Transport Oriented Developments </w:t>
      </w:r>
      <w:r w:rsidR="00DF453D">
        <w:t>Accelerated P</w:t>
      </w:r>
      <w:r w:rsidR="00897A77">
        <w:t xml:space="preserve">recincts </w:t>
      </w:r>
    </w:p>
    <w:p w14:paraId="2BA2DA04" w14:textId="77777777" w:rsidR="00F94FD1" w:rsidRDefault="00897A77" w:rsidP="00A01DF1">
      <w:pPr>
        <w:pStyle w:val="Bullet"/>
      </w:pPr>
      <w:r>
        <w:t>Housing Delivery Authority projects (residential development declared State Significant Development under section 4.36(3) of the Environmental Planning and Assessment Act, following advice from the Housing Delivery Authority).</w:t>
      </w:r>
    </w:p>
    <w:p w14:paraId="7BD10576" w14:textId="2B644BA2" w:rsidR="00F94FD1" w:rsidRDefault="00F94FD1" w:rsidP="00F94FD1">
      <w:pPr>
        <w:pStyle w:val="BodyText"/>
      </w:pPr>
      <w:r>
        <w:t xml:space="preserve">A new Faster </w:t>
      </w:r>
      <w:r w:rsidR="00261ABF">
        <w:t>H</w:t>
      </w:r>
      <w:r>
        <w:t xml:space="preserve">ousing </w:t>
      </w:r>
      <w:r w:rsidR="00261ABF">
        <w:t>D</w:t>
      </w:r>
      <w:r>
        <w:t>ashboard t</w:t>
      </w:r>
      <w:r w:rsidR="00B20D68">
        <w:rPr>
          <w:rFonts w:ascii="Public Sans" w:eastAsia="Calibri" w:hAnsi="Public Sans" w:cs="Calibri"/>
          <w:color w:val="22272B"/>
          <w:sz w:val="20"/>
          <w:szCs w:val="20"/>
        </w:rPr>
        <w:t>ra</w:t>
      </w:r>
      <w:r w:rsidR="00B20D68" w:rsidRPr="00B20D68">
        <w:t>cks how long the Department takes to complete its assessments of applicable faster housing SSD applications.</w:t>
      </w:r>
    </w:p>
    <w:p w14:paraId="4EACB094" w14:textId="74F9810C" w:rsidR="00B20D68" w:rsidRDefault="00773AA6" w:rsidP="00F94FD1">
      <w:pPr>
        <w:pStyle w:val="BodyText"/>
      </w:pPr>
      <w:hyperlink r:id="rId52" w:history="1">
        <w:r w:rsidRPr="00B336F3">
          <w:rPr>
            <w:rStyle w:val="Hyperlink"/>
          </w:rPr>
          <w:t>https://www.planning.nsw.gov.au/policy-and-legislation/housing/faster-assessments-for-state-significant-development-housing-applications</w:t>
        </w:r>
      </w:hyperlink>
    </w:p>
    <w:p w14:paraId="25E6C3B2" w14:textId="3CC7034D" w:rsidR="00773AA6" w:rsidRDefault="00773AA6" w:rsidP="00A01DF1">
      <w:pPr>
        <w:pStyle w:val="BodyText"/>
        <w:tabs>
          <w:tab w:val="clear" w:pos="714"/>
        </w:tabs>
      </w:pPr>
      <w:hyperlink r:id="rId53" w:history="1">
        <w:r w:rsidRPr="004341DF">
          <w:rPr>
            <w:rStyle w:val="Hyperlink"/>
          </w:rPr>
          <w:t>https://www.planning.nsw.gov.au/policy-and-legislation/planning-reforms/rapid-assessment-framework/improving-assessment-guidance</w:t>
        </w:r>
      </w:hyperlink>
    </w:p>
    <w:p w14:paraId="18481171" w14:textId="09D780C2" w:rsidR="005C444F" w:rsidRPr="003F3DE7" w:rsidRDefault="005C444F" w:rsidP="005F5931">
      <w:pPr>
        <w:pStyle w:val="Heading3"/>
      </w:pPr>
      <w:r w:rsidRPr="003F3DE7">
        <w:t>Housing Taskforce created to improve planning system efficiency</w:t>
      </w:r>
    </w:p>
    <w:p w14:paraId="1FD1CB42" w14:textId="6F03FA23" w:rsidR="005C444F" w:rsidRPr="003F3DE7" w:rsidRDefault="00C31B5E" w:rsidP="005C444F">
      <w:pPr>
        <w:pStyle w:val="BodyText"/>
        <w:rPr>
          <w:rStyle w:val="Emphasis"/>
        </w:rPr>
      </w:pPr>
      <w:r>
        <w:rPr>
          <w:rStyle w:val="Emphasis"/>
        </w:rPr>
        <w:t xml:space="preserve">Completed </w:t>
      </w:r>
      <w:r w:rsidR="005C444F" w:rsidRPr="003F3DE7">
        <w:rPr>
          <w:rStyle w:val="Emphasis"/>
        </w:rPr>
        <w:t>September 2024</w:t>
      </w:r>
      <w:r w:rsidR="002A72FE">
        <w:rPr>
          <w:rStyle w:val="Emphasis"/>
        </w:rPr>
        <w:t xml:space="preserve"> | First reported M</w:t>
      </w:r>
      <w:r w:rsidR="00BA424B">
        <w:rPr>
          <w:rStyle w:val="Emphasis"/>
        </w:rPr>
        <w:t>arch 2025</w:t>
      </w:r>
      <w:r w:rsidR="002A72FE">
        <w:rPr>
          <w:rStyle w:val="Emphasis"/>
        </w:rPr>
        <w:t xml:space="preserve"> | Updated </w:t>
      </w:r>
      <w:r w:rsidR="0080066A">
        <w:rPr>
          <w:rStyle w:val="Emphasis"/>
        </w:rPr>
        <w:t>September 2025</w:t>
      </w:r>
    </w:p>
    <w:p w14:paraId="4E6F6716" w14:textId="6E9035BE" w:rsidR="005C444F" w:rsidRPr="003F3DE7" w:rsidRDefault="005C444F" w:rsidP="005C444F">
      <w:pPr>
        <w:pStyle w:val="BodyText"/>
      </w:pPr>
      <w:r w:rsidRPr="003F3DE7">
        <w:t xml:space="preserve">The </w:t>
      </w:r>
      <w:r w:rsidR="005033D2">
        <w:t xml:space="preserve">NSW Housing Taskforce was established in </w:t>
      </w:r>
      <w:r w:rsidRPr="003F3DE7">
        <w:t>September 2024</w:t>
      </w:r>
      <w:r w:rsidR="005033D2">
        <w:t xml:space="preserve"> to </w:t>
      </w:r>
      <w:r w:rsidR="005033D2" w:rsidRPr="003F3DE7">
        <w:t xml:space="preserve">fast-track </w:t>
      </w:r>
      <w:r w:rsidR="005033D2">
        <w:t>d</w:t>
      </w:r>
      <w:r w:rsidR="005033D2" w:rsidRPr="003F3DE7">
        <w:t xml:space="preserve">evelopment </w:t>
      </w:r>
      <w:r w:rsidR="005033D2">
        <w:t>a</w:t>
      </w:r>
      <w:r w:rsidR="005033D2" w:rsidRPr="003F3DE7">
        <w:t>pplications that require agency advice or approval.</w:t>
      </w:r>
    </w:p>
    <w:p w14:paraId="22D2951B" w14:textId="7548F0F1" w:rsidR="005C444F" w:rsidRPr="003F3DE7" w:rsidRDefault="005C444F" w:rsidP="005C444F">
      <w:pPr>
        <w:pStyle w:val="BodyText"/>
      </w:pPr>
      <w:r w:rsidRPr="003F3DE7">
        <w:t xml:space="preserve">The Housing Taskforce is focused on </w:t>
      </w:r>
      <w:r w:rsidR="00C237AF">
        <w:t>moving</w:t>
      </w:r>
      <w:r w:rsidRPr="003F3DE7">
        <w:t xml:space="preserve"> housing efficiently through the planning system by:</w:t>
      </w:r>
    </w:p>
    <w:p w14:paraId="03AEE5AF" w14:textId="77777777" w:rsidR="005C444F" w:rsidRPr="003F3DE7" w:rsidRDefault="005C444F" w:rsidP="00E43DB1">
      <w:pPr>
        <w:pStyle w:val="Bullet"/>
      </w:pPr>
      <w:r w:rsidRPr="003F3DE7">
        <w:t>coordinating state agency advice and approvals (integrated development, concurrences and referrals)</w:t>
      </w:r>
    </w:p>
    <w:p w14:paraId="67AE18E1" w14:textId="77777777" w:rsidR="005C444F" w:rsidRPr="003F3DE7" w:rsidRDefault="005C444F" w:rsidP="00E43DB1">
      <w:pPr>
        <w:pStyle w:val="Bullet"/>
      </w:pPr>
      <w:r w:rsidRPr="003F3DE7">
        <w:t>identifying and working to resolve post-consent delays to housing construction and completion, covering consents issued under local and state significant development pathways</w:t>
      </w:r>
    </w:p>
    <w:p w14:paraId="1CFD5352" w14:textId="656B57B0" w:rsidR="005C444F" w:rsidRPr="003F3DE7" w:rsidRDefault="005C444F" w:rsidP="00E43DB1">
      <w:pPr>
        <w:pStyle w:val="Bullet"/>
      </w:pPr>
      <w:r w:rsidRPr="003F3DE7">
        <w:t>identifying broader system improvements to support housing approvals and completions.</w:t>
      </w:r>
    </w:p>
    <w:p w14:paraId="3D7233A0" w14:textId="57D92F1C" w:rsidR="005C444F" w:rsidRPr="003F3DE7" w:rsidRDefault="005033D2" w:rsidP="005C444F">
      <w:pPr>
        <w:pStyle w:val="BodyText"/>
      </w:pPr>
      <w:r>
        <w:t xml:space="preserve">As </w:t>
      </w:r>
      <w:proofErr w:type="gramStart"/>
      <w:r>
        <w:t>at</w:t>
      </w:r>
      <w:proofErr w:type="gramEnd"/>
      <w:r>
        <w:t xml:space="preserve"> September 2025, the </w:t>
      </w:r>
      <w:r w:rsidR="005C444F" w:rsidRPr="003F3DE7">
        <w:t xml:space="preserve">Taskforce has facilitated the progress of applications for over </w:t>
      </w:r>
      <w:r w:rsidR="00921851">
        <w:t>61</w:t>
      </w:r>
      <w:r w:rsidR="005C444F" w:rsidRPr="003F3DE7">
        <w:t xml:space="preserve">,000 new homes. </w:t>
      </w:r>
    </w:p>
    <w:p w14:paraId="1A2F280D" w14:textId="669E4C67" w:rsidR="00897D76" w:rsidRDefault="00C2524C" w:rsidP="005C444F">
      <w:pPr>
        <w:pStyle w:val="BodyText"/>
      </w:pPr>
      <w:r>
        <w:t>Post</w:t>
      </w:r>
      <w:r w:rsidR="00881242">
        <w:t>-</w:t>
      </w:r>
      <w:r>
        <w:t xml:space="preserve">consent support </w:t>
      </w:r>
      <w:r w:rsidR="00CC00C2">
        <w:t>is bei</w:t>
      </w:r>
      <w:r w:rsidR="006A58AA">
        <w:t xml:space="preserve">ng </w:t>
      </w:r>
      <w:r>
        <w:t>offered to</w:t>
      </w:r>
      <w:r w:rsidR="00E74FC4">
        <w:t xml:space="preserve"> developers holding development consents</w:t>
      </w:r>
      <w:r w:rsidR="008F3CE0">
        <w:t>.</w:t>
      </w:r>
      <w:r w:rsidR="003F2942">
        <w:t xml:space="preserve"> This </w:t>
      </w:r>
      <w:r w:rsidR="009B5565">
        <w:t>service</w:t>
      </w:r>
      <w:r w:rsidR="003F2942">
        <w:t xml:space="preserve"> allows developers to raise issues </w:t>
      </w:r>
      <w:r w:rsidR="001B0FF2">
        <w:t xml:space="preserve">or barriers to </w:t>
      </w:r>
      <w:r w:rsidR="00DF074F">
        <w:t>construction</w:t>
      </w:r>
      <w:r w:rsidR="00280850">
        <w:t xml:space="preserve"> or completion of their projects.</w:t>
      </w:r>
    </w:p>
    <w:p w14:paraId="549C9827" w14:textId="2CAFD2BC" w:rsidR="0079579D" w:rsidRPr="0079579D" w:rsidRDefault="0079579D" w:rsidP="0079579D">
      <w:pPr>
        <w:pStyle w:val="BodyText"/>
      </w:pPr>
      <w:r w:rsidRPr="0079579D">
        <w:t>The</w:t>
      </w:r>
      <w:r w:rsidR="00A02D46">
        <w:t xml:space="preserve"> </w:t>
      </w:r>
      <w:r w:rsidRPr="0079579D">
        <w:t xml:space="preserve">Planning System Reforms Bill </w:t>
      </w:r>
      <w:r w:rsidR="004965AD">
        <w:t xml:space="preserve">(see Measure 3) proposes to </w:t>
      </w:r>
      <w:r w:rsidRPr="0079579D">
        <w:t>evolve and extend these benefits across the entire planning system, in the form of a new authority, to be known as the Development Coordination Authority (DCA).</w:t>
      </w:r>
    </w:p>
    <w:p w14:paraId="78CAEE59" w14:textId="476A914E" w:rsidR="00CD425F" w:rsidRDefault="0079579D" w:rsidP="005C444F">
      <w:pPr>
        <w:pStyle w:val="BodyText"/>
      </w:pPr>
      <w:r w:rsidRPr="0079579D">
        <w:rPr>
          <w:lang w:val="en-GB"/>
        </w:rPr>
        <w:t xml:space="preserve">The DCA will </w:t>
      </w:r>
      <w:r w:rsidR="003A7D76">
        <w:rPr>
          <w:lang w:val="en-GB"/>
        </w:rPr>
        <w:t>centrally</w:t>
      </w:r>
      <w:r w:rsidRPr="0079579D">
        <w:rPr>
          <w:lang w:val="en-GB"/>
        </w:rPr>
        <w:t xml:space="preserve"> coordinate </w:t>
      </w:r>
      <w:r w:rsidR="008E66F8">
        <w:rPr>
          <w:lang w:val="en-GB"/>
        </w:rPr>
        <w:t>s</w:t>
      </w:r>
      <w:r w:rsidRPr="0079579D">
        <w:rPr>
          <w:lang w:val="en-GB"/>
        </w:rPr>
        <w:t xml:space="preserve">tate inputs for decision-makers to speed up and improve planning and development outcomes for all users of the planning system. It will have in-house expertise to advise on most planning matters. </w:t>
      </w:r>
    </w:p>
    <w:p w14:paraId="2E449125" w14:textId="392E21F4" w:rsidR="005C444F" w:rsidRDefault="005C444F" w:rsidP="00FF6577">
      <w:pPr>
        <w:pStyle w:val="BodyText"/>
      </w:pPr>
      <w:hyperlink r:id="rId54" w:history="1">
        <w:r w:rsidRPr="003F3DE7">
          <w:rPr>
            <w:rStyle w:val="Hyperlink"/>
          </w:rPr>
          <w:t>https://www.planning.nsw.gov.au/policy-and-legislation/housing/nsw-housing-taskforce</w:t>
        </w:r>
      </w:hyperlink>
    </w:p>
    <w:p w14:paraId="6FF1FA78" w14:textId="77777777" w:rsidR="00734C1E" w:rsidRPr="003F3DE7" w:rsidRDefault="00734C1E" w:rsidP="00734C1E">
      <w:pPr>
        <w:pStyle w:val="Heading3"/>
      </w:pPr>
      <w:r w:rsidRPr="003F3DE7">
        <w:t xml:space="preserve">NSW Housing Pattern Book </w:t>
      </w:r>
      <w:r>
        <w:t>and new</w:t>
      </w:r>
      <w:r w:rsidRPr="003F3DE7">
        <w:t xml:space="preserve"> </w:t>
      </w:r>
      <w:r w:rsidRPr="005F5931">
        <w:t>Complying</w:t>
      </w:r>
      <w:r w:rsidRPr="003F3DE7">
        <w:t xml:space="preserve"> Development pathway</w:t>
      </w:r>
    </w:p>
    <w:p w14:paraId="3122CBED" w14:textId="78344522" w:rsidR="00734C1E" w:rsidRPr="003F3DE7" w:rsidRDefault="00EE626E" w:rsidP="00734C1E">
      <w:pPr>
        <w:pStyle w:val="BodyText"/>
        <w:rPr>
          <w:rStyle w:val="Emphasis"/>
        </w:rPr>
      </w:pPr>
      <w:r>
        <w:rPr>
          <w:rStyle w:val="Emphasis"/>
        </w:rPr>
        <w:t xml:space="preserve">Completed </w:t>
      </w:r>
      <w:r w:rsidR="00734C1E" w:rsidRPr="003F3DE7">
        <w:rPr>
          <w:rStyle w:val="Emphasis"/>
        </w:rPr>
        <w:t>July 2025</w:t>
      </w:r>
      <w:r w:rsidR="002A72FE">
        <w:rPr>
          <w:rStyle w:val="Emphasis"/>
        </w:rPr>
        <w:t xml:space="preserve"> | First reported M</w:t>
      </w:r>
      <w:r w:rsidR="008D2EAE">
        <w:rPr>
          <w:rStyle w:val="Emphasis"/>
        </w:rPr>
        <w:t>arch 2024</w:t>
      </w:r>
      <w:r w:rsidR="002A72FE">
        <w:rPr>
          <w:rStyle w:val="Emphasis"/>
        </w:rPr>
        <w:t xml:space="preserve"> | Updated </w:t>
      </w:r>
      <w:r w:rsidR="00DA1B83">
        <w:rPr>
          <w:rStyle w:val="Emphasis"/>
        </w:rPr>
        <w:t>September 2025</w:t>
      </w:r>
    </w:p>
    <w:p w14:paraId="17FEA929" w14:textId="2E159DFF" w:rsidR="00D43E7A" w:rsidRDefault="00667868" w:rsidP="00D43E7A">
      <w:pPr>
        <w:pStyle w:val="BodyText"/>
      </w:pPr>
      <w:r>
        <w:lastRenderedPageBreak/>
        <w:t>The NSW Housing Pattern Bo</w:t>
      </w:r>
      <w:r w:rsidR="003B4C1C">
        <w:t>o</w:t>
      </w:r>
      <w:r>
        <w:t>k was launched in July 2025</w:t>
      </w:r>
      <w:r w:rsidR="00FE7891">
        <w:t xml:space="preserve">. It includes </w:t>
      </w:r>
      <w:r w:rsidR="00733774" w:rsidRPr="003F3DE7">
        <w:t>eight terrace, townhouse and manor</w:t>
      </w:r>
      <w:r w:rsidR="00733774">
        <w:t xml:space="preserve"> </w:t>
      </w:r>
      <w:r w:rsidR="00733774" w:rsidRPr="003F3DE7">
        <w:t>house designs for families, young people and downsizers.</w:t>
      </w:r>
      <w:r w:rsidR="00733774">
        <w:t xml:space="preserve"> The designs were selected </w:t>
      </w:r>
      <w:r w:rsidR="00D43E7A">
        <w:t xml:space="preserve">following an </w:t>
      </w:r>
      <w:r w:rsidR="00734C1E" w:rsidRPr="003F3DE7">
        <w:t>international pattern book design competition in 2024</w:t>
      </w:r>
      <w:r w:rsidR="00D43E7A">
        <w:t>.</w:t>
      </w:r>
    </w:p>
    <w:p w14:paraId="1EF6002B" w14:textId="11B3E7E4" w:rsidR="00734C1E" w:rsidRDefault="00D11EEE" w:rsidP="0028724D">
      <w:pPr>
        <w:pStyle w:val="BodyText"/>
      </w:pPr>
      <w:r>
        <w:t xml:space="preserve">The designs are available for </w:t>
      </w:r>
      <w:r w:rsidR="0028724D">
        <w:t xml:space="preserve">$1,000 each, however </w:t>
      </w:r>
      <w:r w:rsidR="00734C1E" w:rsidRPr="003F3DE7">
        <w:t>the Government has significantly subsidised access to these world class designs with each pattern available to everyone for $1 per pattern</w:t>
      </w:r>
      <w:r w:rsidR="0028724D">
        <w:t xml:space="preserve"> for the first six months</w:t>
      </w:r>
      <w:r w:rsidR="00734C1E" w:rsidRPr="003F3DE7">
        <w:t>.</w:t>
      </w:r>
      <w:r w:rsidR="0028724D">
        <w:t xml:space="preserve"> </w:t>
      </w:r>
    </w:p>
    <w:p w14:paraId="5EEEFE6C" w14:textId="19CC0DD0" w:rsidR="00734C1E" w:rsidRDefault="00734C1E" w:rsidP="00734C1E">
      <w:pPr>
        <w:pStyle w:val="BodyText"/>
      </w:pPr>
      <w:r w:rsidRPr="003F3DE7">
        <w:t>A new ten-day approval pathway has been developed by the NSW Government alongside the Pattern Book to fast-track these high-quality homes.</w:t>
      </w:r>
      <w:r w:rsidR="000C5DA1">
        <w:t xml:space="preserve"> The Complying Development pathway was made available on 30 July 2025.</w:t>
      </w:r>
    </w:p>
    <w:p w14:paraId="412ABA31" w14:textId="1507E6E9" w:rsidR="000C5DA1" w:rsidRDefault="00240EFC" w:rsidP="00734C1E">
      <w:pPr>
        <w:pStyle w:val="BodyText"/>
      </w:pPr>
      <w:hyperlink r:id="rId55" w:history="1">
        <w:r w:rsidRPr="004341DF">
          <w:rPr>
            <w:rStyle w:val="Hyperlink"/>
          </w:rPr>
          <w:t>https://www.planning.nsw.gov.au/government-architect-nsw/housing-design/nsw-housing-pattern-book</w:t>
        </w:r>
      </w:hyperlink>
    </w:p>
    <w:p w14:paraId="4630A31E" w14:textId="5986B219" w:rsidR="00734C1E" w:rsidRDefault="00734C1E" w:rsidP="00734C1E">
      <w:pPr>
        <w:pStyle w:val="BodyText"/>
      </w:pPr>
      <w:hyperlink r:id="rId56" w:history="1">
        <w:r w:rsidRPr="00562605">
          <w:rPr>
            <w:rStyle w:val="Hyperlink"/>
          </w:rPr>
          <w:t>https://www.nsw.gov.au/departments-and-agencies/homes-nsw/news/new-housing-pattern-book-designs-can-be-approved-ten-days-are-launched</w:t>
        </w:r>
      </w:hyperlink>
    </w:p>
    <w:p w14:paraId="53010B5B" w14:textId="77777777" w:rsidR="004A2823" w:rsidRPr="003F3DE7" w:rsidRDefault="004A2823" w:rsidP="004A2823">
      <w:pPr>
        <w:pStyle w:val="Heading3"/>
      </w:pPr>
      <w:r w:rsidRPr="003F3DE7">
        <w:t>Statement of Expectations</w:t>
      </w:r>
      <w:r>
        <w:t xml:space="preserve"> Order</w:t>
      </w:r>
    </w:p>
    <w:p w14:paraId="6A1D8B2E" w14:textId="77777777" w:rsidR="004A2823" w:rsidRPr="004D3E13" w:rsidRDefault="004A2823" w:rsidP="004A2823">
      <w:pPr>
        <w:pStyle w:val="BodyText"/>
        <w:numPr>
          <w:ilvl w:val="0"/>
          <w:numId w:val="9"/>
        </w:numPr>
        <w:rPr>
          <w:i/>
        </w:rPr>
      </w:pPr>
      <w:r>
        <w:rPr>
          <w:rStyle w:val="Emphasis"/>
        </w:rPr>
        <w:t>Completed July 2024 | First reported September 2024 | Updated September 2025</w:t>
      </w:r>
    </w:p>
    <w:p w14:paraId="0A715DD9" w14:textId="77777777" w:rsidR="004A2823" w:rsidRPr="003F3DE7" w:rsidRDefault="004A2823" w:rsidP="004A2823">
      <w:pPr>
        <w:pStyle w:val="BodyText"/>
      </w:pPr>
      <w:r w:rsidRPr="003F3DE7">
        <w:t xml:space="preserve">An updated Ministerial Statement of Expectations Order came into effect on 1 July 2024 setting new benchmarks for council timeframe performance for development assessment, planning proposals and strategic planning. The expectations require councils to improve their development assessment performance. </w:t>
      </w:r>
    </w:p>
    <w:p w14:paraId="3A2A0428" w14:textId="66F1EDBD" w:rsidR="004A2823" w:rsidRDefault="004A2823" w:rsidP="004A2823">
      <w:pPr>
        <w:pStyle w:val="BodyText"/>
      </w:pPr>
      <w:r>
        <w:t xml:space="preserve">The Council League Table dashboard </w:t>
      </w:r>
      <w:r w:rsidRPr="0146A7B5">
        <w:t>tracks council</w:t>
      </w:r>
      <w:r>
        <w:t xml:space="preserve"> performance against the expectations. In the September quarter 2025, </w:t>
      </w:r>
      <w:r w:rsidR="004E4453">
        <w:t xml:space="preserve">the </w:t>
      </w:r>
      <w:r>
        <w:t xml:space="preserve">cumulative average assessment time was 84 days, </w:t>
      </w:r>
      <w:r w:rsidRPr="0146A7B5">
        <w:t>marking a 22-day</w:t>
      </w:r>
      <w:r>
        <w:t xml:space="preserve"> improvement </w:t>
      </w:r>
      <w:r w:rsidRPr="0146A7B5">
        <w:t>from</w:t>
      </w:r>
      <w:r>
        <w:t xml:space="preserve"> 106 days </w:t>
      </w:r>
      <w:r w:rsidRPr="0146A7B5">
        <w:t>over</w:t>
      </w:r>
      <w:r>
        <w:t xml:space="preserve"> the same period last year.</w:t>
      </w:r>
    </w:p>
    <w:p w14:paraId="78EE4074" w14:textId="41B6549A" w:rsidR="004A2823" w:rsidRPr="003F3DE7" w:rsidRDefault="004A2823" w:rsidP="004A2823">
      <w:pPr>
        <w:pStyle w:val="BodyText"/>
      </w:pPr>
      <w:r>
        <w:t xml:space="preserve">Formal monitoring of council performance has commenced, </w:t>
      </w:r>
      <w:r w:rsidR="0090177D">
        <w:t>and</w:t>
      </w:r>
      <w:r>
        <w:t xml:space="preserve"> councils n</w:t>
      </w:r>
      <w:r w:rsidRPr="00DB3E07">
        <w:t>ot meeting expectations will be asked to provide an explanation.</w:t>
      </w:r>
      <w:r>
        <w:t xml:space="preserve"> </w:t>
      </w:r>
      <w:r w:rsidRPr="00B438E2">
        <w:t>Depending on the response, the Department</w:t>
      </w:r>
      <w:r w:rsidR="002A011B">
        <w:t xml:space="preserve"> of Planning, Housing and Infr</w:t>
      </w:r>
      <w:r w:rsidR="009F2AE2">
        <w:t>astructure</w:t>
      </w:r>
      <w:r w:rsidRPr="00B438E2">
        <w:t xml:space="preserve"> may engage an expert planner to identify areas for improvement and recommended actions.</w:t>
      </w:r>
    </w:p>
    <w:p w14:paraId="672B9EBF" w14:textId="78887884" w:rsidR="004A2823" w:rsidRDefault="004A2823" w:rsidP="004A2823">
      <w:pPr>
        <w:pStyle w:val="BodyText"/>
      </w:pPr>
      <w:r w:rsidRPr="003F3DE7">
        <w:t xml:space="preserve">In March 2025, the Minister for Planning and Public Spaces wrote to six councils advising that they will need to develop an action plan </w:t>
      </w:r>
      <w:r>
        <w:t xml:space="preserve">to improve assessment times. Action plans have been </w:t>
      </w:r>
      <w:r w:rsidR="00AE7BCE">
        <w:t>submitted,</w:t>
      </w:r>
      <w:r>
        <w:t xml:space="preserve"> and four councils have had </w:t>
      </w:r>
      <w:r w:rsidR="00F9292B">
        <w:t xml:space="preserve">an </w:t>
      </w:r>
      <w:r>
        <w:t>expert planner appointed.</w:t>
      </w:r>
    </w:p>
    <w:p w14:paraId="0F75E1ED" w14:textId="77777777" w:rsidR="004A2823" w:rsidRPr="003F3DE7" w:rsidRDefault="004A2823" w:rsidP="004A2823">
      <w:pPr>
        <w:pStyle w:val="BodyText"/>
      </w:pPr>
      <w:hyperlink r:id="rId57" w:history="1">
        <w:r w:rsidRPr="003F3DE7">
          <w:rPr>
            <w:rStyle w:val="Hyperlink"/>
          </w:rPr>
          <w:t>https://www.planning.nsw.gov.au/policy-and-legislation/housing/faster-assessments-program/statement-of-expectations-order</w:t>
        </w:r>
      </w:hyperlink>
    </w:p>
    <w:p w14:paraId="38690116" w14:textId="77777777" w:rsidR="004A2823" w:rsidRDefault="004A2823" w:rsidP="004A2823">
      <w:pPr>
        <w:pStyle w:val="BodyText"/>
      </w:pPr>
      <w:hyperlink r:id="rId58">
        <w:r w:rsidRPr="003F3DE7">
          <w:rPr>
            <w:rStyle w:val="Hyperlink"/>
          </w:rPr>
          <w:t>https://www.planning.nsw.gov.au/policy-and-legislation/housing/faster-assessments-program/council-league-table</w:t>
        </w:r>
      </w:hyperlink>
    </w:p>
    <w:p w14:paraId="2F5B877A" w14:textId="798A5B6B" w:rsidR="004A2823" w:rsidRDefault="004A2823" w:rsidP="004A2823">
      <w:pPr>
        <w:pStyle w:val="Heading3"/>
      </w:pPr>
      <w:r>
        <w:t>Faster Assessments Incentive Program</w:t>
      </w:r>
    </w:p>
    <w:p w14:paraId="65692F08" w14:textId="77777777" w:rsidR="004A2823" w:rsidRPr="004D3E13" w:rsidRDefault="004A2823" w:rsidP="004A2823">
      <w:pPr>
        <w:pStyle w:val="BodyText"/>
        <w:numPr>
          <w:ilvl w:val="0"/>
          <w:numId w:val="9"/>
        </w:numPr>
        <w:rPr>
          <w:i/>
        </w:rPr>
      </w:pPr>
      <w:r>
        <w:rPr>
          <w:rStyle w:val="Emphasis"/>
        </w:rPr>
        <w:t>In progress | First reported September 2025</w:t>
      </w:r>
    </w:p>
    <w:p w14:paraId="0F3E2C56" w14:textId="76AAF166" w:rsidR="004A2823" w:rsidRDefault="004A2823" w:rsidP="004A2823">
      <w:pPr>
        <w:pStyle w:val="BodyText"/>
      </w:pPr>
      <w:r>
        <w:t>The Faster Assessments In</w:t>
      </w:r>
      <w:r w:rsidR="00C828C3">
        <w:t>c</w:t>
      </w:r>
      <w:r>
        <w:t xml:space="preserve">entive </w:t>
      </w:r>
      <w:r w:rsidR="00E17833">
        <w:t>P</w:t>
      </w:r>
      <w:r>
        <w:t>rogram provides $200</w:t>
      </w:r>
      <w:r w:rsidR="00B9328B">
        <w:t xml:space="preserve"> </w:t>
      </w:r>
      <w:r>
        <w:t>m</w:t>
      </w:r>
      <w:r w:rsidR="00B9328B">
        <w:t>illion</w:t>
      </w:r>
      <w:r>
        <w:t xml:space="preserve"> in </w:t>
      </w:r>
      <w:r w:rsidRPr="002E77BA">
        <w:t xml:space="preserve">financial incentives to top performing eligible councils for achieving reduced and consistently low development assessment timeframes. </w:t>
      </w:r>
    </w:p>
    <w:p w14:paraId="5F379E55" w14:textId="77777777" w:rsidR="004A2823" w:rsidRDefault="004A2823" w:rsidP="004A2823">
      <w:pPr>
        <w:pStyle w:val="BodyText"/>
      </w:pPr>
      <w:r w:rsidRPr="006D31E7">
        <w:t>The program is available to councils in medium and high growth areas across metro and regional NSW.</w:t>
      </w:r>
    </w:p>
    <w:p w14:paraId="73C1FA78" w14:textId="62FC2CE3" w:rsidR="004A2823" w:rsidRDefault="004A2823" w:rsidP="004A2823">
      <w:pPr>
        <w:pStyle w:val="BodyText"/>
      </w:pPr>
      <w:r>
        <w:t xml:space="preserve">Program guidelines and assessment criteria were published in September 2025, </w:t>
      </w:r>
      <w:r w:rsidRPr="006D31E7">
        <w:t>providing clear and transparent performance standards for eligible councils.</w:t>
      </w:r>
    </w:p>
    <w:p w14:paraId="73B2B464" w14:textId="0EF3EB53" w:rsidR="004A2823" w:rsidRPr="006D31E7" w:rsidRDefault="004A2823" w:rsidP="004A2823">
      <w:pPr>
        <w:pStyle w:val="BodyText"/>
      </w:pPr>
      <w:r>
        <w:t xml:space="preserve">Round 1 rewards </w:t>
      </w:r>
      <w:proofErr w:type="gramStart"/>
      <w:r>
        <w:t>councils</w:t>
      </w:r>
      <w:proofErr w:type="gramEnd"/>
      <w:r>
        <w:t xml:space="preserve"> for their performance during the 2024-25 financial year. The round will </w:t>
      </w:r>
      <w:r w:rsidR="00B44884">
        <w:t>provide</w:t>
      </w:r>
      <w:r>
        <w:t xml:space="preserve"> </w:t>
      </w:r>
      <w:r w:rsidRPr="002E77BA">
        <w:t xml:space="preserve">$67 million of grant funding </w:t>
      </w:r>
      <w:r>
        <w:t xml:space="preserve">for eligible councils </w:t>
      </w:r>
      <w:r w:rsidRPr="002E77BA">
        <w:t>to deliver local infrastructure such as roads, open spaces and community facilities.</w:t>
      </w:r>
    </w:p>
    <w:p w14:paraId="29BF68A0" w14:textId="2528EC53" w:rsidR="004A2823" w:rsidRPr="006D31E7" w:rsidRDefault="004A2823" w:rsidP="004A2823">
      <w:pPr>
        <w:pStyle w:val="BodyText"/>
      </w:pPr>
      <w:hyperlink r:id="rId59" w:history="1">
        <w:r w:rsidRPr="00B44884">
          <w:rPr>
            <w:rStyle w:val="Hyperlink"/>
          </w:rPr>
          <w:t>https://www.planning.nsw.gov.au/policy-and-legislation/housing/faster-assessments-program/faster-assessments-incentive-program</w:t>
        </w:r>
      </w:hyperlink>
    </w:p>
    <w:p w14:paraId="2F1D8530" w14:textId="77777777" w:rsidR="004A2823" w:rsidRPr="003F3DE7" w:rsidRDefault="004A2823" w:rsidP="004A2823">
      <w:pPr>
        <w:pStyle w:val="Heading3"/>
      </w:pPr>
      <w:r w:rsidRPr="003F3DE7">
        <w:t>Agency League Table</w:t>
      </w:r>
    </w:p>
    <w:p w14:paraId="1A8B4BB8" w14:textId="77777777" w:rsidR="004A2823" w:rsidRPr="003F3DE7" w:rsidRDefault="004A2823" w:rsidP="004A2823">
      <w:pPr>
        <w:pStyle w:val="BodyText"/>
        <w:rPr>
          <w:rStyle w:val="Emphasis"/>
        </w:rPr>
      </w:pPr>
      <w:r>
        <w:rPr>
          <w:rStyle w:val="Emphasis"/>
        </w:rPr>
        <w:t>Completed March 2025 | First reported March 2025 | Updated September 2025</w:t>
      </w:r>
    </w:p>
    <w:p w14:paraId="6CE49E0B" w14:textId="5C44040C" w:rsidR="004A2823" w:rsidRPr="003F3DE7" w:rsidRDefault="004A2823" w:rsidP="004A2823">
      <w:pPr>
        <w:pStyle w:val="BodyText"/>
      </w:pPr>
      <w:r w:rsidRPr="003F3DE7">
        <w:lastRenderedPageBreak/>
        <w:t xml:space="preserve">The State Agency League Table was published in March 2025 to improve transparency and accountability for the performance of each state agency in issuing advice or approvals as part of the </w:t>
      </w:r>
      <w:r w:rsidR="00C74228">
        <w:t>d</w:t>
      </w:r>
      <w:r w:rsidRPr="003F3DE7">
        <w:t xml:space="preserve">evelopment </w:t>
      </w:r>
      <w:r w:rsidR="00C74228">
        <w:t>a</w:t>
      </w:r>
      <w:r w:rsidRPr="003F3DE7">
        <w:t>pplication process. These approvals and advice are known as concurrences, integrated development approvals and referrals</w:t>
      </w:r>
      <w:r>
        <w:t xml:space="preserve"> (CIR)</w:t>
      </w:r>
      <w:r w:rsidRPr="003F3DE7">
        <w:t>.</w:t>
      </w:r>
    </w:p>
    <w:p w14:paraId="199001C9" w14:textId="77777777" w:rsidR="004A2823" w:rsidRDefault="004A2823" w:rsidP="004A2823">
      <w:pPr>
        <w:pStyle w:val="BodyText"/>
      </w:pPr>
      <w:r w:rsidRPr="003F3DE7">
        <w:t xml:space="preserve">The Agency League Table </w:t>
      </w:r>
      <w:r>
        <w:t>is</w:t>
      </w:r>
      <w:r w:rsidRPr="003F3DE7">
        <w:t xml:space="preserve"> updated monthly with the performance of state agencies, state-owned corporations and key electricity supply authorities in meeting legislated or agreed timeframes for </w:t>
      </w:r>
      <w:r>
        <w:t xml:space="preserve">CIR. </w:t>
      </w:r>
    </w:p>
    <w:p w14:paraId="44A1442D" w14:textId="77777777" w:rsidR="004A2823" w:rsidRPr="003F3DE7" w:rsidRDefault="004A2823" w:rsidP="004A2823">
      <w:pPr>
        <w:pStyle w:val="BodyText"/>
      </w:pPr>
      <w:r>
        <w:t xml:space="preserve">In the six months to September 2025, 94% of </w:t>
      </w:r>
      <w:r w:rsidRPr="003F3DE7">
        <w:t>concurrences, integrated development approvals and referrals</w:t>
      </w:r>
      <w:r>
        <w:t xml:space="preserve"> were completed within legislated timeframes.</w:t>
      </w:r>
    </w:p>
    <w:p w14:paraId="79C1491D" w14:textId="77777777" w:rsidR="004A2823" w:rsidRPr="003F3DE7" w:rsidRDefault="004A2823" w:rsidP="004A2823">
      <w:pPr>
        <w:pStyle w:val="BodyText"/>
        <w:rPr>
          <w:rStyle w:val="Hyperlink"/>
        </w:rPr>
      </w:pPr>
      <w:hyperlink r:id="rId60" w:history="1">
        <w:r w:rsidRPr="003F3DE7">
          <w:rPr>
            <w:rStyle w:val="Hyperlink"/>
          </w:rPr>
          <w:t>https://www.planning.nsw.gov.au/policy-and-legislation/housing/nsw-housing-taskforce/agency-league-table</w:t>
        </w:r>
      </w:hyperlink>
    </w:p>
    <w:p w14:paraId="071EC46A" w14:textId="77777777" w:rsidR="004A2823" w:rsidRPr="003F3DE7" w:rsidRDefault="004A2823" w:rsidP="004A2823">
      <w:pPr>
        <w:pStyle w:val="Heading3"/>
      </w:pPr>
      <w:r w:rsidRPr="003F3DE7">
        <w:t>Artificial Intelligence in NSW Planning</w:t>
      </w:r>
    </w:p>
    <w:p w14:paraId="4261D91F" w14:textId="77777777" w:rsidR="004A2823" w:rsidRPr="003F3DE7" w:rsidRDefault="004A2823" w:rsidP="004A2823">
      <w:pPr>
        <w:pStyle w:val="BodyText"/>
        <w:rPr>
          <w:rStyle w:val="Emphasis"/>
        </w:rPr>
      </w:pPr>
      <w:r>
        <w:rPr>
          <w:rStyle w:val="Emphasis"/>
        </w:rPr>
        <w:t>Completed July 2024 | First reported September 2024 | Updated September 2025</w:t>
      </w:r>
    </w:p>
    <w:p w14:paraId="3ED34018" w14:textId="77777777" w:rsidR="004A2823" w:rsidRDefault="004A2823" w:rsidP="004A2823">
      <w:pPr>
        <w:pStyle w:val="BodyText"/>
      </w:pPr>
      <w:r w:rsidRPr="003F3DE7">
        <w:t xml:space="preserve">The NSW Government is </w:t>
      </w:r>
      <w:r>
        <w:t xml:space="preserve">investing in understanding how councils can use </w:t>
      </w:r>
      <w:r w:rsidRPr="003F3DE7">
        <w:t>Artificial Intelligence (AI) technology to speed up assessment timeframes and reduce the administrative burden on planners</w:t>
      </w:r>
      <w:r>
        <w:t>, particularly in the pre-lodgement phase</w:t>
      </w:r>
      <w:r w:rsidRPr="003F3DE7">
        <w:t xml:space="preserve">. </w:t>
      </w:r>
    </w:p>
    <w:p w14:paraId="494EBDA6" w14:textId="77777777" w:rsidR="004A2823" w:rsidRPr="003F3DE7" w:rsidRDefault="004A2823" w:rsidP="004A2823">
      <w:pPr>
        <w:pStyle w:val="BodyText"/>
      </w:pPr>
      <w:r w:rsidRPr="003F3DE7">
        <w:t xml:space="preserve">The AI Solutions Panel </w:t>
      </w:r>
      <w:r>
        <w:t xml:space="preserve">was created </w:t>
      </w:r>
      <w:r w:rsidRPr="003F3DE7">
        <w:t>in April 2024</w:t>
      </w:r>
      <w:r>
        <w:t xml:space="preserve">. It is a centralised resource of mature and suitable AI products that councils can procure and integrate into their development assessment workflows. </w:t>
      </w:r>
      <w:r w:rsidRPr="003F3DE7">
        <w:t>All NSW councils may procure from the AI Solution</w:t>
      </w:r>
      <w:r>
        <w:t>s</w:t>
      </w:r>
      <w:r w:rsidRPr="003F3DE7">
        <w:t xml:space="preserve"> Panel.</w:t>
      </w:r>
    </w:p>
    <w:p w14:paraId="6CCE567A" w14:textId="4A76E711" w:rsidR="004A2823" w:rsidRDefault="004A2823" w:rsidP="004A2823">
      <w:pPr>
        <w:pStyle w:val="BodyText"/>
      </w:pPr>
      <w:r w:rsidRPr="003F3DE7">
        <w:t xml:space="preserve">In July 2024, the NSW </w:t>
      </w:r>
      <w:r>
        <w:t xml:space="preserve">Government </w:t>
      </w:r>
      <w:r w:rsidRPr="003F3DE7">
        <w:t xml:space="preserve">awarded over $2.7 million </w:t>
      </w:r>
      <w:r>
        <w:t xml:space="preserve">to 16 councils </w:t>
      </w:r>
      <w:r w:rsidRPr="003F3DE7">
        <w:t xml:space="preserve">through the Early Adopter Grant Program to trial </w:t>
      </w:r>
      <w:r>
        <w:t>AI in their planning systems.</w:t>
      </w:r>
    </w:p>
    <w:p w14:paraId="42D889F8" w14:textId="77777777" w:rsidR="004A2823" w:rsidRDefault="004A2823" w:rsidP="004A2823">
      <w:pPr>
        <w:pStyle w:val="BodyText"/>
      </w:pPr>
      <w:r w:rsidRPr="00523337">
        <w:t xml:space="preserve">As of </w:t>
      </w:r>
      <w:r>
        <w:t xml:space="preserve">30 </w:t>
      </w:r>
      <w:r w:rsidRPr="00523337">
        <w:t xml:space="preserve">September 2025, two grant </w:t>
      </w:r>
      <w:r>
        <w:t xml:space="preserve">recipient </w:t>
      </w:r>
      <w:r w:rsidRPr="00523337">
        <w:t>councils</w:t>
      </w:r>
      <w:r>
        <w:t xml:space="preserve"> (</w:t>
      </w:r>
      <w:proofErr w:type="spellStart"/>
      <w:r w:rsidRPr="00523337">
        <w:t>Wingecarribee</w:t>
      </w:r>
      <w:proofErr w:type="spellEnd"/>
      <w:r w:rsidRPr="00523337">
        <w:t xml:space="preserve"> Shire Council and Cumberland City Council</w:t>
      </w:r>
      <w:r>
        <w:t xml:space="preserve">) </w:t>
      </w:r>
      <w:r w:rsidRPr="00523337">
        <w:t xml:space="preserve">have publicly launched their selected AI product. Feedback from grant councils </w:t>
      </w:r>
      <w:r>
        <w:t>present</w:t>
      </w:r>
      <w:r w:rsidRPr="00523337">
        <w:t xml:space="preserve"> an optimistic outlook on the potential of AI to help navigate planning complexity.</w:t>
      </w:r>
    </w:p>
    <w:p w14:paraId="0831CE7B" w14:textId="77777777" w:rsidR="004A2823" w:rsidRDefault="004A2823" w:rsidP="004A2823">
      <w:pPr>
        <w:pStyle w:val="BodyText"/>
      </w:pPr>
      <w:hyperlink r:id="rId61" w:history="1">
        <w:r w:rsidRPr="003F3DE7">
          <w:rPr>
            <w:rStyle w:val="Hyperlink"/>
          </w:rPr>
          <w:t>https://www.planning.nsw.gov.au/assess-and-regulate/development-assessment/artificial-intelligence-in-nsw-planning</w:t>
        </w:r>
      </w:hyperlink>
    </w:p>
    <w:p w14:paraId="75978339" w14:textId="77777777" w:rsidR="00E4594C" w:rsidRPr="003F3DE7" w:rsidRDefault="00E4594C" w:rsidP="00E4594C">
      <w:pPr>
        <w:pStyle w:val="Heading3"/>
      </w:pPr>
      <w:r w:rsidRPr="003F3DE7">
        <w:t>Water sector action plan to improve approval processes for housing</w:t>
      </w:r>
    </w:p>
    <w:p w14:paraId="50920549" w14:textId="67CA1950" w:rsidR="00E4594C" w:rsidRPr="003F3DE7" w:rsidRDefault="00E4594C" w:rsidP="00E4594C">
      <w:pPr>
        <w:pStyle w:val="BodyText"/>
        <w:rPr>
          <w:i/>
          <w:iCs/>
        </w:rPr>
      </w:pPr>
      <w:r w:rsidRPr="003F3DE7">
        <w:rPr>
          <w:i/>
          <w:iCs/>
        </w:rPr>
        <w:t>In progress</w:t>
      </w:r>
      <w:r>
        <w:rPr>
          <w:rStyle w:val="Emphasis"/>
        </w:rPr>
        <w:t xml:space="preserve"> | First reported March </w:t>
      </w:r>
      <w:r w:rsidRPr="001D422F">
        <w:rPr>
          <w:rStyle w:val="Emphasis"/>
        </w:rPr>
        <w:t>2025</w:t>
      </w:r>
    </w:p>
    <w:p w14:paraId="0CE1AACC" w14:textId="0009E154" w:rsidR="00E4594C" w:rsidRPr="003F3DE7" w:rsidRDefault="0094323A" w:rsidP="00E4594C">
      <w:pPr>
        <w:pStyle w:val="BodyText"/>
      </w:pPr>
      <w:r>
        <w:t>T</w:t>
      </w:r>
      <w:r w:rsidR="00E4594C" w:rsidRPr="003F3DE7">
        <w:t xml:space="preserve">he Housing Approval Reform Action Plan </w:t>
      </w:r>
      <w:r w:rsidR="00F86A2E">
        <w:t xml:space="preserve">announced in February 2025 </w:t>
      </w:r>
      <w:r w:rsidR="00E4594C" w:rsidRPr="003F3DE7">
        <w:t xml:space="preserve">is a collaboration between the NSW Department of Climate Change, Energy, the Environment and Water, Sydney Water and </w:t>
      </w:r>
      <w:proofErr w:type="spellStart"/>
      <w:r w:rsidR="00E4594C" w:rsidRPr="003F3DE7">
        <w:t>WaterNSW</w:t>
      </w:r>
      <w:proofErr w:type="spellEnd"/>
      <w:r w:rsidR="00E4594C" w:rsidRPr="003F3DE7">
        <w:t xml:space="preserve"> to support the NSW Government to meet its housing targets. The Action Plan will speed up the water-related approvals required for housing developments and address industry concerns by reducing turnaround times, updating policies and regulation, and improving the information available to stakeholders. </w:t>
      </w:r>
    </w:p>
    <w:p w14:paraId="48620F74" w14:textId="16E5FC11" w:rsidR="00E4594C" w:rsidRPr="003F3DE7" w:rsidRDefault="00E4594C" w:rsidP="00E4594C">
      <w:pPr>
        <w:pStyle w:val="BodyText"/>
      </w:pPr>
      <w:r w:rsidRPr="003F3DE7">
        <w:t xml:space="preserve">Actions </w:t>
      </w:r>
      <w:r>
        <w:t xml:space="preserve">completed or in progress </w:t>
      </w:r>
      <w:r w:rsidRPr="003F3DE7">
        <w:t>include:</w:t>
      </w:r>
    </w:p>
    <w:p w14:paraId="74F7A995" w14:textId="77777777" w:rsidR="00E4594C" w:rsidRPr="007E599B" w:rsidRDefault="00E4594C" w:rsidP="00E4594C">
      <w:pPr>
        <w:pStyle w:val="Bullet"/>
      </w:pPr>
      <w:r w:rsidRPr="00E43DB1">
        <w:t>expanding</w:t>
      </w:r>
      <w:r w:rsidRPr="007E599B">
        <w:t xml:space="preserve"> risk-based triaging for all referrals to ensure homes that are ready can be connected without delay</w:t>
      </w:r>
    </w:p>
    <w:p w14:paraId="5C31AE2A" w14:textId="77777777" w:rsidR="00E4594C" w:rsidRPr="007E599B" w:rsidRDefault="00E4594C" w:rsidP="00E4594C">
      <w:pPr>
        <w:pStyle w:val="Bullet"/>
      </w:pPr>
      <w:r w:rsidRPr="007E599B">
        <w:t>streamlining the process for the removal of groundwater on building sites to ensure construction can commence quickly and safely</w:t>
      </w:r>
    </w:p>
    <w:p w14:paraId="78F376F8" w14:textId="77777777" w:rsidR="00E4594C" w:rsidRPr="007E599B" w:rsidRDefault="00E4594C" w:rsidP="00E4594C">
      <w:pPr>
        <w:pStyle w:val="Bullet"/>
      </w:pPr>
      <w:r w:rsidRPr="007E599B">
        <w:t>revising key performance indicators to mitigate inefficiencies</w:t>
      </w:r>
    </w:p>
    <w:p w14:paraId="2F27EFA5" w14:textId="77777777" w:rsidR="00E4594C" w:rsidRPr="007E599B" w:rsidRDefault="00E4594C" w:rsidP="00E4594C">
      <w:pPr>
        <w:pStyle w:val="Bullet"/>
      </w:pPr>
      <w:r w:rsidRPr="007E599B">
        <w:t>supporting developers and Water Servicing Coordinators to get their applications right from the start</w:t>
      </w:r>
    </w:p>
    <w:p w14:paraId="2A2167FB" w14:textId="77777777" w:rsidR="00E4594C" w:rsidRPr="007E599B" w:rsidRDefault="00E4594C" w:rsidP="00E4594C">
      <w:pPr>
        <w:pStyle w:val="Bullet"/>
      </w:pPr>
      <w:r w:rsidRPr="007E599B">
        <w:t>facilitating early engagement for smoother applications</w:t>
      </w:r>
    </w:p>
    <w:p w14:paraId="5E9ED642" w14:textId="77777777" w:rsidR="00E4594C" w:rsidRPr="007E599B" w:rsidRDefault="00E4594C" w:rsidP="00E4594C">
      <w:pPr>
        <w:pStyle w:val="Bullet"/>
      </w:pPr>
      <w:r w:rsidRPr="007E599B">
        <w:t>strengthening planning approvals, advice coordination and responsibilities for strategic and statutory water matters.</w:t>
      </w:r>
    </w:p>
    <w:p w14:paraId="0E8E8629" w14:textId="77777777" w:rsidR="00E4594C" w:rsidRDefault="00E4594C" w:rsidP="00E4594C">
      <w:pPr>
        <w:pStyle w:val="BodyText"/>
      </w:pPr>
      <w:hyperlink r:id="rId62" w:history="1">
        <w:r w:rsidRPr="003F3DE7">
          <w:rPr>
            <w:u w:val="single"/>
          </w:rPr>
          <w:t>https://water.dpie.nsw.gov.au/our-work/plans-and-strategies/housing-approval-reform-action-plan</w:t>
        </w:r>
      </w:hyperlink>
    </w:p>
    <w:p w14:paraId="07B6FBA7" w14:textId="75C1932B" w:rsidR="00946E88" w:rsidRPr="003F3DE7" w:rsidRDefault="008153B8" w:rsidP="0099209B">
      <w:pPr>
        <w:pStyle w:val="Heading2"/>
      </w:pPr>
      <w:bookmarkStart w:id="77" w:name="_Toc224727503"/>
      <w:bookmarkEnd w:id="71"/>
      <w:r w:rsidRPr="003F3DE7">
        <w:t>Enable more diverse and affordable housing</w:t>
      </w:r>
      <w:bookmarkEnd w:id="77"/>
    </w:p>
    <w:p w14:paraId="48712807" w14:textId="77777777" w:rsidR="00FD4671" w:rsidRPr="003F3DE7" w:rsidRDefault="00FD4671" w:rsidP="005F5931">
      <w:pPr>
        <w:pStyle w:val="Heading3"/>
      </w:pPr>
      <w:r w:rsidRPr="003F3DE7">
        <w:lastRenderedPageBreak/>
        <w:t xml:space="preserve">In-fill affordable housing bonus scheme </w:t>
      </w:r>
    </w:p>
    <w:p w14:paraId="38197593" w14:textId="504B26B8" w:rsidR="00FD4671" w:rsidRPr="003F3DE7" w:rsidRDefault="00FD4671" w:rsidP="00FD4671">
      <w:pPr>
        <w:pStyle w:val="BodyText"/>
        <w:rPr>
          <w:rStyle w:val="Emphasis"/>
        </w:rPr>
      </w:pPr>
      <w:r w:rsidRPr="003F3DE7">
        <w:rPr>
          <w:rStyle w:val="Emphasis"/>
        </w:rPr>
        <w:t>Completed December 2023</w:t>
      </w:r>
      <w:r w:rsidR="002A72FE">
        <w:rPr>
          <w:rStyle w:val="Emphasis"/>
        </w:rPr>
        <w:t xml:space="preserve"> | First reported M</w:t>
      </w:r>
      <w:r w:rsidR="004A5E95">
        <w:rPr>
          <w:rStyle w:val="Emphasis"/>
        </w:rPr>
        <w:t>arch 202</w:t>
      </w:r>
      <w:r w:rsidR="00C061F9">
        <w:rPr>
          <w:rStyle w:val="Emphasis"/>
        </w:rPr>
        <w:t>4</w:t>
      </w:r>
      <w:r w:rsidR="002A72FE">
        <w:rPr>
          <w:rStyle w:val="Emphasis"/>
        </w:rPr>
        <w:t xml:space="preserve"> | Updated </w:t>
      </w:r>
      <w:r w:rsidR="00796E31">
        <w:rPr>
          <w:rStyle w:val="Emphasis"/>
        </w:rPr>
        <w:t>September 2025</w:t>
      </w:r>
    </w:p>
    <w:p w14:paraId="06BB6B34" w14:textId="5F5819AB" w:rsidR="00605918" w:rsidRDefault="00DF14E3" w:rsidP="00605918">
      <w:pPr>
        <w:pStyle w:val="BodyText"/>
      </w:pPr>
      <w:r>
        <w:t xml:space="preserve">The </w:t>
      </w:r>
      <w:r w:rsidR="008117C6">
        <w:t xml:space="preserve">NSW Government’s </w:t>
      </w:r>
      <w:r w:rsidR="00605918" w:rsidRPr="00605918">
        <w:t>in-fill affordable housing reforms encourage private developers to boost affordable housing and deliver more market housing</w:t>
      </w:r>
      <w:r w:rsidR="003300AA">
        <w:t xml:space="preserve"> in well-located areas</w:t>
      </w:r>
      <w:r w:rsidR="00605918" w:rsidRPr="00605918">
        <w:t>.</w:t>
      </w:r>
      <w:r w:rsidR="00605918">
        <w:t xml:space="preserve"> </w:t>
      </w:r>
    </w:p>
    <w:p w14:paraId="43C06ADC" w14:textId="6E193D27" w:rsidR="00FD4671" w:rsidRPr="003F3DE7" w:rsidRDefault="00FD4671" w:rsidP="00605918">
      <w:pPr>
        <w:pStyle w:val="BodyText"/>
      </w:pPr>
      <w:r w:rsidRPr="003F3DE7">
        <w:t xml:space="preserve">The scheme provides a floor space ratio bonus of 20–30% and a height bonus of 20–30% for projects that include at least 10-15% of gross floor area as affordable housing. Affordable housing must remain affordable for 15 years and be managed by a registered community housing provider. </w:t>
      </w:r>
    </w:p>
    <w:p w14:paraId="47D04753" w14:textId="7D2787E6" w:rsidR="00FD4671" w:rsidRPr="003F3DE7" w:rsidRDefault="00FD4671" w:rsidP="00FD4671">
      <w:pPr>
        <w:pStyle w:val="BodyText"/>
      </w:pPr>
      <w:r w:rsidRPr="003F3DE7">
        <w:t>The scheme is available in accessible locations, which constitutes land within a nominated walking distance of certain public transport modes in metropolitan areas and land within a nominated walking distance of business zones in regional areas.</w:t>
      </w:r>
    </w:p>
    <w:p w14:paraId="08EC34C1" w14:textId="7D7FEFF5" w:rsidR="00FD4671" w:rsidRPr="009A3CCE" w:rsidRDefault="00FD4671" w:rsidP="00FD4671">
      <w:pPr>
        <w:pStyle w:val="BodyText"/>
        <w:rPr>
          <w:u w:val="single"/>
        </w:rPr>
      </w:pPr>
      <w:hyperlink r:id="rId63" w:history="1">
        <w:r w:rsidRPr="009A3CCE">
          <w:rPr>
            <w:rStyle w:val="Hyperlink"/>
          </w:rPr>
          <w:t>https://www.planning.nsw.gov.au/policy-and-legislation/housing/housing-sepp/in-fill-affordable-housing</w:t>
        </w:r>
      </w:hyperlink>
    </w:p>
    <w:p w14:paraId="11E0F270" w14:textId="77777777" w:rsidR="00946E88" w:rsidRPr="003F3DE7" w:rsidRDefault="00946E88" w:rsidP="005F5931">
      <w:pPr>
        <w:pStyle w:val="Heading3"/>
      </w:pPr>
      <w:r w:rsidRPr="003F3DE7" w:rsidDel="60C2D8A3">
        <w:t>S</w:t>
      </w:r>
      <w:r w:rsidRPr="003F3DE7">
        <w:t>tate significant development and affordable housing</w:t>
      </w:r>
    </w:p>
    <w:p w14:paraId="7DC17213" w14:textId="319A4F95" w:rsidR="00946E88" w:rsidRPr="003F3DE7" w:rsidRDefault="00946E88" w:rsidP="003012CF">
      <w:pPr>
        <w:pStyle w:val="BodyText"/>
        <w:rPr>
          <w:rStyle w:val="Emphasis"/>
        </w:rPr>
      </w:pPr>
      <w:r w:rsidRPr="003F3DE7">
        <w:rPr>
          <w:rStyle w:val="Emphasis"/>
        </w:rPr>
        <w:t>In progress</w:t>
      </w:r>
      <w:r w:rsidR="002A72FE">
        <w:rPr>
          <w:rStyle w:val="Emphasis"/>
        </w:rPr>
        <w:t xml:space="preserve"> | First reported </w:t>
      </w:r>
      <w:r w:rsidR="001A20F8">
        <w:rPr>
          <w:rStyle w:val="Emphasis"/>
        </w:rPr>
        <w:t>March 2025</w:t>
      </w:r>
      <w:r w:rsidR="002A72FE">
        <w:rPr>
          <w:rStyle w:val="Emphasis"/>
        </w:rPr>
        <w:t xml:space="preserve"> | Updated </w:t>
      </w:r>
      <w:r w:rsidR="006B689A">
        <w:rPr>
          <w:rStyle w:val="Emphasis"/>
        </w:rPr>
        <w:t>September 2025</w:t>
      </w:r>
    </w:p>
    <w:p w14:paraId="0142365F" w14:textId="07EBCDA4" w:rsidR="00946E88" w:rsidRDefault="00B718BC" w:rsidP="00F354CD">
      <w:pPr>
        <w:pStyle w:val="BodyText"/>
      </w:pPr>
      <w:r>
        <w:t xml:space="preserve">The </w:t>
      </w:r>
      <w:r w:rsidR="00D019E3">
        <w:t xml:space="preserve">NSW Government </w:t>
      </w:r>
      <w:r w:rsidR="002B7D67">
        <w:t xml:space="preserve">offers a State Significant </w:t>
      </w:r>
      <w:r w:rsidR="007D40FC">
        <w:t>Development</w:t>
      </w:r>
      <w:r w:rsidR="002B7D67">
        <w:t xml:space="preserve"> pathway for </w:t>
      </w:r>
      <w:r w:rsidR="00946E88" w:rsidRPr="003F3DE7">
        <w:t>residential development which includes at least 10 per cent affordable housing and has a capital investment value of over $75 million in Greater Sydney, or $30 million outside Greater Sydney. This pathway was introduced alongside the in-fill affordable housing reforms in December 2023 and makes it faster and easier to build more affordable housing.</w:t>
      </w:r>
    </w:p>
    <w:p w14:paraId="1BCBBA89" w14:textId="028F4B82" w:rsidR="00946E88" w:rsidRPr="003F3DE7" w:rsidRDefault="00F354CD" w:rsidP="00EA79B8">
      <w:pPr>
        <w:pStyle w:val="BodyText"/>
      </w:pPr>
      <w:r>
        <w:t xml:space="preserve">As </w:t>
      </w:r>
      <w:proofErr w:type="gramStart"/>
      <w:r>
        <w:t>at</w:t>
      </w:r>
      <w:proofErr w:type="gramEnd"/>
      <w:r>
        <w:t xml:space="preserve"> September 2025, 132 projects have accessed the pathway (</w:t>
      </w:r>
      <w:r w:rsidR="00946E88" w:rsidRPr="003F3DE7">
        <w:t xml:space="preserve">Secretary Environmental Assessment Requirements </w:t>
      </w:r>
      <w:r>
        <w:t xml:space="preserve">have been issued) </w:t>
      </w:r>
      <w:r w:rsidR="00946E88" w:rsidRPr="003F3DE7">
        <w:t xml:space="preserve">with the potential to deliver </w:t>
      </w:r>
      <w:r w:rsidR="00E46812">
        <w:t>2</w:t>
      </w:r>
      <w:r w:rsidR="00DF453D">
        <w:t>9,986</w:t>
      </w:r>
      <w:r w:rsidR="00D25674">
        <w:t xml:space="preserve"> </w:t>
      </w:r>
      <w:r w:rsidR="00DF453D">
        <w:t>homes</w:t>
      </w:r>
      <w:r w:rsidR="00DF453D" w:rsidRPr="003F3DE7">
        <w:t xml:space="preserve"> </w:t>
      </w:r>
      <w:r w:rsidR="00DF453D">
        <w:t>including</w:t>
      </w:r>
      <w:r w:rsidR="00DF453D" w:rsidRPr="003F3DE7">
        <w:t xml:space="preserve"> </w:t>
      </w:r>
      <w:r w:rsidR="00E46812">
        <w:t>7</w:t>
      </w:r>
      <w:r w:rsidR="008975A0">
        <w:t>,</w:t>
      </w:r>
      <w:r w:rsidR="00E46812">
        <w:t>387</w:t>
      </w:r>
      <w:r w:rsidR="008975A0">
        <w:t xml:space="preserve"> </w:t>
      </w:r>
      <w:r w:rsidR="00946E88" w:rsidRPr="003F3DE7">
        <w:t>affordable homes. </w:t>
      </w:r>
      <w:r w:rsidR="00946E88" w:rsidRPr="003F3DE7" w:rsidDel="00EA79B8">
        <w:t xml:space="preserve">Of these, </w:t>
      </w:r>
      <w:r w:rsidR="00364CD9">
        <w:t>73</w:t>
      </w:r>
      <w:r w:rsidR="009129F4" w:rsidRPr="003F3DE7">
        <w:t xml:space="preserve"> </w:t>
      </w:r>
      <w:r w:rsidR="00C13B5D">
        <w:t xml:space="preserve">projects have been </w:t>
      </w:r>
      <w:r w:rsidR="00946E88" w:rsidRPr="003F3DE7">
        <w:t xml:space="preserve">lodged </w:t>
      </w:r>
      <w:r w:rsidR="00C13B5D">
        <w:t xml:space="preserve">and </w:t>
      </w:r>
      <w:r w:rsidR="00CA35C9">
        <w:t>26</w:t>
      </w:r>
      <w:r w:rsidR="00CA35C9" w:rsidRPr="003F3DE7">
        <w:t xml:space="preserve"> </w:t>
      </w:r>
      <w:r w:rsidR="00946E88" w:rsidRPr="003F3DE7">
        <w:t xml:space="preserve">have been determined, with the potential to deliver </w:t>
      </w:r>
      <w:r w:rsidR="00282C68">
        <w:t>6</w:t>
      </w:r>
      <w:r w:rsidR="00946E88" w:rsidRPr="003F3DE7">
        <w:t>,</w:t>
      </w:r>
      <w:r w:rsidR="00282C68">
        <w:t>640</w:t>
      </w:r>
      <w:r w:rsidR="004F2967" w:rsidRPr="003F3DE7">
        <w:t xml:space="preserve"> </w:t>
      </w:r>
      <w:r w:rsidR="00946E88" w:rsidRPr="003F3DE7">
        <w:t xml:space="preserve">homes, including </w:t>
      </w:r>
      <w:r w:rsidR="00EB0B58">
        <w:t>2,147</w:t>
      </w:r>
      <w:r w:rsidR="005920A1" w:rsidRPr="003F3DE7">
        <w:t xml:space="preserve"> </w:t>
      </w:r>
      <w:r w:rsidR="00946E88" w:rsidRPr="003F3DE7">
        <w:t>affordable homes.</w:t>
      </w:r>
      <w:r w:rsidR="000A5DF0">
        <w:t xml:space="preserve"> </w:t>
      </w:r>
    </w:p>
    <w:p w14:paraId="1EDA62A8" w14:textId="04015729" w:rsidR="00AB2AE2" w:rsidRPr="003F3DE7" w:rsidRDefault="00946E88" w:rsidP="003012CF">
      <w:pPr>
        <w:pStyle w:val="BodyText"/>
      </w:pPr>
      <w:hyperlink r:id="rId64" w:history="1">
        <w:r w:rsidRPr="003F3DE7" w:rsidDel="00E43287">
          <w:rPr>
            <w:rStyle w:val="Hyperlink"/>
          </w:rPr>
          <w:t>https://www.planning.nsw.gov.au/policy-and-legislation/housing/housing-sepp/in-fill-affordable-housing</w:t>
        </w:r>
      </w:hyperlink>
    </w:p>
    <w:p w14:paraId="20823795" w14:textId="589B3921" w:rsidR="00946E88" w:rsidRPr="003F3DE7" w:rsidRDefault="00946E88" w:rsidP="005F5931">
      <w:pPr>
        <w:pStyle w:val="Heading3"/>
      </w:pPr>
      <w:r w:rsidRPr="003F3DE7">
        <w:t>Community Housing Concierge</w:t>
      </w:r>
    </w:p>
    <w:p w14:paraId="3E9B0920" w14:textId="794A0C5D" w:rsidR="00946E88" w:rsidRPr="007813D0" w:rsidRDefault="002A72FE" w:rsidP="003012CF">
      <w:pPr>
        <w:pStyle w:val="BodyText"/>
        <w:rPr>
          <w:rStyle w:val="Emphasis"/>
        </w:rPr>
      </w:pPr>
      <w:r>
        <w:rPr>
          <w:rStyle w:val="Emphasis"/>
        </w:rPr>
        <w:t>Complete</w:t>
      </w:r>
      <w:r w:rsidR="007A23E2">
        <w:rPr>
          <w:rStyle w:val="Emphasis"/>
        </w:rPr>
        <w:t>d</w:t>
      </w:r>
      <w:r>
        <w:rPr>
          <w:rStyle w:val="Emphasis"/>
        </w:rPr>
        <w:t xml:space="preserve"> | First reported </w:t>
      </w:r>
      <w:r w:rsidR="00482EAD">
        <w:rPr>
          <w:rStyle w:val="Emphasis"/>
        </w:rPr>
        <w:t xml:space="preserve">September </w:t>
      </w:r>
      <w:r w:rsidR="00096C31">
        <w:rPr>
          <w:rStyle w:val="Emphasis"/>
        </w:rPr>
        <w:t>2024</w:t>
      </w:r>
      <w:r>
        <w:rPr>
          <w:rStyle w:val="Emphasis"/>
        </w:rPr>
        <w:t xml:space="preserve"> | Updated </w:t>
      </w:r>
      <w:r w:rsidR="007A23E2">
        <w:rPr>
          <w:rStyle w:val="Emphasis"/>
        </w:rPr>
        <w:t>September 2025</w:t>
      </w:r>
    </w:p>
    <w:p w14:paraId="22A6DF71" w14:textId="3218C0A8" w:rsidR="00C4464F" w:rsidRDefault="00C4464F" w:rsidP="592A4466">
      <w:pPr>
        <w:pStyle w:val="BodyText"/>
      </w:pPr>
      <w:r>
        <w:t>The Community Housing Concierge</w:t>
      </w:r>
      <w:r w:rsidR="002674A4" w:rsidRPr="002674A4">
        <w:rPr>
          <w:rFonts w:ascii="Public Sans" w:eastAsia="Calibri" w:hAnsi="Public Sans" w:cs="Calibri"/>
          <w:color w:val="22272B"/>
          <w:sz w:val="20"/>
          <w:szCs w:val="20"/>
        </w:rPr>
        <w:t xml:space="preserve"> </w:t>
      </w:r>
      <w:r w:rsidR="002674A4" w:rsidRPr="002674A4">
        <w:t xml:space="preserve">assists participating </w:t>
      </w:r>
      <w:r w:rsidR="00A31033">
        <w:t>Community Housing Providers (</w:t>
      </w:r>
      <w:r w:rsidR="002674A4" w:rsidRPr="002674A4">
        <w:t>CHPs</w:t>
      </w:r>
      <w:r w:rsidR="00A31033">
        <w:t xml:space="preserve">) </w:t>
      </w:r>
      <w:r w:rsidR="002674A4" w:rsidRPr="002674A4">
        <w:t>in navigating the planning system, helping to remove barriers and speed up the supply of social and affordable homes in NSW so that more people have access to a safe place to live.</w:t>
      </w:r>
    </w:p>
    <w:p w14:paraId="69F049E1" w14:textId="131C860A" w:rsidR="00440052" w:rsidRDefault="002674A4" w:rsidP="00375B06">
      <w:pPr>
        <w:pStyle w:val="BodyText"/>
      </w:pPr>
      <w:r>
        <w:t xml:space="preserve">The service, initially run as a pilot, </w:t>
      </w:r>
      <w:r w:rsidR="00A93BB7">
        <w:t xml:space="preserve">has </w:t>
      </w:r>
      <w:r w:rsidR="00CB76B8">
        <w:t xml:space="preserve">been permanently integrated as part of the </w:t>
      </w:r>
      <w:r w:rsidR="004F476E">
        <w:t xml:space="preserve">Department’s </w:t>
      </w:r>
      <w:r w:rsidR="00CB76B8">
        <w:t xml:space="preserve">Planning Concierge </w:t>
      </w:r>
      <w:r w:rsidR="004F476E">
        <w:t>function</w:t>
      </w:r>
      <w:r w:rsidR="00DA0CC8">
        <w:t xml:space="preserve">. </w:t>
      </w:r>
      <w:r w:rsidR="00375B06">
        <w:t xml:space="preserve">Services include end-to-end project support, guidance through regulatory and planning approvals, and policy advice to align projects with state priorities and national housing targets. </w:t>
      </w:r>
    </w:p>
    <w:p w14:paraId="3212B28B" w14:textId="77777777" w:rsidR="00101540" w:rsidRDefault="00B85AB1" w:rsidP="00B85AB1">
      <w:pPr>
        <w:pStyle w:val="BodyText"/>
      </w:pPr>
      <w:r>
        <w:t xml:space="preserve">During the pilot, the program </w:t>
      </w:r>
      <w:r>
        <w:rPr>
          <w:rFonts w:hint="eastAsia"/>
        </w:rPr>
        <w:t xml:space="preserve">supported 20 </w:t>
      </w:r>
      <w:r w:rsidR="0069711F">
        <w:t>Community</w:t>
      </w:r>
      <w:r w:rsidR="003C11F5">
        <w:t xml:space="preserve"> Hous</w:t>
      </w:r>
      <w:r w:rsidR="0066712A">
        <w:t>ing Providers</w:t>
      </w:r>
      <w:r w:rsidR="003C11F5">
        <w:rPr>
          <w:rFonts w:hint="eastAsia"/>
        </w:rPr>
        <w:t xml:space="preserve"> </w:t>
      </w:r>
      <w:r>
        <w:rPr>
          <w:rFonts w:hint="eastAsia"/>
        </w:rPr>
        <w:t xml:space="preserve">with </w:t>
      </w:r>
      <w:r w:rsidR="4083BE5B">
        <w:t>6</w:t>
      </w:r>
      <w:r w:rsidR="503C69C7" w:rsidRPr="004D3E13">
        <w:t>7</w:t>
      </w:r>
      <w:r>
        <w:rPr>
          <w:rFonts w:hint="eastAsia"/>
        </w:rPr>
        <w:t xml:space="preserve"> projects, representing an estimated $1.8 billion in development value and approximately 3,</w:t>
      </w:r>
      <w:r w:rsidR="503C69C7" w:rsidRPr="004D3E13">
        <w:t>231</w:t>
      </w:r>
      <w:r>
        <w:rPr>
          <w:rFonts w:hint="eastAsia"/>
        </w:rPr>
        <w:t xml:space="preserve"> dwellings</w:t>
      </w:r>
      <w:r>
        <w:t xml:space="preserve">. </w:t>
      </w:r>
    </w:p>
    <w:p w14:paraId="6109040F" w14:textId="5D940B58" w:rsidR="00304336" w:rsidRPr="003F3DE7" w:rsidRDefault="0090581C" w:rsidP="003012CF">
      <w:pPr>
        <w:pStyle w:val="BodyText"/>
      </w:pPr>
      <w:hyperlink r:id="rId65" w:history="1">
        <w:r w:rsidRPr="00836943">
          <w:rPr>
            <w:rStyle w:val="Hyperlink"/>
          </w:rPr>
          <w:t>https://www.planning.nsw.gov.au/policy-and-legislation/planning-reforms/engagement-and-concierge</w:t>
        </w:r>
      </w:hyperlink>
      <w:r>
        <w:t xml:space="preserve"> </w:t>
      </w:r>
    </w:p>
    <w:bookmarkEnd w:id="72"/>
    <w:bookmarkEnd w:id="73"/>
    <w:bookmarkEnd w:id="74"/>
    <w:p w14:paraId="5115CF44" w14:textId="1DDB6DD3" w:rsidR="000B2E02" w:rsidRDefault="000B2E02" w:rsidP="004342FC">
      <w:pPr>
        <w:pStyle w:val="BodyText"/>
        <w:sectPr w:rsidR="000B2E02" w:rsidSect="00BB5F09">
          <w:pgSz w:w="11906" w:h="16838" w:code="9"/>
          <w:pgMar w:top="851" w:right="851" w:bottom="851" w:left="851" w:header="397" w:footer="454" w:gutter="0"/>
          <w:cols w:space="708"/>
          <w:titlePg/>
          <w:docGrid w:linePitch="360"/>
        </w:sectPr>
      </w:pPr>
    </w:p>
    <w:p w14:paraId="490B49A2" w14:textId="4D7A5173" w:rsidR="00371B36" w:rsidRDefault="00765663" w:rsidP="00A93AF8">
      <w:pPr>
        <w:pStyle w:val="Heading1"/>
      </w:pPr>
      <w:bookmarkStart w:id="78" w:name="_Toc224727504"/>
      <w:r>
        <w:lastRenderedPageBreak/>
        <w:t>Other reforms</w:t>
      </w:r>
      <w:bookmarkEnd w:id="78"/>
    </w:p>
    <w:p w14:paraId="17A58345" w14:textId="243DCA0F" w:rsidR="00477734" w:rsidRPr="00941444" w:rsidRDefault="000B2E02" w:rsidP="00477734">
      <w:pPr>
        <w:pStyle w:val="BodyText"/>
      </w:pPr>
      <w:r>
        <w:t xml:space="preserve">The </w:t>
      </w:r>
      <w:r w:rsidR="00477734">
        <w:t xml:space="preserve">NSW </w:t>
      </w:r>
      <w:r>
        <w:t xml:space="preserve">Government is delivering additional </w:t>
      </w:r>
      <w:r w:rsidR="00477734">
        <w:t xml:space="preserve">reforms </w:t>
      </w:r>
      <w:r>
        <w:t>outside</w:t>
      </w:r>
      <w:r w:rsidR="007002F5">
        <w:t xml:space="preserve"> of</w:t>
      </w:r>
      <w:r>
        <w:t xml:space="preserve"> the planning system </w:t>
      </w:r>
      <w:r w:rsidR="00477734">
        <w:t>to facilitate housing supply within the National Housing Accord period. These are summarised below.</w:t>
      </w:r>
    </w:p>
    <w:tbl>
      <w:tblPr>
        <w:tblStyle w:val="ListTable2-Accent1"/>
        <w:tblW w:w="15026" w:type="dxa"/>
        <w:tblBorders>
          <w:top w:val="single" w:sz="4" w:space="0" w:color="002664" w:themeColor="accent1"/>
          <w:bottom w:val="single" w:sz="4" w:space="0" w:color="002664" w:themeColor="accent1"/>
          <w:insideH w:val="single" w:sz="4" w:space="0" w:color="002664" w:themeColor="accent1"/>
        </w:tblBorders>
        <w:tblLayout w:type="fixed"/>
        <w:tblLook w:val="04A0" w:firstRow="1" w:lastRow="0" w:firstColumn="1" w:lastColumn="0" w:noHBand="0" w:noVBand="1"/>
      </w:tblPr>
      <w:tblGrid>
        <w:gridCol w:w="2835"/>
        <w:gridCol w:w="6096"/>
        <w:gridCol w:w="2693"/>
        <w:gridCol w:w="3402"/>
      </w:tblGrid>
      <w:tr w:rsidR="00477734" w:rsidRPr="00924622" w14:paraId="5647AC82" w14:textId="77777777" w:rsidTr="00A93AF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shd w:val="clear" w:color="auto" w:fill="002664" w:themeFill="accent1"/>
          </w:tcPr>
          <w:p w14:paraId="43A9A3A4" w14:textId="77777777" w:rsidR="00477734" w:rsidRPr="004A1B4E" w:rsidRDefault="00477734" w:rsidP="005866D9">
            <w:pPr>
              <w:pStyle w:val="BodyText"/>
              <w:rPr>
                <w:color w:val="FFFFFF" w:themeColor="background1"/>
                <w:sz w:val="20"/>
                <w:szCs w:val="20"/>
              </w:rPr>
            </w:pPr>
            <w:r w:rsidRPr="004A1B4E">
              <w:rPr>
                <w:color w:val="FFFFFF" w:themeColor="background1"/>
                <w:sz w:val="20"/>
                <w:szCs w:val="20"/>
              </w:rPr>
              <w:t>Measure</w:t>
            </w:r>
          </w:p>
        </w:tc>
        <w:tc>
          <w:tcPr>
            <w:tcW w:w="6096" w:type="dxa"/>
            <w:shd w:val="clear" w:color="auto" w:fill="002664" w:themeFill="accent1"/>
          </w:tcPr>
          <w:p w14:paraId="5DF79F8C" w14:textId="77777777" w:rsidR="00477734" w:rsidRPr="004A1B4E" w:rsidRDefault="00477734" w:rsidP="005866D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1B4E">
              <w:rPr>
                <w:color w:val="FFFFFF" w:themeColor="background1"/>
                <w:sz w:val="20"/>
                <w:szCs w:val="20"/>
              </w:rPr>
              <w:t>Description</w:t>
            </w:r>
          </w:p>
        </w:tc>
        <w:tc>
          <w:tcPr>
            <w:tcW w:w="2693" w:type="dxa"/>
            <w:shd w:val="clear" w:color="auto" w:fill="002664" w:themeFill="accent1"/>
          </w:tcPr>
          <w:p w14:paraId="7FB096F2" w14:textId="77777777" w:rsidR="00477734" w:rsidRPr="004A1B4E" w:rsidRDefault="00477734" w:rsidP="005866D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1B4E">
              <w:rPr>
                <w:color w:val="FFFFFF" w:themeColor="background1"/>
                <w:sz w:val="20"/>
                <w:szCs w:val="20"/>
              </w:rPr>
              <w:t>Status</w:t>
            </w:r>
          </w:p>
        </w:tc>
        <w:tc>
          <w:tcPr>
            <w:tcW w:w="3402" w:type="dxa"/>
            <w:shd w:val="clear" w:color="auto" w:fill="002664" w:themeFill="accent1"/>
          </w:tcPr>
          <w:p w14:paraId="349BC0FE" w14:textId="77777777" w:rsidR="00477734" w:rsidRPr="004A1B4E" w:rsidRDefault="00477734" w:rsidP="005866D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1B4E">
              <w:rPr>
                <w:color w:val="FFFFFF" w:themeColor="background1"/>
                <w:sz w:val="20"/>
                <w:szCs w:val="20"/>
              </w:rPr>
              <w:t>Further information</w:t>
            </w:r>
          </w:p>
        </w:tc>
      </w:tr>
      <w:tr w:rsidR="005866D9" w:rsidRPr="006542D1" w14:paraId="0F0C1C38" w14:textId="77777777" w:rsidTr="00A93A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16B1E812" w14:textId="77777777" w:rsidR="00477734" w:rsidRPr="00EE0401" w:rsidRDefault="00477734" w:rsidP="005866D9">
            <w:pPr>
              <w:pStyle w:val="BodyText"/>
              <w:rPr>
                <w:rStyle w:val="Strong"/>
              </w:rPr>
            </w:pPr>
            <w:r w:rsidRPr="00EE0401">
              <w:rPr>
                <w:rStyle w:val="Strong"/>
              </w:rPr>
              <w:t>Pre-sale Finance Guarantee program</w:t>
            </w:r>
          </w:p>
        </w:tc>
        <w:tc>
          <w:tcPr>
            <w:tcW w:w="6096" w:type="dxa"/>
            <w:shd w:val="clear" w:color="auto" w:fill="FFFFFF" w:themeFill="background1"/>
          </w:tcPr>
          <w:p w14:paraId="4220C325" w14:textId="77777777"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$1 billion in pre-sales finance available to off-the-plan dwellings in approved housing projects.</w:t>
            </w:r>
          </w:p>
          <w:p w14:paraId="7DEB3CA7" w14:textId="11076EF2"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 xml:space="preserve">The program will shorten the time between approval and construction </w:t>
            </w:r>
            <w:proofErr w:type="gramStart"/>
            <w:r w:rsidR="00F66DD0">
              <w:rPr>
                <w:sz w:val="18"/>
                <w:szCs w:val="18"/>
              </w:rPr>
              <w:t>and</w:t>
            </w:r>
            <w:r w:rsidRPr="004A1B4E">
              <w:rPr>
                <w:sz w:val="18"/>
                <w:szCs w:val="18"/>
              </w:rPr>
              <w:t xml:space="preserve"> also</w:t>
            </w:r>
            <w:proofErr w:type="gramEnd"/>
            <w:r w:rsidRPr="004A1B4E">
              <w:rPr>
                <w:sz w:val="18"/>
                <w:szCs w:val="18"/>
              </w:rPr>
              <w:t xml:space="preserve"> reduce risk in the residential construction finance sector, giving lenders and homebuyers greater certainty.</w:t>
            </w:r>
          </w:p>
        </w:tc>
        <w:tc>
          <w:tcPr>
            <w:tcW w:w="2693" w:type="dxa"/>
            <w:shd w:val="clear" w:color="auto" w:fill="FFFFFF" w:themeFill="background1"/>
          </w:tcPr>
          <w:p w14:paraId="4482C72E" w14:textId="0EC25517"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In progress</w:t>
            </w:r>
            <w:r w:rsidR="007B0652">
              <w:rPr>
                <w:sz w:val="18"/>
                <w:szCs w:val="18"/>
              </w:rPr>
              <w:t xml:space="preserve"> </w:t>
            </w:r>
            <w:r w:rsidR="000C33D4">
              <w:rPr>
                <w:sz w:val="18"/>
                <w:szCs w:val="18"/>
              </w:rPr>
              <w:t>|</w:t>
            </w:r>
            <w:r w:rsidRPr="005E4289">
              <w:rPr>
                <w:i/>
                <w:sz w:val="18"/>
                <w:szCs w:val="18"/>
              </w:rPr>
              <w:t xml:space="preserve"> </w:t>
            </w:r>
            <w:r w:rsidRPr="004A1B4E">
              <w:rPr>
                <w:sz w:val="18"/>
                <w:szCs w:val="18"/>
              </w:rPr>
              <w:t>First reported September 2025</w:t>
            </w:r>
          </w:p>
        </w:tc>
        <w:tc>
          <w:tcPr>
            <w:tcW w:w="3402" w:type="dxa"/>
            <w:shd w:val="clear" w:color="auto" w:fill="FFFFFF" w:themeFill="background1"/>
          </w:tcPr>
          <w:p w14:paraId="266C8995" w14:textId="77777777" w:rsidR="00477734" w:rsidRPr="00DD4D34" w:rsidRDefault="00DD4D34" w:rsidP="005866D9">
            <w:pPr>
              <w:pStyle w:val="BodyText"/>
              <w:cnfStyle w:val="000000100000" w:firstRow="0" w:lastRow="0" w:firstColumn="0" w:lastColumn="0" w:oddVBand="0" w:evenVBand="0" w:oddHBand="1" w:evenHBand="0" w:firstRowFirstColumn="0" w:firstRowLastColumn="0" w:lastRowFirstColumn="0" w:lastRowLastColumn="0"/>
              <w:rPr>
                <w:rStyle w:val="Hyperlink"/>
                <w:sz w:val="18"/>
                <w:szCs w:val="18"/>
              </w:rPr>
            </w:pPr>
            <w:r>
              <w:rPr>
                <w:sz w:val="18"/>
                <w:szCs w:val="18"/>
              </w:rPr>
              <w:fldChar w:fldCharType="begin"/>
            </w:r>
            <w:r>
              <w:instrText>HYPERLINK "https://www.planning.nsw.gov.au/policy-and-legislation/housing/pre-sale-finance-guarantee"</w:instrText>
            </w:r>
            <w:r>
              <w:rPr>
                <w:sz w:val="18"/>
                <w:szCs w:val="18"/>
              </w:rPr>
            </w:r>
            <w:r>
              <w:rPr>
                <w:sz w:val="18"/>
                <w:szCs w:val="18"/>
              </w:rPr>
              <w:fldChar w:fldCharType="separate"/>
            </w:r>
            <w:r w:rsidR="00477734" w:rsidRPr="00EE0401">
              <w:rPr>
                <w:rStyle w:val="Hyperlink"/>
                <w:sz w:val="18"/>
                <w:szCs w:val="18"/>
              </w:rPr>
              <w:t>https://www.planning.nsw.gov.au/policy-and-legislation/housing/pre-sale-finance-guarantee</w:t>
            </w:r>
          </w:p>
          <w:p w14:paraId="32B619E4" w14:textId="2907395D" w:rsidR="00477734" w:rsidRPr="004A1B4E" w:rsidRDefault="00DD4D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fldChar w:fldCharType="end"/>
            </w:r>
            <w:hyperlink r:id="rId66" w:history="1">
              <w:r w:rsidR="00477734" w:rsidRPr="005E4289">
                <w:rPr>
                  <w:rStyle w:val="Hyperlink"/>
                  <w:sz w:val="18"/>
                  <w:szCs w:val="18"/>
                </w:rPr>
                <w:t>https://www.planning.nsw.gov.au/news/1-billion-pre-sale-finance-guarantee-open-business</w:t>
              </w:r>
            </w:hyperlink>
          </w:p>
        </w:tc>
      </w:tr>
      <w:tr w:rsidR="005866D9" w:rsidRPr="006542D1" w14:paraId="026F04D3" w14:textId="77777777" w:rsidTr="00A93AF8">
        <w:trPr>
          <w:cantSplit/>
        </w:trPr>
        <w:tc>
          <w:tcPr>
            <w:cnfStyle w:val="001000000000" w:firstRow="0" w:lastRow="0" w:firstColumn="1" w:lastColumn="0" w:oddVBand="0" w:evenVBand="0" w:oddHBand="0" w:evenHBand="0" w:firstRowFirstColumn="0" w:firstRowLastColumn="0" w:lastRowFirstColumn="0" w:lastRowLastColumn="0"/>
            <w:tcW w:w="2835" w:type="dxa"/>
          </w:tcPr>
          <w:p w14:paraId="5EA34265" w14:textId="77777777" w:rsidR="00477734" w:rsidRPr="004A1B4E" w:rsidRDefault="00477734" w:rsidP="00EE0401">
            <w:pPr>
              <w:pStyle w:val="BodyText"/>
              <w:rPr>
                <w:sz w:val="20"/>
                <w:szCs w:val="20"/>
              </w:rPr>
            </w:pPr>
            <w:r w:rsidRPr="00EE0401">
              <w:rPr>
                <w:rStyle w:val="Strong"/>
              </w:rPr>
              <w:t>Accelerating Building Certification and Trades Licensing</w:t>
            </w:r>
          </w:p>
          <w:p w14:paraId="3837036B" w14:textId="77777777" w:rsidR="00477734" w:rsidRPr="004A1B4E" w:rsidRDefault="00477734" w:rsidP="005866D9">
            <w:pPr>
              <w:pStyle w:val="BodyText"/>
              <w:rPr>
                <w:sz w:val="20"/>
                <w:szCs w:val="20"/>
              </w:rPr>
            </w:pPr>
          </w:p>
        </w:tc>
        <w:tc>
          <w:tcPr>
            <w:tcW w:w="6096" w:type="dxa"/>
          </w:tcPr>
          <w:p w14:paraId="318AFAD6" w14:textId="77777777" w:rsidR="00477734" w:rsidRPr="004A1B4E" w:rsidRDefault="00477734" w:rsidP="005866D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4A1B4E">
              <w:rPr>
                <w:sz w:val="18"/>
                <w:szCs w:val="18"/>
              </w:rPr>
              <w:t>$9.3 million to increase the number of building certifiers and speeding up the licensing of building tradespeople.</w:t>
            </w:r>
          </w:p>
          <w:p w14:paraId="3BC5AADA" w14:textId="77777777" w:rsidR="00477734" w:rsidRPr="004A1B4E" w:rsidRDefault="00477734" w:rsidP="005866D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4A1B4E">
              <w:rPr>
                <w:sz w:val="18"/>
                <w:szCs w:val="18"/>
              </w:rPr>
              <w:t>The program will make it easier for existing certifiers to stay in, and new certifiers to enter the industry through flexible registration options and faster processing of applications.</w:t>
            </w:r>
          </w:p>
        </w:tc>
        <w:tc>
          <w:tcPr>
            <w:tcW w:w="2693" w:type="dxa"/>
          </w:tcPr>
          <w:p w14:paraId="29382F22" w14:textId="4BE5B485" w:rsidR="00477734" w:rsidRPr="004A1B4E" w:rsidRDefault="00477734" w:rsidP="005866D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4A1B4E">
              <w:rPr>
                <w:sz w:val="18"/>
                <w:szCs w:val="18"/>
              </w:rPr>
              <w:t>In progress</w:t>
            </w:r>
            <w:r w:rsidR="007B0652">
              <w:rPr>
                <w:sz w:val="18"/>
                <w:szCs w:val="18"/>
              </w:rPr>
              <w:t xml:space="preserve"> </w:t>
            </w:r>
            <w:r w:rsidR="00E755DB">
              <w:rPr>
                <w:sz w:val="18"/>
                <w:szCs w:val="18"/>
              </w:rPr>
              <w:t>|</w:t>
            </w:r>
            <w:r w:rsidRPr="005E4289">
              <w:rPr>
                <w:i/>
                <w:sz w:val="18"/>
                <w:szCs w:val="18"/>
              </w:rPr>
              <w:t xml:space="preserve"> </w:t>
            </w:r>
            <w:r w:rsidRPr="004A1B4E">
              <w:rPr>
                <w:sz w:val="18"/>
                <w:szCs w:val="18"/>
              </w:rPr>
              <w:t>First reported September 2025</w:t>
            </w:r>
          </w:p>
        </w:tc>
        <w:tc>
          <w:tcPr>
            <w:tcW w:w="3402" w:type="dxa"/>
          </w:tcPr>
          <w:p w14:paraId="6B74FF32" w14:textId="3C355D2A" w:rsidR="00477734" w:rsidRPr="004A1B4E" w:rsidRDefault="00100C72" w:rsidP="005866D9">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67" w:history="1">
              <w:r w:rsidRPr="00100C72">
                <w:rPr>
                  <w:rStyle w:val="Hyperlink"/>
                  <w:sz w:val="18"/>
                  <w:szCs w:val="18"/>
                </w:rPr>
                <w:t>https://www.nsw.gov.au/ministerial-releases/minns-labor-government-injects-92-million-to-accelerate-building-certification-and-trades-licensing-approvals</w:t>
              </w:r>
            </w:hyperlink>
          </w:p>
        </w:tc>
      </w:tr>
      <w:tr w:rsidR="00477734" w:rsidRPr="006542D1" w14:paraId="254D199D" w14:textId="77777777" w:rsidTr="00A93A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7818B63D" w14:textId="77777777" w:rsidR="00477734" w:rsidRPr="004A1B4E" w:rsidRDefault="00477734" w:rsidP="00EE0401">
            <w:pPr>
              <w:pStyle w:val="BodyText"/>
              <w:rPr>
                <w:sz w:val="20"/>
                <w:szCs w:val="20"/>
              </w:rPr>
            </w:pPr>
            <w:r w:rsidRPr="00EE0401">
              <w:rPr>
                <w:rStyle w:val="Strong"/>
              </w:rPr>
              <w:t>Construction Workforce Package</w:t>
            </w:r>
          </w:p>
        </w:tc>
        <w:tc>
          <w:tcPr>
            <w:tcW w:w="6096" w:type="dxa"/>
            <w:shd w:val="clear" w:color="auto" w:fill="FFFFFF" w:themeFill="background1"/>
          </w:tcPr>
          <w:p w14:paraId="67144D14" w14:textId="65380567"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 xml:space="preserve">Fee-free apprenticeships and traineeships </w:t>
            </w:r>
            <w:r w:rsidR="00EC1549">
              <w:rPr>
                <w:sz w:val="18"/>
                <w:szCs w:val="18"/>
              </w:rPr>
              <w:t>to</w:t>
            </w:r>
            <w:r w:rsidRPr="004A1B4E">
              <w:rPr>
                <w:sz w:val="18"/>
                <w:szCs w:val="18"/>
              </w:rPr>
              <w:t xml:space="preserve"> fund an additional 23,000 construction apprenticeships</w:t>
            </w:r>
            <w:r w:rsidR="00E8277A">
              <w:rPr>
                <w:sz w:val="18"/>
                <w:szCs w:val="18"/>
              </w:rPr>
              <w:t>.</w:t>
            </w:r>
          </w:p>
          <w:p w14:paraId="10DDE00B" w14:textId="77777777"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$7 million for 800 existing workers and skilled migrants to gain formal trade qualifications.</w:t>
            </w:r>
          </w:p>
          <w:p w14:paraId="2AE8CF6D" w14:textId="77777777"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$4.8 million to support 4,000 existing workers to upskill or transition into trades</w:t>
            </w:r>
            <w:r>
              <w:rPr>
                <w:b/>
                <w:sz w:val="18"/>
                <w:szCs w:val="18"/>
              </w:rPr>
              <w:t xml:space="preserve">, </w:t>
            </w:r>
            <w:r w:rsidRPr="004A1B4E">
              <w:rPr>
                <w:sz w:val="18"/>
                <w:szCs w:val="18"/>
              </w:rPr>
              <w:t>move into higher-skilled construction roles or retrain in new technologies and methods.</w:t>
            </w:r>
          </w:p>
          <w:p w14:paraId="406A62BD" w14:textId="39C45663"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$2 million</w:t>
            </w:r>
            <w:r>
              <w:rPr>
                <w:b/>
                <w:sz w:val="18"/>
                <w:szCs w:val="18"/>
              </w:rPr>
              <w:t xml:space="preserve"> </w:t>
            </w:r>
            <w:r w:rsidRPr="0013363B">
              <w:rPr>
                <w:bCs/>
                <w:sz w:val="18"/>
                <w:szCs w:val="18"/>
              </w:rPr>
              <w:t xml:space="preserve">for </w:t>
            </w:r>
            <w:r w:rsidRPr="004A1B4E">
              <w:rPr>
                <w:sz w:val="18"/>
                <w:szCs w:val="18"/>
              </w:rPr>
              <w:t>careers fairs, industry school partnerships</w:t>
            </w:r>
            <w:r w:rsidR="00293AA9">
              <w:rPr>
                <w:sz w:val="18"/>
                <w:szCs w:val="18"/>
              </w:rPr>
              <w:t xml:space="preserve"> and</w:t>
            </w:r>
            <w:r w:rsidRPr="004A1B4E">
              <w:rPr>
                <w:sz w:val="18"/>
                <w:szCs w:val="18"/>
              </w:rPr>
              <w:t xml:space="preserve"> try-a-trade opportunities</w:t>
            </w:r>
            <w:r>
              <w:rPr>
                <w:b/>
                <w:sz w:val="18"/>
                <w:szCs w:val="18"/>
              </w:rPr>
              <w:t xml:space="preserve">, </w:t>
            </w:r>
            <w:r w:rsidRPr="004A1B4E">
              <w:rPr>
                <w:sz w:val="18"/>
                <w:szCs w:val="18"/>
              </w:rPr>
              <w:t>through programs including Tiny Homes and Girls Can Too. </w:t>
            </w:r>
          </w:p>
        </w:tc>
        <w:tc>
          <w:tcPr>
            <w:tcW w:w="2693" w:type="dxa"/>
            <w:shd w:val="clear" w:color="auto" w:fill="FFFFFF" w:themeFill="background1"/>
          </w:tcPr>
          <w:p w14:paraId="4C5AB3D7" w14:textId="464B32E6" w:rsidR="00477734" w:rsidRPr="004A1B4E"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4A1B4E">
              <w:rPr>
                <w:sz w:val="18"/>
                <w:szCs w:val="18"/>
              </w:rPr>
              <w:t>In progress</w:t>
            </w:r>
            <w:r w:rsidR="007B0652">
              <w:rPr>
                <w:sz w:val="18"/>
                <w:szCs w:val="18"/>
              </w:rPr>
              <w:t xml:space="preserve"> </w:t>
            </w:r>
            <w:r w:rsidR="00D359E0">
              <w:rPr>
                <w:sz w:val="18"/>
                <w:szCs w:val="18"/>
              </w:rPr>
              <w:t>|</w:t>
            </w:r>
            <w:r w:rsidRPr="005E4289">
              <w:rPr>
                <w:i/>
                <w:sz w:val="18"/>
                <w:szCs w:val="18"/>
              </w:rPr>
              <w:t xml:space="preserve"> </w:t>
            </w:r>
            <w:r w:rsidRPr="004A1B4E">
              <w:rPr>
                <w:sz w:val="18"/>
                <w:szCs w:val="18"/>
              </w:rPr>
              <w:t>First reported September 2025</w:t>
            </w:r>
          </w:p>
        </w:tc>
        <w:tc>
          <w:tcPr>
            <w:tcW w:w="3402" w:type="dxa"/>
            <w:shd w:val="clear" w:color="auto" w:fill="FFFFFF" w:themeFill="background1"/>
          </w:tcPr>
          <w:p w14:paraId="24A9E89A" w14:textId="412194A2" w:rsidR="00477734" w:rsidRPr="004A1B4E" w:rsidRDefault="00100C72"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hyperlink r:id="rId68" w:history="1">
              <w:r w:rsidRPr="00100C72">
                <w:rPr>
                  <w:rStyle w:val="Hyperlink"/>
                  <w:sz w:val="18"/>
                  <w:szCs w:val="18"/>
                </w:rPr>
                <w:t>https://www.nsw.gov.au/ministerial-releases/equipping-workforce-to-build-nsw-homes-record-investment-tafe-and-skills</w:t>
              </w:r>
            </w:hyperlink>
          </w:p>
        </w:tc>
      </w:tr>
    </w:tbl>
    <w:p w14:paraId="140BC06A" w14:textId="77777777" w:rsidR="00A93AF8" w:rsidRDefault="00A93AF8"/>
    <w:tbl>
      <w:tblPr>
        <w:tblStyle w:val="ListTable2-Accent1"/>
        <w:tblW w:w="15026" w:type="dxa"/>
        <w:tblBorders>
          <w:top w:val="single" w:sz="4" w:space="0" w:color="002664" w:themeColor="accent1"/>
          <w:bottom w:val="single" w:sz="4" w:space="0" w:color="002664" w:themeColor="accent1"/>
          <w:insideH w:val="single" w:sz="4" w:space="0" w:color="002664" w:themeColor="accent1"/>
        </w:tblBorders>
        <w:tblLayout w:type="fixed"/>
        <w:tblLook w:val="04A0" w:firstRow="1" w:lastRow="0" w:firstColumn="1" w:lastColumn="0" w:noHBand="0" w:noVBand="1"/>
      </w:tblPr>
      <w:tblGrid>
        <w:gridCol w:w="2835"/>
        <w:gridCol w:w="6096"/>
        <w:gridCol w:w="2693"/>
        <w:gridCol w:w="3402"/>
      </w:tblGrid>
      <w:tr w:rsidR="00A93AF8" w:rsidRPr="00924622" w14:paraId="66DF973A" w14:textId="77777777" w:rsidTr="00A01D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002664" w:themeFill="accent1"/>
          </w:tcPr>
          <w:p w14:paraId="39E83B60" w14:textId="77777777" w:rsidR="00A93AF8" w:rsidRPr="004A1B4E" w:rsidRDefault="00A93AF8">
            <w:pPr>
              <w:pStyle w:val="BodyText"/>
              <w:rPr>
                <w:color w:val="FFFFFF" w:themeColor="background1"/>
                <w:sz w:val="20"/>
                <w:szCs w:val="20"/>
              </w:rPr>
            </w:pPr>
            <w:r w:rsidRPr="004A1B4E">
              <w:rPr>
                <w:color w:val="FFFFFF" w:themeColor="background1"/>
                <w:sz w:val="20"/>
                <w:szCs w:val="20"/>
              </w:rPr>
              <w:lastRenderedPageBreak/>
              <w:t>Measure</w:t>
            </w:r>
          </w:p>
        </w:tc>
        <w:tc>
          <w:tcPr>
            <w:tcW w:w="6096" w:type="dxa"/>
            <w:shd w:val="clear" w:color="auto" w:fill="002664" w:themeFill="accent1"/>
          </w:tcPr>
          <w:p w14:paraId="1D3AA918" w14:textId="77777777" w:rsidR="00A93AF8" w:rsidRPr="004A1B4E" w:rsidRDefault="00A93AF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1B4E">
              <w:rPr>
                <w:color w:val="FFFFFF" w:themeColor="background1"/>
                <w:sz w:val="20"/>
                <w:szCs w:val="20"/>
              </w:rPr>
              <w:t>Description</w:t>
            </w:r>
          </w:p>
        </w:tc>
        <w:tc>
          <w:tcPr>
            <w:tcW w:w="2693" w:type="dxa"/>
            <w:shd w:val="clear" w:color="auto" w:fill="002664" w:themeFill="accent1"/>
          </w:tcPr>
          <w:p w14:paraId="6E75C1AD" w14:textId="77777777" w:rsidR="00A93AF8" w:rsidRPr="004A1B4E" w:rsidRDefault="00A93AF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1B4E">
              <w:rPr>
                <w:color w:val="FFFFFF" w:themeColor="background1"/>
                <w:sz w:val="20"/>
                <w:szCs w:val="20"/>
              </w:rPr>
              <w:t>Status</w:t>
            </w:r>
          </w:p>
        </w:tc>
        <w:tc>
          <w:tcPr>
            <w:tcW w:w="3402" w:type="dxa"/>
            <w:shd w:val="clear" w:color="auto" w:fill="002664" w:themeFill="accent1"/>
          </w:tcPr>
          <w:p w14:paraId="36940063" w14:textId="77777777" w:rsidR="00A93AF8" w:rsidRPr="004A1B4E" w:rsidRDefault="00A93AF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1B4E">
              <w:rPr>
                <w:color w:val="FFFFFF" w:themeColor="background1"/>
                <w:sz w:val="20"/>
                <w:szCs w:val="20"/>
              </w:rPr>
              <w:t>Further information</w:t>
            </w:r>
          </w:p>
        </w:tc>
      </w:tr>
      <w:tr w:rsidR="006477A7" w:rsidRPr="006542D1" w14:paraId="60D36397"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037EBC9D" w14:textId="77777777" w:rsidR="006477A7" w:rsidRPr="0013363B" w:rsidRDefault="006477A7" w:rsidP="00EE0401">
            <w:pPr>
              <w:pStyle w:val="BodyText"/>
              <w:rPr>
                <w:rStyle w:val="Strong"/>
              </w:rPr>
            </w:pPr>
            <w:r w:rsidRPr="00293AA9">
              <w:rPr>
                <w:rStyle w:val="Strong"/>
              </w:rPr>
              <w:t xml:space="preserve">Modern Methods of Construction for </w:t>
            </w:r>
            <w:r w:rsidRPr="0013363B">
              <w:rPr>
                <w:rStyle w:val="Strong"/>
              </w:rPr>
              <w:t xml:space="preserve">social housing </w:t>
            </w:r>
          </w:p>
          <w:p w14:paraId="30167521" w14:textId="77777777" w:rsidR="006477A7" w:rsidRPr="004A1B4E" w:rsidRDefault="006477A7">
            <w:pPr>
              <w:pStyle w:val="Heading3"/>
              <w:rPr>
                <w:rFonts w:asciiTheme="minorHAnsi" w:hAnsiTheme="minorHAnsi"/>
                <w:color w:val="22272B" w:themeColor="text1"/>
                <w:sz w:val="20"/>
                <w:szCs w:val="20"/>
              </w:rPr>
            </w:pPr>
          </w:p>
        </w:tc>
        <w:tc>
          <w:tcPr>
            <w:tcW w:w="6096" w:type="dxa"/>
            <w:shd w:val="clear" w:color="auto" w:fill="FFFFFF" w:themeFill="background1"/>
          </w:tcPr>
          <w:p w14:paraId="68983F43" w14:textId="278AB012" w:rsidR="006477A7" w:rsidRPr="005E4289"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4289">
              <w:rPr>
                <w:sz w:val="18"/>
                <w:szCs w:val="18"/>
              </w:rPr>
              <w:t xml:space="preserve">NSW Government </w:t>
            </w:r>
            <w:r w:rsidR="00F32555">
              <w:rPr>
                <w:sz w:val="18"/>
                <w:szCs w:val="18"/>
              </w:rPr>
              <w:t>investment</w:t>
            </w:r>
            <w:r w:rsidRPr="005E4289">
              <w:rPr>
                <w:sz w:val="18"/>
                <w:szCs w:val="18"/>
              </w:rPr>
              <w:t xml:space="preserve"> to explore and trial the use of modular housing to deliver faster quality social housing in NSW.</w:t>
            </w:r>
          </w:p>
          <w:p w14:paraId="33BFEA19" w14:textId="77777777" w:rsidR="006477A7" w:rsidRPr="005E4289"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4289">
              <w:rPr>
                <w:sz w:val="18"/>
                <w:szCs w:val="18"/>
              </w:rPr>
              <w:t>A Modern Methods of Construction (MMC) Taskforce was established in 2024 to provide advice, take feedback and facilitate dialogue about MMC.</w:t>
            </w:r>
          </w:p>
          <w:p w14:paraId="6484851D" w14:textId="77777777" w:rsidR="006477A7"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4289">
              <w:rPr>
                <w:sz w:val="18"/>
                <w:szCs w:val="18"/>
              </w:rPr>
              <w:t xml:space="preserve">In 2025-26, the NSW Government will deliver 90 modular homes on 40 sites across Greater Sydney and regional NSW. </w:t>
            </w:r>
          </w:p>
          <w:p w14:paraId="4AF3A70A" w14:textId="77777777" w:rsidR="006477A7" w:rsidRPr="005E4289"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As </w:t>
            </w:r>
            <w:proofErr w:type="gramStart"/>
            <w:r>
              <w:rPr>
                <w:sz w:val="18"/>
                <w:szCs w:val="18"/>
              </w:rPr>
              <w:t>at</w:t>
            </w:r>
            <w:proofErr w:type="gramEnd"/>
            <w:r>
              <w:rPr>
                <w:sz w:val="18"/>
                <w:szCs w:val="18"/>
              </w:rPr>
              <w:t xml:space="preserve"> September 2025, t</w:t>
            </w:r>
            <w:r w:rsidRPr="005E4289">
              <w:rPr>
                <w:sz w:val="18"/>
                <w:szCs w:val="18"/>
              </w:rPr>
              <w:t>he first three homes in Wollongong were completed in June 2025.  Other sies in Shellharbour and Lake Macquarie are under construction.</w:t>
            </w:r>
          </w:p>
        </w:tc>
        <w:tc>
          <w:tcPr>
            <w:tcW w:w="2693" w:type="dxa"/>
            <w:shd w:val="clear" w:color="auto" w:fill="FFFFFF" w:themeFill="background1"/>
          </w:tcPr>
          <w:p w14:paraId="005C0DFE" w14:textId="77777777" w:rsidR="006477A7" w:rsidRPr="00D359E0"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D359E0">
              <w:rPr>
                <w:sz w:val="18"/>
                <w:szCs w:val="18"/>
              </w:rPr>
              <w:t xml:space="preserve">In progress </w:t>
            </w:r>
            <w:r w:rsidR="00D359E0" w:rsidRPr="00D359E0">
              <w:rPr>
                <w:sz w:val="18"/>
                <w:szCs w:val="18"/>
              </w:rPr>
              <w:t>|</w:t>
            </w:r>
            <w:r w:rsidRPr="00D359E0">
              <w:rPr>
                <w:sz w:val="18"/>
                <w:szCs w:val="18"/>
              </w:rPr>
              <w:t xml:space="preserve"> First reported September 2025</w:t>
            </w:r>
          </w:p>
          <w:p w14:paraId="66917734" w14:textId="77777777" w:rsidR="006477A7" w:rsidRPr="00D359E0"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02" w:type="dxa"/>
            <w:shd w:val="clear" w:color="auto" w:fill="FFFFFF" w:themeFill="background1"/>
          </w:tcPr>
          <w:p w14:paraId="7596ECFE" w14:textId="0ADCEFD7" w:rsidR="006477A7" w:rsidRPr="005E4289" w:rsidRDefault="006477A7">
            <w:pPr>
              <w:pStyle w:val="BodyText"/>
              <w:cnfStyle w:val="000000100000" w:firstRow="0" w:lastRow="0" w:firstColumn="0" w:lastColumn="0" w:oddVBand="0" w:evenVBand="0" w:oddHBand="1" w:evenHBand="0" w:firstRowFirstColumn="0" w:firstRowLastColumn="0" w:lastRowFirstColumn="0" w:lastRowLastColumn="0"/>
              <w:rPr>
                <w:sz w:val="18"/>
                <w:szCs w:val="18"/>
              </w:rPr>
            </w:pPr>
            <w:hyperlink r:id="rId69" w:history="1">
              <w:r w:rsidRPr="00100C72">
                <w:rPr>
                  <w:rStyle w:val="Hyperlink"/>
                  <w:sz w:val="18"/>
                  <w:szCs w:val="18"/>
                </w:rPr>
                <w:t>https://www.nsw.gov.au/departments-and-agencies/homes-nsw/housing-reforms-and-initiatives/mmc-for-social-housing</w:t>
              </w:r>
            </w:hyperlink>
          </w:p>
          <w:p w14:paraId="3A0EB21A" w14:textId="0B6B3A9F" w:rsidR="006477A7" w:rsidRPr="00D15506" w:rsidRDefault="00100C72">
            <w:pPr>
              <w:pStyle w:val="BodyText"/>
              <w:cnfStyle w:val="000000100000" w:firstRow="0" w:lastRow="0" w:firstColumn="0" w:lastColumn="0" w:oddVBand="0" w:evenVBand="0" w:oddHBand="1" w:evenHBand="0" w:firstRowFirstColumn="0" w:firstRowLastColumn="0" w:lastRowFirstColumn="0" w:lastRowLastColumn="0"/>
            </w:pPr>
            <w:hyperlink r:id="rId70" w:history="1">
              <w:r w:rsidRPr="00100C72">
                <w:rPr>
                  <w:rStyle w:val="Hyperlink"/>
                  <w:sz w:val="18"/>
                  <w:szCs w:val="18"/>
                </w:rPr>
                <w:t>https://www.nsw.gov.au/departments-and-agencies/homes-nsw/news/first-tenants-call-public-modular-housing-home</w:t>
              </w:r>
            </w:hyperlink>
          </w:p>
        </w:tc>
      </w:tr>
      <w:tr w:rsidR="00A93AF8" w:rsidRPr="006542D1" w14:paraId="39612499" w14:textId="77777777" w:rsidTr="00A01DF1">
        <w:tblPrEx>
          <w:tblBorders>
            <w:top w:val="single" w:sz="4" w:space="0" w:color="0965FF" w:themeColor="accent1" w:themeTint="99"/>
            <w:bottom w:val="single" w:sz="4" w:space="0" w:color="0965FF" w:themeColor="accent1" w:themeTint="99"/>
            <w:insideH w:val="single" w:sz="4" w:space="0" w:color="0965FF" w:themeColor="accent1" w:themeTint="99"/>
          </w:tblBorders>
        </w:tblPrEx>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002664" w:themeColor="accent1"/>
            </w:tcBorders>
          </w:tcPr>
          <w:p w14:paraId="48086F92" w14:textId="77777777" w:rsidR="00A93AF8" w:rsidRPr="00EE0401" w:rsidRDefault="00A93AF8" w:rsidP="00EE0401">
            <w:pPr>
              <w:pStyle w:val="BodyText"/>
              <w:rPr>
                <w:rStyle w:val="Strong"/>
              </w:rPr>
            </w:pPr>
            <w:r w:rsidRPr="00EE0401">
              <w:rPr>
                <w:rStyle w:val="Strong"/>
              </w:rPr>
              <w:t>Tax concessions for Build-to-Rent housing</w:t>
            </w:r>
          </w:p>
        </w:tc>
        <w:tc>
          <w:tcPr>
            <w:tcW w:w="6096" w:type="dxa"/>
            <w:tcBorders>
              <w:bottom w:val="single" w:sz="4" w:space="0" w:color="002664" w:themeColor="accent1"/>
            </w:tcBorders>
          </w:tcPr>
          <w:p w14:paraId="06AD06EA" w14:textId="6D0A20E8" w:rsidR="00A93AF8" w:rsidRPr="005E4289" w:rsidRDefault="004C69D9">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w:t>
            </w:r>
            <w:r w:rsidR="00A93AF8" w:rsidRPr="00CA47A1">
              <w:rPr>
                <w:sz w:val="18"/>
                <w:szCs w:val="18"/>
              </w:rPr>
              <w:t xml:space="preserve">ey </w:t>
            </w:r>
            <w:r w:rsidR="00A93AF8" w:rsidRPr="005E4289">
              <w:rPr>
                <w:sz w:val="18"/>
                <w:szCs w:val="18"/>
              </w:rPr>
              <w:t xml:space="preserve">tax concessions </w:t>
            </w:r>
            <w:r>
              <w:rPr>
                <w:sz w:val="18"/>
                <w:szCs w:val="18"/>
              </w:rPr>
              <w:t xml:space="preserve">extended in the </w:t>
            </w:r>
            <w:r w:rsidRPr="004C69D9">
              <w:rPr>
                <w:sz w:val="18"/>
                <w:szCs w:val="18"/>
              </w:rPr>
              <w:t xml:space="preserve">NSW 2025-26 Budget </w:t>
            </w:r>
            <w:r w:rsidR="00A93AF8" w:rsidRPr="005E4289">
              <w:rPr>
                <w:sz w:val="18"/>
                <w:szCs w:val="18"/>
              </w:rPr>
              <w:t>for build-to-rent developments</w:t>
            </w:r>
            <w:r w:rsidR="00A93AF8" w:rsidRPr="00CA47A1">
              <w:rPr>
                <w:sz w:val="18"/>
                <w:szCs w:val="18"/>
              </w:rPr>
              <w:t xml:space="preserve"> to </w:t>
            </w:r>
            <w:r w:rsidR="00A93AF8" w:rsidRPr="005E4289">
              <w:rPr>
                <w:sz w:val="18"/>
                <w:szCs w:val="18"/>
              </w:rPr>
              <w:t>give investors long-term certainty and encourage more rental housing supply</w:t>
            </w:r>
            <w:r w:rsidR="00A93AF8" w:rsidRPr="00CA47A1">
              <w:rPr>
                <w:sz w:val="18"/>
                <w:szCs w:val="18"/>
              </w:rPr>
              <w:t>.</w:t>
            </w:r>
          </w:p>
          <w:p w14:paraId="36EEEE70" w14:textId="3C32D77A" w:rsidR="00A93AF8" w:rsidRPr="005E4289" w:rsidRDefault="00A93AF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CA47A1">
              <w:rPr>
                <w:sz w:val="18"/>
                <w:szCs w:val="18"/>
              </w:rPr>
              <w:t xml:space="preserve">Owners </w:t>
            </w:r>
            <w:r w:rsidRPr="005E4289">
              <w:rPr>
                <w:sz w:val="18"/>
                <w:szCs w:val="18"/>
              </w:rPr>
              <w:t>of eligible new build-to-rent developments will be able to access a land tax concession of a 50 per cent reduction in assessed land value indefinitely—rather than the previous 2039 end date</w:t>
            </w:r>
            <w:r w:rsidR="00787267">
              <w:rPr>
                <w:sz w:val="18"/>
                <w:szCs w:val="18"/>
              </w:rPr>
              <w:t>.</w:t>
            </w:r>
          </w:p>
          <w:p w14:paraId="073E17B5" w14:textId="77777777" w:rsidR="00A93AF8" w:rsidRPr="005E4289" w:rsidRDefault="00A93AF8">
            <w:pPr>
              <w:pStyle w:val="BodyText"/>
              <w:cnfStyle w:val="000000000000" w:firstRow="0" w:lastRow="0" w:firstColumn="0" w:lastColumn="0" w:oddVBand="0" w:evenVBand="0" w:oddHBand="0" w:evenHBand="0" w:firstRowFirstColumn="0" w:firstRowLastColumn="0" w:lastRowFirstColumn="0" w:lastRowLastColumn="0"/>
              <w:rPr>
                <w:b/>
                <w:bCs/>
                <w:sz w:val="18"/>
                <w:szCs w:val="18"/>
              </w:rPr>
            </w:pPr>
            <w:r w:rsidRPr="005E4289">
              <w:rPr>
                <w:sz w:val="18"/>
                <w:szCs w:val="18"/>
              </w:rPr>
              <w:t xml:space="preserve">This measure </w:t>
            </w:r>
            <w:r w:rsidRPr="00CA47A1">
              <w:rPr>
                <w:sz w:val="18"/>
                <w:szCs w:val="18"/>
              </w:rPr>
              <w:t xml:space="preserve">improves the </w:t>
            </w:r>
            <w:r w:rsidRPr="005E4289">
              <w:rPr>
                <w:sz w:val="18"/>
                <w:szCs w:val="18"/>
              </w:rPr>
              <w:t>feasibility of build-to-rent developments, helping to unlock a steady pipeline of secure, high-quality rental homes across NSW.</w:t>
            </w:r>
          </w:p>
        </w:tc>
        <w:tc>
          <w:tcPr>
            <w:tcW w:w="2693" w:type="dxa"/>
            <w:tcBorders>
              <w:bottom w:val="single" w:sz="4" w:space="0" w:color="002664" w:themeColor="accent1"/>
            </w:tcBorders>
          </w:tcPr>
          <w:p w14:paraId="74202622" w14:textId="547EA2D0" w:rsidR="00A93AF8" w:rsidRPr="00D359E0" w:rsidRDefault="00A93AF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D359E0">
              <w:rPr>
                <w:sz w:val="18"/>
                <w:szCs w:val="18"/>
              </w:rPr>
              <w:t>Complete | First reported September 2025</w:t>
            </w:r>
          </w:p>
          <w:p w14:paraId="1063ED13" w14:textId="77777777" w:rsidR="00A93AF8" w:rsidRPr="00D359E0" w:rsidRDefault="00A93AF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02" w:type="dxa"/>
            <w:tcBorders>
              <w:bottom w:val="single" w:sz="4" w:space="0" w:color="002664" w:themeColor="accent1"/>
            </w:tcBorders>
          </w:tcPr>
          <w:p w14:paraId="648ABC28" w14:textId="615D3FFC" w:rsidR="007B0652" w:rsidRPr="00A01DF1" w:rsidRDefault="00E04012">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71" w:history="1">
              <w:r w:rsidRPr="00100C72">
                <w:rPr>
                  <w:rStyle w:val="Hyperlink"/>
                  <w:sz w:val="18"/>
                  <w:szCs w:val="18"/>
                </w:rPr>
                <w:t>https://www.revenue.nsw.gov.au/taxes-duties-levies-royalties/land-tax/surcharge-land-tax/build-to-rent-exemption</w:t>
              </w:r>
            </w:hyperlink>
            <w:r>
              <w:rPr>
                <w:sz w:val="18"/>
                <w:szCs w:val="18"/>
              </w:rPr>
              <w:br/>
            </w:r>
          </w:p>
        </w:tc>
      </w:tr>
      <w:tr w:rsidR="00621811" w:rsidRPr="006542D1" w14:paraId="5D8B5BAC" w14:textId="77777777" w:rsidTr="00A01DF1">
        <w:tblPrEx>
          <w:tblBorders>
            <w:top w:val="single" w:sz="4" w:space="0" w:color="0965FF" w:themeColor="accent1" w:themeTint="99"/>
            <w:bottom w:val="single" w:sz="4" w:space="0" w:color="0965FF" w:themeColor="accent1" w:themeTint="99"/>
            <w:insideH w:val="single" w:sz="4" w:space="0" w:color="0965FF" w:themeColor="accen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2664" w:themeColor="accent1"/>
              <w:bottom w:val="single" w:sz="4" w:space="0" w:color="002664" w:themeColor="accent1"/>
            </w:tcBorders>
            <w:shd w:val="clear" w:color="auto" w:fill="auto"/>
          </w:tcPr>
          <w:p w14:paraId="77648F09" w14:textId="3DDFA793" w:rsidR="002A00D1" w:rsidRPr="00EE0401" w:rsidRDefault="00BB614E" w:rsidP="00EE0401">
            <w:pPr>
              <w:pStyle w:val="BodyText"/>
              <w:rPr>
                <w:rStyle w:val="Strong"/>
              </w:rPr>
            </w:pPr>
            <w:r w:rsidRPr="00EE0401">
              <w:rPr>
                <w:rStyle w:val="Strong"/>
              </w:rPr>
              <w:t>New social homes</w:t>
            </w:r>
            <w:r w:rsidR="000D6445" w:rsidRPr="00EE0401">
              <w:rPr>
                <w:rStyle w:val="Strong"/>
              </w:rPr>
              <w:t xml:space="preserve"> </w:t>
            </w:r>
          </w:p>
        </w:tc>
        <w:tc>
          <w:tcPr>
            <w:tcW w:w="6096" w:type="dxa"/>
            <w:tcBorders>
              <w:top w:val="single" w:sz="4" w:space="0" w:color="002664" w:themeColor="accent1"/>
              <w:bottom w:val="single" w:sz="4" w:space="0" w:color="002664" w:themeColor="accent1"/>
            </w:tcBorders>
            <w:shd w:val="clear" w:color="auto" w:fill="auto"/>
          </w:tcPr>
          <w:p w14:paraId="55A7B7E4" w14:textId="65E5BECB" w:rsidR="002A00D1" w:rsidRPr="005E4289" w:rsidRDefault="00217D26" w:rsidP="00621811">
            <w:pPr>
              <w:pStyle w:val="BodyText"/>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 xml:space="preserve">Funding </w:t>
            </w:r>
            <w:r w:rsidR="002A00D1">
              <w:rPr>
                <w:sz w:val="18"/>
                <w:szCs w:val="18"/>
              </w:rPr>
              <w:t xml:space="preserve">committed </w:t>
            </w:r>
            <w:r>
              <w:rPr>
                <w:sz w:val="18"/>
                <w:szCs w:val="18"/>
              </w:rPr>
              <w:t xml:space="preserve">in the </w:t>
            </w:r>
            <w:r w:rsidRPr="00217D26">
              <w:rPr>
                <w:sz w:val="18"/>
                <w:szCs w:val="18"/>
              </w:rPr>
              <w:t xml:space="preserve">NSW 2025-26 Budget </w:t>
            </w:r>
            <w:r w:rsidR="002A00D1">
              <w:rPr>
                <w:sz w:val="18"/>
                <w:szCs w:val="18"/>
              </w:rPr>
              <w:t>to deliver 8,400 new and replacement social homes</w:t>
            </w:r>
            <w:r w:rsidR="00660479">
              <w:rPr>
                <w:sz w:val="18"/>
                <w:szCs w:val="18"/>
              </w:rPr>
              <w:t xml:space="preserve"> by 2031, </w:t>
            </w:r>
            <w:r w:rsidR="00621811" w:rsidRPr="00621811">
              <w:rPr>
                <w:sz w:val="18"/>
                <w:szCs w:val="18"/>
              </w:rPr>
              <w:t>with at least half of the new homes going to women and children escaping domestic and family violence.</w:t>
            </w:r>
          </w:p>
        </w:tc>
        <w:tc>
          <w:tcPr>
            <w:tcW w:w="2693" w:type="dxa"/>
            <w:tcBorders>
              <w:top w:val="single" w:sz="4" w:space="0" w:color="002664" w:themeColor="accent1"/>
              <w:bottom w:val="single" w:sz="4" w:space="0" w:color="002664" w:themeColor="accent1"/>
            </w:tcBorders>
            <w:shd w:val="clear" w:color="auto" w:fill="auto"/>
          </w:tcPr>
          <w:p w14:paraId="1E468344" w14:textId="06DE47F5" w:rsidR="002A00D1" w:rsidRPr="00D359E0" w:rsidRDefault="00621811">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D359E0">
              <w:rPr>
                <w:sz w:val="18"/>
                <w:szCs w:val="18"/>
              </w:rPr>
              <w:t>In progress</w:t>
            </w:r>
            <w:r w:rsidR="002A00D1" w:rsidRPr="00D359E0">
              <w:rPr>
                <w:sz w:val="18"/>
                <w:szCs w:val="18"/>
              </w:rPr>
              <w:t xml:space="preserve"> | First reported September 2025</w:t>
            </w:r>
          </w:p>
          <w:p w14:paraId="12268E97" w14:textId="77777777" w:rsidR="002A00D1" w:rsidRPr="00D359E0" w:rsidRDefault="002A00D1">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02" w:type="dxa"/>
            <w:tcBorders>
              <w:top w:val="single" w:sz="4" w:space="0" w:color="002664" w:themeColor="accent1"/>
              <w:bottom w:val="single" w:sz="4" w:space="0" w:color="002664" w:themeColor="accent1"/>
            </w:tcBorders>
            <w:shd w:val="clear" w:color="auto" w:fill="auto"/>
          </w:tcPr>
          <w:p w14:paraId="45A0EC9C" w14:textId="01EE0D1A" w:rsidR="002A00D1" w:rsidRDefault="000D6445">
            <w:pPr>
              <w:pStyle w:val="BodyText"/>
              <w:cnfStyle w:val="000000100000" w:firstRow="0" w:lastRow="0" w:firstColumn="0" w:lastColumn="0" w:oddVBand="0" w:evenVBand="0" w:oddHBand="1" w:evenHBand="0" w:firstRowFirstColumn="0" w:firstRowLastColumn="0" w:lastRowFirstColumn="0" w:lastRowLastColumn="0"/>
              <w:rPr>
                <w:sz w:val="18"/>
                <w:szCs w:val="18"/>
              </w:rPr>
            </w:pPr>
            <w:hyperlink r:id="rId72" w:history="1">
              <w:r w:rsidRPr="00B336F3">
                <w:rPr>
                  <w:rStyle w:val="Hyperlink"/>
                  <w:sz w:val="18"/>
                  <w:szCs w:val="18"/>
                </w:rPr>
                <w:t>https://www.nsw.gov.au/departments-and-agencies/homes-nsw/building-homes-for-nsw</w:t>
              </w:r>
            </w:hyperlink>
          </w:p>
          <w:p w14:paraId="6C38E3E3" w14:textId="61567362" w:rsidR="000D6445" w:rsidRPr="005E4289" w:rsidRDefault="000D6445">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6477A7" w:rsidRPr="006542D1" w14:paraId="7F3AE0C1" w14:textId="77777777" w:rsidTr="00A01DF1">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2664" w:themeColor="accent1"/>
            </w:tcBorders>
            <w:shd w:val="clear" w:color="auto" w:fill="FFFFFF" w:themeFill="background1"/>
          </w:tcPr>
          <w:p w14:paraId="1A2B3A07" w14:textId="77777777" w:rsidR="006477A7" w:rsidRPr="00EE0401" w:rsidRDefault="006477A7" w:rsidP="00EE0401">
            <w:pPr>
              <w:pStyle w:val="BodyText"/>
              <w:rPr>
                <w:rStyle w:val="Strong"/>
              </w:rPr>
            </w:pPr>
            <w:r w:rsidRPr="00EE0401">
              <w:rPr>
                <w:rStyle w:val="Strong"/>
              </w:rPr>
              <w:lastRenderedPageBreak/>
              <w:t>Build-to-rent program</w:t>
            </w:r>
          </w:p>
        </w:tc>
        <w:tc>
          <w:tcPr>
            <w:tcW w:w="6096" w:type="dxa"/>
            <w:tcBorders>
              <w:top w:val="single" w:sz="4" w:space="0" w:color="002664" w:themeColor="accent1"/>
            </w:tcBorders>
            <w:shd w:val="clear" w:color="auto" w:fill="FFFFFF" w:themeFill="background1"/>
          </w:tcPr>
          <w:p w14:paraId="075DD073" w14:textId="708024FE" w:rsidR="006477A7" w:rsidRPr="006477A7" w:rsidRDefault="006477A7">
            <w:pPr>
              <w:pStyle w:val="Body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6477A7">
              <w:rPr>
                <w:sz w:val="18"/>
                <w:szCs w:val="18"/>
              </w:rPr>
              <w:t>Landcom</w:t>
            </w:r>
            <w:proofErr w:type="spellEnd"/>
            <w:r w:rsidRPr="006477A7">
              <w:rPr>
                <w:sz w:val="18"/>
                <w:szCs w:val="18"/>
              </w:rPr>
              <w:t xml:space="preserve"> </w:t>
            </w:r>
            <w:r>
              <w:rPr>
                <w:sz w:val="18"/>
                <w:szCs w:val="18"/>
              </w:rPr>
              <w:t xml:space="preserve">leads the </w:t>
            </w:r>
            <w:r w:rsidRPr="006477A7">
              <w:rPr>
                <w:sz w:val="18"/>
                <w:szCs w:val="18"/>
              </w:rPr>
              <w:t>NSW Government</w:t>
            </w:r>
            <w:r w:rsidR="00C30403">
              <w:rPr>
                <w:sz w:val="18"/>
                <w:szCs w:val="18"/>
              </w:rPr>
              <w:t>’s</w:t>
            </w:r>
            <w:r w:rsidRPr="006477A7">
              <w:rPr>
                <w:sz w:val="18"/>
                <w:szCs w:val="18"/>
              </w:rPr>
              <w:t xml:space="preserve"> build-to-rent program for renters in regional NSW and essential workers in metropolitan Sydney.</w:t>
            </w:r>
            <w:r w:rsidR="000E5033">
              <w:rPr>
                <w:sz w:val="18"/>
                <w:szCs w:val="18"/>
              </w:rPr>
              <w:t xml:space="preserve"> Build-to-rent housing is designed and built to provide</w:t>
            </w:r>
            <w:r w:rsidR="000B626B">
              <w:rPr>
                <w:sz w:val="18"/>
                <w:szCs w:val="18"/>
              </w:rPr>
              <w:t xml:space="preserve"> long-term rental homes, providing people with secure tenure and stable rents.</w:t>
            </w:r>
          </w:p>
          <w:p w14:paraId="185E2FDF" w14:textId="73C481C5" w:rsidR="000B626B" w:rsidRPr="006477A7" w:rsidRDefault="000B626B" w:rsidP="000B626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477A7">
              <w:rPr>
                <w:sz w:val="18"/>
                <w:szCs w:val="18"/>
              </w:rPr>
              <w:t>Construction has commenced on two regional build-to-rent projects</w:t>
            </w:r>
            <w:r w:rsidR="0066309F">
              <w:rPr>
                <w:sz w:val="18"/>
                <w:szCs w:val="18"/>
              </w:rPr>
              <w:t>:</w:t>
            </w:r>
          </w:p>
          <w:p w14:paraId="1AB0A2BA" w14:textId="7821A31A" w:rsidR="005268C9" w:rsidRPr="005268C9" w:rsidRDefault="000B626B" w:rsidP="00EE0401">
            <w:pPr>
              <w:pStyle w:val="Bullet"/>
              <w:cnfStyle w:val="000000000000" w:firstRow="0" w:lastRow="0" w:firstColumn="0" w:lastColumn="0" w:oddVBand="0" w:evenVBand="0" w:oddHBand="0" w:evenHBand="0" w:firstRowFirstColumn="0" w:firstRowLastColumn="0" w:lastRowFirstColumn="0" w:lastRowLastColumn="0"/>
              <w:rPr>
                <w:sz w:val="18"/>
                <w:szCs w:val="18"/>
              </w:rPr>
            </w:pPr>
            <w:r w:rsidRPr="00EE0401">
              <w:rPr>
                <w:rStyle w:val="BulletChar"/>
                <w:sz w:val="18"/>
                <w:szCs w:val="18"/>
              </w:rPr>
              <w:t>60 homes in the South Coast (Bomaderry)</w:t>
            </w:r>
          </w:p>
          <w:p w14:paraId="0F7314A7" w14:textId="3D7B16A7" w:rsidR="000B626B" w:rsidRPr="00C623A8" w:rsidRDefault="000B626B" w:rsidP="00EE0401">
            <w:pPr>
              <w:pStyle w:val="Bullet"/>
              <w:cnfStyle w:val="000000000000" w:firstRow="0" w:lastRow="0" w:firstColumn="0" w:lastColumn="0" w:oddVBand="0" w:evenVBand="0" w:oddHBand="0" w:evenHBand="0" w:firstRowFirstColumn="0" w:firstRowLastColumn="0" w:lastRowFirstColumn="0" w:lastRowLastColumn="0"/>
              <w:rPr>
                <w:sz w:val="18"/>
                <w:szCs w:val="18"/>
              </w:rPr>
            </w:pPr>
            <w:r w:rsidRPr="00C623A8">
              <w:rPr>
                <w:sz w:val="18"/>
                <w:szCs w:val="18"/>
              </w:rPr>
              <w:t>50 homes in the Northern Rivers (East Lismore</w:t>
            </w:r>
            <w:r w:rsidRPr="00EE0401">
              <w:rPr>
                <w:sz w:val="18"/>
                <w:szCs w:val="18"/>
              </w:rPr>
              <w:t>)</w:t>
            </w:r>
            <w:r w:rsidR="00CC1A52">
              <w:rPr>
                <w:sz w:val="18"/>
                <w:szCs w:val="18"/>
              </w:rPr>
              <w:t>.</w:t>
            </w:r>
          </w:p>
          <w:p w14:paraId="35127E35" w14:textId="5F902C88" w:rsidR="006477A7" w:rsidRPr="006477A7" w:rsidRDefault="00C009D2">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Through a $450</w:t>
            </w:r>
            <w:r w:rsidR="008C07DF">
              <w:rPr>
                <w:sz w:val="18"/>
                <w:szCs w:val="18"/>
              </w:rPr>
              <w:t xml:space="preserve"> </w:t>
            </w:r>
            <w:r>
              <w:rPr>
                <w:sz w:val="18"/>
                <w:szCs w:val="18"/>
              </w:rPr>
              <w:t>m</w:t>
            </w:r>
            <w:r w:rsidR="008C07DF">
              <w:rPr>
                <w:sz w:val="18"/>
                <w:szCs w:val="18"/>
              </w:rPr>
              <w:t>illion</w:t>
            </w:r>
            <w:r>
              <w:rPr>
                <w:sz w:val="18"/>
                <w:szCs w:val="18"/>
              </w:rPr>
              <w:t xml:space="preserve"> NSW Government investment, </w:t>
            </w:r>
            <w:proofErr w:type="spellStart"/>
            <w:r>
              <w:rPr>
                <w:sz w:val="18"/>
                <w:szCs w:val="18"/>
              </w:rPr>
              <w:t>Landcom</w:t>
            </w:r>
            <w:proofErr w:type="spellEnd"/>
            <w:r>
              <w:rPr>
                <w:sz w:val="18"/>
                <w:szCs w:val="18"/>
              </w:rPr>
              <w:t xml:space="preserve"> is also delivering </w:t>
            </w:r>
            <w:r w:rsidR="006477A7" w:rsidRPr="006477A7">
              <w:rPr>
                <w:sz w:val="18"/>
                <w:szCs w:val="18"/>
              </w:rPr>
              <w:t xml:space="preserve">400 build-to-rent </w:t>
            </w:r>
            <w:r>
              <w:rPr>
                <w:sz w:val="18"/>
                <w:szCs w:val="18"/>
              </w:rPr>
              <w:t xml:space="preserve">apartments </w:t>
            </w:r>
            <w:r w:rsidR="006477A7" w:rsidRPr="006477A7">
              <w:rPr>
                <w:sz w:val="18"/>
                <w:szCs w:val="18"/>
              </w:rPr>
              <w:t>for essential workers in Sydney, including</w:t>
            </w:r>
            <w:r w:rsidR="003A3C9A">
              <w:rPr>
                <w:sz w:val="18"/>
                <w:szCs w:val="18"/>
              </w:rPr>
              <w:t>:</w:t>
            </w:r>
          </w:p>
          <w:p w14:paraId="7A698523" w14:textId="43267EE8" w:rsidR="00270684" w:rsidRPr="00EE0401" w:rsidRDefault="006477A7" w:rsidP="00EE0401">
            <w:pPr>
              <w:pStyle w:val="Bullet"/>
              <w:cnfStyle w:val="000000000000" w:firstRow="0" w:lastRow="0" w:firstColumn="0" w:lastColumn="0" w:oddVBand="0" w:evenVBand="0" w:oddHBand="0" w:evenHBand="0" w:firstRowFirstColumn="0" w:firstRowLastColumn="0" w:lastRowFirstColumn="0" w:lastRowLastColumn="0"/>
              <w:rPr>
                <w:rStyle w:val="BulletChar"/>
                <w:sz w:val="18"/>
                <w:szCs w:val="18"/>
              </w:rPr>
            </w:pPr>
            <w:r w:rsidRPr="00EE0401">
              <w:rPr>
                <w:rStyle w:val="BulletChar"/>
                <w:sz w:val="18"/>
                <w:szCs w:val="18"/>
              </w:rPr>
              <w:t>220 built-to-rent units as part of 577 dwellings in Annandale</w:t>
            </w:r>
          </w:p>
          <w:p w14:paraId="0FA8C36F" w14:textId="36DF518B" w:rsidR="006477A7" w:rsidRPr="00C623A8" w:rsidRDefault="006477A7" w:rsidP="00EE0401">
            <w:pPr>
              <w:pStyle w:val="Bullet"/>
              <w:cnfStyle w:val="000000000000" w:firstRow="0" w:lastRow="0" w:firstColumn="0" w:lastColumn="0" w:oddVBand="0" w:evenVBand="0" w:oddHBand="0" w:evenHBand="0" w:firstRowFirstColumn="0" w:firstRowLastColumn="0" w:lastRowFirstColumn="0" w:lastRowLastColumn="0"/>
              <w:rPr>
                <w:sz w:val="18"/>
                <w:szCs w:val="18"/>
              </w:rPr>
            </w:pPr>
            <w:r w:rsidRPr="00EE0401">
              <w:rPr>
                <w:rStyle w:val="BulletChar"/>
                <w:sz w:val="18"/>
                <w:szCs w:val="18"/>
              </w:rPr>
              <w:t>180 build-to-rent units as part of 1,500 dwellings in Chatswood.</w:t>
            </w:r>
          </w:p>
        </w:tc>
        <w:tc>
          <w:tcPr>
            <w:tcW w:w="2693" w:type="dxa"/>
            <w:tcBorders>
              <w:top w:val="single" w:sz="4" w:space="0" w:color="002664" w:themeColor="accent1"/>
            </w:tcBorders>
            <w:shd w:val="clear" w:color="auto" w:fill="FFFFFF" w:themeFill="background1"/>
          </w:tcPr>
          <w:p w14:paraId="585E37D0" w14:textId="77777777" w:rsidR="006477A7" w:rsidRPr="00D359E0" w:rsidRDefault="006477A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D359E0">
              <w:rPr>
                <w:sz w:val="18"/>
                <w:szCs w:val="18"/>
              </w:rPr>
              <w:t>In progress | First reported March 2024 | Updated September 2025</w:t>
            </w:r>
          </w:p>
        </w:tc>
        <w:tc>
          <w:tcPr>
            <w:tcW w:w="3402" w:type="dxa"/>
            <w:tcBorders>
              <w:top w:val="single" w:sz="4" w:space="0" w:color="002664" w:themeColor="accent1"/>
            </w:tcBorders>
            <w:shd w:val="clear" w:color="auto" w:fill="FFFFFF" w:themeFill="background1"/>
          </w:tcPr>
          <w:p w14:paraId="3EAE6BE1" w14:textId="2B08B5F6" w:rsidR="006477A7" w:rsidRPr="00DF453D" w:rsidRDefault="00BA50EF">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73" w:history="1">
              <w:r w:rsidRPr="00DF453D">
                <w:rPr>
                  <w:rStyle w:val="Hyperlink"/>
                  <w:sz w:val="18"/>
                  <w:szCs w:val="18"/>
                </w:rPr>
                <w:t>https://www.landcom.com.au/about/housing/buildtorent/</w:t>
              </w:r>
            </w:hyperlink>
          </w:p>
          <w:p w14:paraId="3A6BDADA" w14:textId="627DB194" w:rsidR="00BA50EF" w:rsidRPr="00F63EE9" w:rsidRDefault="00BA50EF">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74" w:history="1">
              <w:r w:rsidRPr="00DF453D">
                <w:rPr>
                  <w:rStyle w:val="Hyperlink"/>
                  <w:sz w:val="18"/>
                  <w:szCs w:val="18"/>
                </w:rPr>
                <w:t>https://www.nsw.gov.au/media-releases/new-homes-closer-to-jobs-and-services-for-essential-workers-sydney</w:t>
              </w:r>
            </w:hyperlink>
          </w:p>
          <w:p w14:paraId="340BF314" w14:textId="0640A81D" w:rsidR="00DF453D" w:rsidRPr="00DF453D" w:rsidRDefault="00DF453D">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75" w:history="1">
              <w:r w:rsidRPr="00F63EE9">
                <w:rPr>
                  <w:rStyle w:val="Hyperlink"/>
                  <w:sz w:val="18"/>
                  <w:szCs w:val="18"/>
                </w:rPr>
                <w:t>https://www.nsw.gov.au/ministerial-releases/build-to-rent-homes-for-essential-workers-sydney-take-off</w:t>
              </w:r>
            </w:hyperlink>
          </w:p>
          <w:p w14:paraId="31901323" w14:textId="6047FA9D" w:rsidR="00BA50EF" w:rsidRPr="00DF453D" w:rsidRDefault="00BA50EF">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477734" w:rsidRPr="006542D1" w14:paraId="57F34486" w14:textId="77777777" w:rsidTr="00A93A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1417D922" w14:textId="533049D2" w:rsidR="00477734" w:rsidRPr="007E4498" w:rsidRDefault="00477734" w:rsidP="00EE0401">
            <w:pPr>
              <w:pStyle w:val="BodyText"/>
              <w:rPr>
                <w:rStyle w:val="Strong"/>
              </w:rPr>
            </w:pPr>
            <w:r w:rsidRPr="007E4498">
              <w:rPr>
                <w:rStyle w:val="Strong"/>
              </w:rPr>
              <w:t>Key worker accommodation for rural and regional NSW</w:t>
            </w:r>
          </w:p>
          <w:p w14:paraId="71F1B654" w14:textId="77777777" w:rsidR="00477734" w:rsidRPr="00EE0401" w:rsidRDefault="00477734" w:rsidP="00EE0401">
            <w:pPr>
              <w:pStyle w:val="BodyText"/>
              <w:rPr>
                <w:rStyle w:val="Strong"/>
              </w:rPr>
            </w:pPr>
          </w:p>
        </w:tc>
        <w:tc>
          <w:tcPr>
            <w:tcW w:w="6096" w:type="dxa"/>
            <w:shd w:val="clear" w:color="auto" w:fill="FFFFFF" w:themeFill="background1"/>
          </w:tcPr>
          <w:p w14:paraId="60ECB192" w14:textId="69E3EBCE" w:rsidR="00477734" w:rsidRPr="00A01DF1"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A01DF1">
              <w:rPr>
                <w:sz w:val="18"/>
                <w:szCs w:val="18"/>
              </w:rPr>
              <w:t>The</w:t>
            </w:r>
            <w:r w:rsidR="00D15506" w:rsidRPr="00A01DF1">
              <w:rPr>
                <w:sz w:val="18"/>
                <w:szCs w:val="18"/>
              </w:rPr>
              <w:t xml:space="preserve"> </w:t>
            </w:r>
            <w:r w:rsidRPr="00A01DF1">
              <w:rPr>
                <w:sz w:val="18"/>
                <w:szCs w:val="18"/>
              </w:rPr>
              <w:t xml:space="preserve">Key Worker Accommodation Program </w:t>
            </w:r>
            <w:r w:rsidR="00D15506">
              <w:rPr>
                <w:sz w:val="18"/>
                <w:szCs w:val="18"/>
              </w:rPr>
              <w:t>delivers</w:t>
            </w:r>
            <w:r w:rsidRPr="00A01DF1">
              <w:rPr>
                <w:sz w:val="18"/>
                <w:szCs w:val="18"/>
              </w:rPr>
              <w:t xml:space="preserve"> short and long-term housing accommodation to health workers, teachers and members of the police in regional and rural areas across NSW.</w:t>
            </w:r>
          </w:p>
          <w:p w14:paraId="73650E05" w14:textId="77777777" w:rsidR="00477734" w:rsidRPr="00A01DF1"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A01DF1">
              <w:rPr>
                <w:sz w:val="18"/>
                <w:szCs w:val="18"/>
              </w:rPr>
              <w:t xml:space="preserve">The first stage of the program has delivered accommodation for health workers in Murrumbidgee, Southern NSW and Far Western Local Health Districts. </w:t>
            </w:r>
          </w:p>
          <w:p w14:paraId="06D7C9CF" w14:textId="0B15021F" w:rsidR="00477734" w:rsidRPr="00A01DF1"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A01DF1">
              <w:rPr>
                <w:sz w:val="18"/>
                <w:szCs w:val="18"/>
              </w:rPr>
              <w:t xml:space="preserve">The NSW Government has committed an additional $200.1 million to deliver 120 dwellings for </w:t>
            </w:r>
            <w:r w:rsidR="00A02840" w:rsidRPr="00A01DF1">
              <w:rPr>
                <w:sz w:val="18"/>
                <w:szCs w:val="18"/>
              </w:rPr>
              <w:t>health</w:t>
            </w:r>
            <w:r w:rsidRPr="00A01DF1">
              <w:rPr>
                <w:sz w:val="18"/>
                <w:szCs w:val="18"/>
              </w:rPr>
              <w:t xml:space="preserve"> workers across regional NSW</w:t>
            </w:r>
            <w:r w:rsidR="007A17AE">
              <w:rPr>
                <w:sz w:val="18"/>
                <w:szCs w:val="18"/>
              </w:rPr>
              <w:t>,</w:t>
            </w:r>
            <w:r w:rsidRPr="00A01DF1">
              <w:rPr>
                <w:sz w:val="18"/>
                <w:szCs w:val="18"/>
              </w:rPr>
              <w:t xml:space="preserve"> including building new accommodation, refurbishing existing </w:t>
            </w:r>
            <w:r w:rsidR="00336485">
              <w:rPr>
                <w:sz w:val="18"/>
                <w:szCs w:val="18"/>
              </w:rPr>
              <w:t>living quarter</w:t>
            </w:r>
            <w:r w:rsidR="003050FC">
              <w:rPr>
                <w:sz w:val="18"/>
                <w:szCs w:val="18"/>
              </w:rPr>
              <w:t>s</w:t>
            </w:r>
            <w:r w:rsidRPr="00A01DF1">
              <w:rPr>
                <w:sz w:val="18"/>
                <w:szCs w:val="18"/>
              </w:rPr>
              <w:t xml:space="preserve"> and purchasing suitable properties such as residential units. In addition, NSW Government will invest $174 million over 4 years to June 2026 to deliver 271 homes for teachers and police.</w:t>
            </w:r>
          </w:p>
          <w:p w14:paraId="1F65C492" w14:textId="77777777" w:rsidR="00477734" w:rsidRPr="005E4289"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A01DF1">
              <w:rPr>
                <w:sz w:val="18"/>
                <w:szCs w:val="18"/>
              </w:rPr>
              <w:t>As at September 2025, 30 dwellings for health workers in 5 regional communities and 178 homes for teachers and police across 53 regional and remote communities have been delivered.</w:t>
            </w:r>
            <w:r w:rsidRPr="005E4289">
              <w:rPr>
                <w:b/>
                <w:sz w:val="18"/>
                <w:szCs w:val="18"/>
              </w:rPr>
              <w:t xml:space="preserve">  </w:t>
            </w:r>
          </w:p>
        </w:tc>
        <w:tc>
          <w:tcPr>
            <w:tcW w:w="2693" w:type="dxa"/>
            <w:shd w:val="clear" w:color="auto" w:fill="FFFFFF" w:themeFill="background1"/>
          </w:tcPr>
          <w:p w14:paraId="1E32DBA0" w14:textId="77777777" w:rsidR="00477734" w:rsidRPr="00D359E0"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D359E0">
              <w:rPr>
                <w:sz w:val="18"/>
                <w:szCs w:val="18"/>
              </w:rPr>
              <w:t>In progress | First reported March 2025 | Updated September 2025</w:t>
            </w:r>
          </w:p>
          <w:p w14:paraId="202040A6" w14:textId="77777777" w:rsidR="00477734" w:rsidRPr="00D359E0" w:rsidRDefault="00477734"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02" w:type="dxa"/>
            <w:shd w:val="clear" w:color="auto" w:fill="FFFFFF" w:themeFill="background1"/>
          </w:tcPr>
          <w:p w14:paraId="5F8456DC" w14:textId="77777777" w:rsidR="00477734" w:rsidRPr="00CF5FD3" w:rsidRDefault="00CF5FD3" w:rsidP="005866D9">
            <w:pPr>
              <w:pStyle w:val="BodyText"/>
              <w:cnfStyle w:val="000000100000" w:firstRow="0" w:lastRow="0" w:firstColumn="0" w:lastColumn="0" w:oddVBand="0" w:evenVBand="0" w:oddHBand="1" w:evenHBand="0" w:firstRowFirstColumn="0" w:firstRowLastColumn="0" w:lastRowFirstColumn="0" w:lastRowLastColumn="0"/>
              <w:rPr>
                <w:rStyle w:val="Hyperlink"/>
                <w:sz w:val="18"/>
                <w:szCs w:val="18"/>
              </w:rPr>
            </w:pPr>
            <w:r>
              <w:rPr>
                <w:sz w:val="18"/>
                <w:szCs w:val="18"/>
              </w:rPr>
              <w:fldChar w:fldCharType="begin"/>
            </w:r>
            <w:r>
              <w:instrText>HYPERLINK "https://www.nsw.gov.au/health-and-wellbeing/health-infrastructure-projects/key-worker-accommodation-program"</w:instrText>
            </w:r>
            <w:r>
              <w:rPr>
                <w:sz w:val="18"/>
                <w:szCs w:val="18"/>
              </w:rPr>
            </w:r>
            <w:r>
              <w:rPr>
                <w:sz w:val="18"/>
                <w:szCs w:val="18"/>
              </w:rPr>
              <w:fldChar w:fldCharType="separate"/>
            </w:r>
            <w:r w:rsidR="00477734" w:rsidRPr="00CF5FD3">
              <w:rPr>
                <w:rStyle w:val="Hyperlink"/>
                <w:sz w:val="18"/>
                <w:szCs w:val="18"/>
              </w:rPr>
              <w:t>https://www.nsw.gov.au/health-and-wellbeing/health-infrastructure-projects/key-worker-accommodation-program</w:t>
            </w:r>
          </w:p>
          <w:p w14:paraId="257F4EE6" w14:textId="77777777" w:rsidR="00477734" w:rsidRPr="00CF5FD3" w:rsidRDefault="00CF5FD3" w:rsidP="005866D9">
            <w:pPr>
              <w:pStyle w:val="BodyText"/>
              <w:cnfStyle w:val="000000100000" w:firstRow="0" w:lastRow="0" w:firstColumn="0" w:lastColumn="0" w:oddVBand="0" w:evenVBand="0" w:oddHBand="1" w:evenHBand="0" w:firstRowFirstColumn="0" w:firstRowLastColumn="0" w:lastRowFirstColumn="0" w:lastRowLastColumn="0"/>
              <w:rPr>
                <w:rStyle w:val="Hyperlink"/>
                <w:sz w:val="18"/>
                <w:szCs w:val="18"/>
              </w:rPr>
            </w:pPr>
            <w:r>
              <w:rPr>
                <w:sz w:val="18"/>
                <w:szCs w:val="18"/>
              </w:rPr>
              <w:fldChar w:fldCharType="end"/>
            </w:r>
            <w:r>
              <w:rPr>
                <w:sz w:val="18"/>
                <w:szCs w:val="18"/>
              </w:rPr>
              <w:fldChar w:fldCharType="begin"/>
            </w:r>
            <w:r>
              <w:instrText>HYPERLINK "https://www.nsw.gov.au/media-releases/2001-million-boost-to-rural-health-worker-accommodation"</w:instrText>
            </w:r>
            <w:r>
              <w:rPr>
                <w:sz w:val="18"/>
                <w:szCs w:val="18"/>
              </w:rPr>
            </w:r>
            <w:r>
              <w:rPr>
                <w:sz w:val="18"/>
                <w:szCs w:val="18"/>
              </w:rPr>
              <w:fldChar w:fldCharType="separate"/>
            </w:r>
            <w:r w:rsidR="00477734" w:rsidRPr="00CF5FD3">
              <w:rPr>
                <w:rStyle w:val="Hyperlink"/>
                <w:sz w:val="18"/>
                <w:szCs w:val="18"/>
              </w:rPr>
              <w:t>https://www.nsw.gov.au/media-releases/2001-million-boost-to-rural-health-worker-accommodation</w:t>
            </w:r>
          </w:p>
          <w:p w14:paraId="032DA590" w14:textId="4C6CCC68" w:rsidR="00477734" w:rsidRPr="00A01DF1" w:rsidRDefault="00CF5FD3" w:rsidP="005866D9">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fldChar w:fldCharType="end"/>
            </w:r>
            <w:hyperlink r:id="rId76" w:history="1">
              <w:r w:rsidR="00477734" w:rsidRPr="00CF5FD3">
                <w:rPr>
                  <w:rStyle w:val="Hyperlink"/>
                  <w:sz w:val="18"/>
                  <w:szCs w:val="18"/>
                </w:rPr>
                <w:t>https://www.nsw.gov.au/departments-and-agencies/homes-nsw/news/26-million-to-boost-police-housing-coonamble</w:t>
              </w:r>
            </w:hyperlink>
          </w:p>
          <w:p w14:paraId="09352C5B" w14:textId="77777777" w:rsidR="00477734" w:rsidRDefault="00477734" w:rsidP="005866D9">
            <w:pPr>
              <w:pStyle w:val="BodyText"/>
              <w:cnfStyle w:val="000000100000" w:firstRow="0" w:lastRow="0" w:firstColumn="0" w:lastColumn="0" w:oddVBand="0" w:evenVBand="0" w:oddHBand="1" w:evenHBand="0" w:firstRowFirstColumn="0" w:firstRowLastColumn="0" w:lastRowFirstColumn="0" w:lastRowLastColumn="0"/>
            </w:pPr>
          </w:p>
        </w:tc>
      </w:tr>
    </w:tbl>
    <w:p w14:paraId="2FCF3DD1" w14:textId="77777777" w:rsidR="00477734" w:rsidRPr="003F3DE7" w:rsidRDefault="00477734" w:rsidP="00477734">
      <w:pPr>
        <w:pStyle w:val="BodyText"/>
        <w:rPr>
          <w:rStyle w:val="Hyperlink"/>
        </w:rPr>
      </w:pPr>
    </w:p>
    <w:p w14:paraId="53A2987B" w14:textId="77777777" w:rsidR="00765663" w:rsidRPr="00B01FC7" w:rsidRDefault="00765663" w:rsidP="00B01FC7">
      <w:pPr>
        <w:pStyle w:val="ContactDetails"/>
      </w:pPr>
    </w:p>
    <w:sectPr w:rsidR="00765663" w:rsidRPr="00B01FC7" w:rsidSect="00A93AF8">
      <w:pgSz w:w="16838" w:h="11906" w:orient="landscape"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F713F" w14:textId="77777777" w:rsidR="00A7585A" w:rsidRDefault="00A7585A" w:rsidP="00921FD3">
      <w:r>
        <w:separator/>
      </w:r>
    </w:p>
    <w:p w14:paraId="70C833E8" w14:textId="77777777" w:rsidR="00A7585A" w:rsidRDefault="00A7585A"/>
    <w:p w14:paraId="4B7C4A0F" w14:textId="77777777" w:rsidR="00A7585A" w:rsidRDefault="00A7585A"/>
  </w:endnote>
  <w:endnote w:type="continuationSeparator" w:id="0">
    <w:p w14:paraId="6C70814F" w14:textId="77777777" w:rsidR="00A7585A" w:rsidRDefault="00A7585A" w:rsidP="00921FD3">
      <w:r>
        <w:continuationSeparator/>
      </w:r>
    </w:p>
    <w:p w14:paraId="331DA152" w14:textId="77777777" w:rsidR="00A7585A" w:rsidRDefault="00A7585A"/>
    <w:p w14:paraId="12C296BE" w14:textId="77777777" w:rsidR="00A7585A" w:rsidRDefault="00A7585A"/>
  </w:endnote>
  <w:endnote w:type="continuationNotice" w:id="1">
    <w:p w14:paraId="620BEEB7" w14:textId="77777777" w:rsidR="00A7585A" w:rsidRDefault="00A75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modern"/>
    <w:notTrueType/>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subsetted="1" w:fontKey="{60B839F3-FD5F-496C-9814-539CF84A9B38}"/>
  </w:font>
  <w:font w:name="Public Sans SemiBold">
    <w:altName w:val="Calibri"/>
    <w:panose1 w:val="00000000000000000000"/>
    <w:charset w:val="00"/>
    <w:family w:val="modern"/>
    <w:notTrueType/>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Aptos">
    <w:charset w:val="00"/>
    <w:family w:val="swiss"/>
    <w:pitch w:val="variable"/>
    <w:sig w:usb0="20000287" w:usb1="00000003" w:usb2="00000000" w:usb3="00000000" w:csb0="0000019F" w:csb1="00000000"/>
    <w:embedRegular r:id="rId2" w:subsetted="1" w:fontKey="{02147991-3EF1-4E03-9DB8-B233A372FD48}"/>
  </w:font>
  <w:font w:name="Public Sans Medium">
    <w:altName w:val="Calibri"/>
    <w:panose1 w:val="00000000000000000000"/>
    <w:charset w:val="00"/>
    <w:family w:val="modern"/>
    <w:notTrueType/>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3" w:fontKey="{C081D341-B566-40E5-8B44-324BA8434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C2B88" w14:textId="65F69732" w:rsidR="00A37F16" w:rsidRDefault="00776084">
    <w:pPr>
      <w:pStyle w:val="Footer"/>
    </w:pPr>
    <w:r>
      <w:rPr>
        <w:noProof/>
      </w:rPr>
      <mc:AlternateContent>
        <mc:Choice Requires="wps">
          <w:drawing>
            <wp:anchor distT="0" distB="0" distL="0" distR="0" simplePos="0" relativeHeight="251661824" behindDoc="0" locked="0" layoutInCell="1" allowOverlap="1" wp14:anchorId="4013588B" wp14:editId="1AEBD562">
              <wp:simplePos x="635" y="635"/>
              <wp:positionH relativeFrom="page">
                <wp:align>center</wp:align>
              </wp:positionH>
              <wp:positionV relativeFrom="page">
                <wp:align>bottom</wp:align>
              </wp:positionV>
              <wp:extent cx="609600" cy="381000"/>
              <wp:effectExtent l="0" t="0" r="0" b="0"/>
              <wp:wrapNone/>
              <wp:docPr id="8805688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341B90E2" w14:textId="2091F835"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13588B" id="_x0000_t202" coordsize="21600,21600" o:spt="202" path="m,l,21600r21600,l21600,xe">
              <v:stroke joinstyle="miter"/>
              <v:path gradientshapeok="t" o:connecttype="rect"/>
            </v:shapetype>
            <v:shape id="Text Box 8" o:spid="_x0000_s1028" type="#_x0000_t202" alt="OFFICIAL" style="position:absolute;margin-left:0;margin-top:0;width:48pt;height:30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" filled="f" stroked="f">
              <v:textbox style="mso-fit-shape-to-text:t" inset="0,0,0,15pt">
                <w:txbxContent>
                  <w:p w14:paraId="341B90E2" w14:textId="2091F835"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F5BF" w14:textId="3244E0BA" w:rsidR="004F4880" w:rsidRPr="001D5971" w:rsidRDefault="00776084" w:rsidP="00037A66">
    <w:pPr>
      <w:pStyle w:val="Footer"/>
      <w:jc w:val="right"/>
    </w:pPr>
    <w:r>
      <w:rPr>
        <w:noProof/>
      </w:rPr>
      <mc:AlternateContent>
        <mc:Choice Requires="wps">
          <w:drawing>
            <wp:anchor distT="0" distB="0" distL="0" distR="0" simplePos="0" relativeHeight="251662848" behindDoc="0" locked="0" layoutInCell="1" allowOverlap="1" wp14:anchorId="176E15F7" wp14:editId="162C7952">
              <wp:simplePos x="635" y="635"/>
              <wp:positionH relativeFrom="page">
                <wp:align>center</wp:align>
              </wp:positionH>
              <wp:positionV relativeFrom="page">
                <wp:align>bottom</wp:align>
              </wp:positionV>
              <wp:extent cx="609600" cy="381000"/>
              <wp:effectExtent l="0" t="0" r="0" b="0"/>
              <wp:wrapNone/>
              <wp:docPr id="198143213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35B8FE58" w14:textId="15025967"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6E15F7" id="_x0000_t202" coordsize="21600,21600" o:spt="202" path="m,l,21600r21600,l21600,xe">
              <v:stroke joinstyle="miter"/>
              <v:path gradientshapeok="t" o:connecttype="rect"/>
            </v:shapetype>
            <v:shape id="Text Box 9" o:spid="_x0000_s1029" type="#_x0000_t202" alt="OFFICIAL" style="position:absolute;left:0;text-align:left;margin-left:0;margin-top:0;width:48pt;height:30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" filled="f" stroked="f">
              <v:textbox style="mso-fit-shape-to-text:t" inset="0,0,0,15pt">
                <w:txbxContent>
                  <w:p w14:paraId="35B8FE58" w14:textId="15025967"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r w:rsidR="00A74773">
      <w:fldChar w:fldCharType="begin"/>
    </w:r>
    <w:r w:rsidR="00A74773">
      <w:instrText xml:space="preserve"> PAGE   \* MERGEFORMAT </w:instrText>
    </w:r>
    <w:r w:rsidR="00A74773">
      <w:fldChar w:fldCharType="separate"/>
    </w:r>
    <w:r w:rsidR="00A74773">
      <w:rPr>
        <w:noProof/>
      </w:rPr>
      <w:t>1</w:t>
    </w:r>
    <w:r w:rsidR="00A7477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3B80" w14:textId="47426658" w:rsidR="00B93E20" w:rsidRPr="008F0B7B" w:rsidRDefault="00776084" w:rsidP="001D5971">
    <w:pPr>
      <w:pStyle w:val="HeaderFooterSensitivityLabelSpace"/>
      <w:spacing w:before="0" w:after="0"/>
    </w:pPr>
    <w:r>
      <w:rPr>
        <w:rFonts w:ascii="Public Sans" w:hAnsi="Public Sans"/>
        <w:noProof/>
        <w:color w:val="FFFFFF" w:themeColor="background1"/>
        <w:sz w:val="40"/>
        <w:szCs w:val="48"/>
      </w:rPr>
      <mc:AlternateContent>
        <mc:Choice Requires="wps">
          <w:drawing>
            <wp:anchor distT="0" distB="0" distL="0" distR="0" simplePos="0" relativeHeight="251660800" behindDoc="0" locked="0" layoutInCell="1" allowOverlap="1" wp14:anchorId="595D1D80" wp14:editId="4B08F7BD">
              <wp:simplePos x="635" y="635"/>
              <wp:positionH relativeFrom="page">
                <wp:align>center</wp:align>
              </wp:positionH>
              <wp:positionV relativeFrom="page">
                <wp:align>bottom</wp:align>
              </wp:positionV>
              <wp:extent cx="609600" cy="381000"/>
              <wp:effectExtent l="0" t="0" r="0" b="0"/>
              <wp:wrapNone/>
              <wp:docPr id="17845253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45D88117" w14:textId="1DDD3A0E"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D1D80" id="_x0000_t202" coordsize="21600,21600" o:spt="202" path="m,l,21600r21600,l21600,xe">
              <v:stroke joinstyle="miter"/>
              <v:path gradientshapeok="t" o:connecttype="rect"/>
            </v:shapetype>
            <v:shape id="Text Box 7" o:spid="_x0000_s1031" type="#_x0000_t202" alt="OFFICIAL" style="position:absolute;margin-left:0;margin-top:0;width:48pt;height:30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" filled="f" stroked="f">
              <v:textbox style="mso-fit-shape-to-text:t" inset="0,0,0,15pt">
                <w:txbxContent>
                  <w:p w14:paraId="45D88117" w14:textId="1DDD3A0E"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r w:rsidR="001D5971">
      <w:rPr>
        <w:rFonts w:ascii="Public Sans" w:hAnsi="Public Sans"/>
        <w:color w:val="FFFFFF" w:themeColor="background1"/>
        <w:sz w:val="40"/>
        <w:szCs w:val="48"/>
      </w:rPr>
      <w:ptab w:relativeTo="margin" w:alignment="left" w:leader="none"/>
    </w:r>
  </w:p>
  <w:p w14:paraId="6DFB71B8" w14:textId="27595965" w:rsidR="00B93E20" w:rsidRPr="00B93E20" w:rsidRDefault="00B93E20" w:rsidP="00B93E20">
    <w:pPr>
      <w:pStyle w:val="Foote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EB88" w14:textId="2F579C99" w:rsidR="002E7B82" w:rsidRPr="008F0B7B" w:rsidRDefault="00776084" w:rsidP="001D5971">
    <w:pPr>
      <w:pStyle w:val="HeaderFooterSensitivityLabelSpace"/>
      <w:spacing w:before="0" w:after="0"/>
    </w:pPr>
    <w:r>
      <w:rPr>
        <w:rFonts w:ascii="Public Sans" w:hAnsi="Public Sans"/>
        <w:noProof/>
        <w:color w:val="FFFFFF" w:themeColor="background1"/>
        <w:sz w:val="40"/>
        <w:szCs w:val="48"/>
      </w:rPr>
      <mc:AlternateContent>
        <mc:Choice Requires="wps">
          <w:drawing>
            <wp:anchor distT="0" distB="0" distL="0" distR="0" simplePos="0" relativeHeight="251663872" behindDoc="0" locked="0" layoutInCell="1" allowOverlap="1" wp14:anchorId="4F1F6EED" wp14:editId="163F83BC">
              <wp:simplePos x="635" y="635"/>
              <wp:positionH relativeFrom="page">
                <wp:align>center</wp:align>
              </wp:positionH>
              <wp:positionV relativeFrom="page">
                <wp:align>bottom</wp:align>
              </wp:positionV>
              <wp:extent cx="609600" cy="381000"/>
              <wp:effectExtent l="0" t="0" r="0" b="0"/>
              <wp:wrapNone/>
              <wp:docPr id="136808492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0ED0173C" w14:textId="6018108B"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F6EED" id="_x0000_t202" coordsize="21600,21600" o:spt="202" path="m,l,21600r21600,l21600,xe">
              <v:stroke joinstyle="miter"/>
              <v:path gradientshapeok="t" o:connecttype="rect"/>
            </v:shapetype>
            <v:shape id="Text Box 10" o:spid="_x0000_s1035" type="#_x0000_t202" alt="OFFICIAL" style="position:absolute;margin-left:0;margin-top:0;width:48pt;height:30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" filled="f" stroked="f">
              <v:textbox style="mso-fit-shape-to-text:t" inset="0,0,0,15pt">
                <w:txbxContent>
                  <w:p w14:paraId="0ED0173C" w14:textId="6018108B"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r w:rsidR="002E7B82">
      <w:rPr>
        <w:rFonts w:ascii="Public Sans" w:hAnsi="Public Sans"/>
        <w:color w:val="FFFFFF" w:themeColor="background1"/>
        <w:sz w:val="40"/>
        <w:szCs w:val="48"/>
      </w:rPr>
      <w:ptab w:relativeTo="margin" w:alignment="left" w:leader="none"/>
    </w:r>
  </w:p>
  <w:p w14:paraId="5EB36A37" w14:textId="2FB4E8F0" w:rsidR="002E7B82" w:rsidRPr="00B93E20" w:rsidRDefault="002E7B82" w:rsidP="00B93E20">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46395" w14:textId="77777777" w:rsidR="00A7585A" w:rsidRDefault="00A7585A" w:rsidP="008F0B7B">
      <w:pPr>
        <w:pStyle w:val="BodyText"/>
      </w:pPr>
      <w:r>
        <w:separator/>
      </w:r>
    </w:p>
  </w:footnote>
  <w:footnote w:type="continuationSeparator" w:id="0">
    <w:p w14:paraId="0DDF82D6" w14:textId="77777777" w:rsidR="00A7585A" w:rsidRPr="00D27532" w:rsidRDefault="00A7585A" w:rsidP="00D27532">
      <w:pPr>
        <w:pStyle w:val="BodyText"/>
      </w:pPr>
      <w:r>
        <w:separator/>
      </w:r>
    </w:p>
  </w:footnote>
  <w:footnote w:type="continuationNotice" w:id="1">
    <w:p w14:paraId="067808B9" w14:textId="77777777" w:rsidR="00A7585A" w:rsidRPr="00D27532" w:rsidRDefault="00A7585A"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9E4D" w14:textId="46CA2C2E" w:rsidR="006C36F3" w:rsidRDefault="00776084">
    <w:pPr>
      <w:pStyle w:val="Header"/>
    </w:pPr>
    <w:r>
      <w:rPr>
        <w:noProof/>
      </w:rPr>
      <mc:AlternateContent>
        <mc:Choice Requires="wps">
          <w:drawing>
            <wp:anchor distT="0" distB="0" distL="0" distR="0" simplePos="0" relativeHeight="251655680" behindDoc="0" locked="0" layoutInCell="1" allowOverlap="1" wp14:anchorId="550DB8D3" wp14:editId="4E44FD53">
              <wp:simplePos x="635" y="635"/>
              <wp:positionH relativeFrom="page">
                <wp:align>center</wp:align>
              </wp:positionH>
              <wp:positionV relativeFrom="page">
                <wp:align>top</wp:align>
              </wp:positionV>
              <wp:extent cx="609600" cy="381000"/>
              <wp:effectExtent l="0" t="0" r="0" b="0"/>
              <wp:wrapNone/>
              <wp:docPr id="15891519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48359B18" w14:textId="4B8BD3B1"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DB8D3"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" filled="f" stroked="f">
              <v:textbox style="mso-fit-shape-to-text:t" inset="0,15pt,0,0">
                <w:txbxContent>
                  <w:p w14:paraId="48359B18" w14:textId="4B8BD3B1"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49F8" w14:textId="5A208C76" w:rsidR="001D5971" w:rsidRPr="001D5971" w:rsidRDefault="00776084" w:rsidP="001D5971">
    <w:pPr>
      <w:pStyle w:val="Header"/>
    </w:pPr>
    <w:r>
      <w:rPr>
        <w:rFonts w:ascii="Aptos" w:eastAsia="Times New Roman" w:hAnsi="Aptos" w:cs="Times New Roman"/>
        <w:noProof/>
        <w:color w:val="auto"/>
        <w:kern w:val="2"/>
        <w:sz w:val="24"/>
        <w:szCs w:val="24"/>
        <w:lang w:eastAsia="en-AU"/>
      </w:rPr>
      <mc:AlternateContent>
        <mc:Choice Requires="wps">
          <w:drawing>
            <wp:anchor distT="0" distB="0" distL="0" distR="0" simplePos="0" relativeHeight="251656704" behindDoc="0" locked="0" layoutInCell="1" allowOverlap="1" wp14:anchorId="2DB974BE" wp14:editId="7FC86294">
              <wp:simplePos x="635" y="635"/>
              <wp:positionH relativeFrom="page">
                <wp:align>center</wp:align>
              </wp:positionH>
              <wp:positionV relativeFrom="page">
                <wp:align>top</wp:align>
              </wp:positionV>
              <wp:extent cx="609600" cy="381000"/>
              <wp:effectExtent l="0" t="0" r="0" b="0"/>
              <wp:wrapNone/>
              <wp:docPr id="4672454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76A5C496" w14:textId="5073A687"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974BE" id="_x0000_t202" coordsize="21600,21600" o:spt="202" path="m,l,21600r21600,l21600,xe">
              <v:stroke joinstyle="miter"/>
              <v:path gradientshapeok="t" o:connecttype="rect"/>
            </v:shapetype>
            <v:shape id="Text Box 3" o:spid="_x0000_s1027" type="#_x0000_t202" alt="OFFICIAL" style="position:absolute;margin-left:0;margin-top:0;width:48pt;height:30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" filled="f" stroked="f">
              <v:textbox style="mso-fit-shape-to-text:t" inset="0,15pt,0,0">
                <w:txbxContent>
                  <w:p w14:paraId="76A5C496" w14:textId="5073A687"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r w:rsidR="00B47569" w:rsidRPr="00E4371B">
      <w:rPr>
        <w:rFonts w:ascii="Aptos" w:eastAsia="Times New Roman" w:hAnsi="Aptos" w:cs="Times New Roman"/>
        <w:noProof/>
        <w:color w:val="auto"/>
        <w:kern w:val="2"/>
        <w:sz w:val="24"/>
        <w:szCs w:val="24"/>
        <w:lang w:eastAsia="en-AU"/>
        <w14:ligatures w14:val="standardContextual"/>
      </w:rPr>
      <mc:AlternateContent>
        <mc:Choice Requires="wps">
          <w:drawing>
            <wp:anchor distT="0" distB="0" distL="114300" distR="114300" simplePos="0" relativeHeight="251651584" behindDoc="0" locked="0" layoutInCell="1" allowOverlap="1" wp14:anchorId="5408A4DB" wp14:editId="6AA951AE">
              <wp:simplePos x="0" y="0"/>
              <wp:positionH relativeFrom="page">
                <wp:posOffset>7106</wp:posOffset>
              </wp:positionH>
              <wp:positionV relativeFrom="page">
                <wp:posOffset>2571345</wp:posOffset>
              </wp:positionV>
              <wp:extent cx="7567295" cy="161925"/>
              <wp:effectExtent l="0" t="0" r="0" b="9525"/>
              <wp:wrapNone/>
              <wp:docPr id="189677109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295" cy="161925"/>
                      </a:xfrm>
                      <a:prstGeom prst="rect">
                        <a:avLst/>
                      </a:prstGeom>
                      <a:solidFill>
                        <a:schemeClr val="tx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rect id="Rectangle 2" style="position:absolute;margin-left:.55pt;margin-top:202.45pt;width:595.85pt;height:12.75pt;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lt="&quot;&quot;" o:spid="_x0000_s1026" fillcolor="#d7153a [3215]" stroked="f" strokeweight="1.5pt" w14:anchorId="173F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">
              <w10:wrap anchorx="page" anchory="page"/>
            </v:rect>
          </w:pict>
        </mc:Fallback>
      </mc:AlternateContent>
    </w:r>
    <w:r w:rsidR="00B47569" w:rsidRPr="00E4371B">
      <w:rPr>
        <w:rFonts w:ascii="Aptos" w:eastAsia="Times New Roman" w:hAnsi="Aptos" w:cs="Times New Roman"/>
        <w:noProof/>
        <w:color w:val="auto"/>
        <w:kern w:val="2"/>
        <w:sz w:val="24"/>
        <w:szCs w:val="24"/>
        <w:lang w:eastAsia="en-AU"/>
        <w14:ligatures w14:val="standardContextual"/>
      </w:rPr>
      <w:drawing>
        <wp:anchor distT="0" distB="0" distL="114300" distR="114300" simplePos="0" relativeHeight="251650560" behindDoc="0" locked="0" layoutInCell="1" allowOverlap="1" wp14:anchorId="7CAF5E2B" wp14:editId="6EBC8F47">
          <wp:simplePos x="0" y="0"/>
          <wp:positionH relativeFrom="page">
            <wp:align>left</wp:align>
          </wp:positionH>
          <wp:positionV relativeFrom="page">
            <wp:posOffset>-645</wp:posOffset>
          </wp:positionV>
          <wp:extent cx="7609053" cy="2571750"/>
          <wp:effectExtent l="0" t="0" r="0" b="0"/>
          <wp:wrapNone/>
          <wp:docPr id="16451918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62951" name="Picture 1">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126" t="49614" r="-126" b="6934"/>
                  <a:stretch>
                    <a:fillRect/>
                  </a:stretch>
                </pic:blipFill>
                <pic:spPr bwMode="auto">
                  <a:xfrm>
                    <a:off x="0" y="0"/>
                    <a:ext cx="7609053"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6F3" w:rsidRPr="006C36F3">
      <w:t xml:space="preserve"> </w:t>
    </w:r>
    <w:sdt>
      <w:sdtPr>
        <w:id w:val="1193496864"/>
        <w:docPartObj>
          <w:docPartGallery w:val="Watermarks"/>
          <w:docPartUnique/>
        </w:docPartObj>
      </w:sdtPr>
      <w:sdtContent>
        <w:r w:rsidR="00000000">
          <w:rPr>
            <w:noProof/>
          </w:rPr>
          <w:pict w14:anchorId="6AD25E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32B5" w14:textId="02D6D7C1" w:rsidR="00DE6A5D" w:rsidRDefault="00776084" w:rsidP="001C4E88">
    <w:pPr>
      <w:pStyle w:val="Header"/>
    </w:pPr>
    <w:r>
      <w:rPr>
        <w:noProof/>
      </w:rPr>
      <mc:AlternateContent>
        <mc:Choice Requires="wps">
          <w:drawing>
            <wp:anchor distT="0" distB="0" distL="0" distR="0" simplePos="0" relativeHeight="251654656" behindDoc="0" locked="0" layoutInCell="1" allowOverlap="1" wp14:anchorId="071FCB3A" wp14:editId="6BD04423">
              <wp:simplePos x="635" y="635"/>
              <wp:positionH relativeFrom="page">
                <wp:align>center</wp:align>
              </wp:positionH>
              <wp:positionV relativeFrom="page">
                <wp:align>top</wp:align>
              </wp:positionV>
              <wp:extent cx="609600" cy="381000"/>
              <wp:effectExtent l="0" t="0" r="0" b="0"/>
              <wp:wrapNone/>
              <wp:docPr id="6306427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25387328" w14:textId="01A681DA"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1FCB3A" id="_x0000_t202" coordsize="21600,21600" o:spt="202" path="m,l,21600r21600,l21600,xe">
              <v:stroke joinstyle="miter"/>
              <v:path gradientshapeok="t" o:connecttype="rect"/>
            </v:shapetype>
            <v:shape id="Text Box 1" o:spid="_x0000_s1030" type="#_x0000_t202" alt="OFFICIAL" style="position:absolute;margin-left:0;margin-top:0;width:48pt;height:30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" filled="f" stroked="f">
              <v:textbox style="mso-fit-shape-to-text:t" inset="0,15pt,0,0">
                <w:txbxContent>
                  <w:p w14:paraId="25387328" w14:textId="01A681DA"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p>
  <w:p w14:paraId="41A40432" w14:textId="370D2391" w:rsidR="00DE6A5D" w:rsidRDefault="00DE6A5D" w:rsidP="00DE6A5D">
    <w:pPr>
      <w:pStyle w:val="Header"/>
      <w:ind w:firstLine="720"/>
    </w:pPr>
  </w:p>
  <w:p w14:paraId="44313E93" w14:textId="4F6D0CDF" w:rsidR="00254690" w:rsidRPr="00B41FC1" w:rsidRDefault="006C36F3" w:rsidP="001C4E88">
    <w:pPr>
      <w:pStyle w:val="Header"/>
    </w:pPr>
    <w:r w:rsidRPr="006C36F3">
      <w:t xml:space="preserve"> </w:t>
    </w:r>
    <w:r w:rsidR="00DE6A5D" w:rsidRPr="007A363E">
      <w:rPr>
        <w:noProof/>
      </w:rPr>
      <w:drawing>
        <wp:inline distT="0" distB="0" distL="0" distR="0" wp14:anchorId="2E14EE8F" wp14:editId="69B67547">
          <wp:extent cx="828000" cy="900000"/>
          <wp:effectExtent l="0" t="0" r="0" b="0"/>
          <wp:docPr id="1574389389" name="Picture 1574389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000" cy="900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7575" w14:textId="12AF62E9" w:rsidR="00D25287" w:rsidRPr="001D5971" w:rsidRDefault="00776084" w:rsidP="001D5971">
    <w:pPr>
      <w:pStyle w:val="Header"/>
    </w:pPr>
    <w:r>
      <w:rPr>
        <w:rFonts w:ascii="Aptos" w:eastAsia="Times New Roman" w:hAnsi="Aptos" w:cs="Times New Roman"/>
        <w:noProof/>
        <w:color w:val="auto"/>
        <w:kern w:val="2"/>
        <w:sz w:val="24"/>
        <w:szCs w:val="24"/>
        <w:lang w:eastAsia="en-AU"/>
      </w:rPr>
      <mc:AlternateContent>
        <mc:Choice Requires="wps">
          <w:drawing>
            <wp:anchor distT="0" distB="0" distL="0" distR="0" simplePos="0" relativeHeight="251657728" behindDoc="0" locked="0" layoutInCell="1" allowOverlap="1" wp14:anchorId="6D7238F1" wp14:editId="21B843F5">
              <wp:simplePos x="635" y="635"/>
              <wp:positionH relativeFrom="page">
                <wp:align>center</wp:align>
              </wp:positionH>
              <wp:positionV relativeFrom="page">
                <wp:align>top</wp:align>
              </wp:positionV>
              <wp:extent cx="609600" cy="381000"/>
              <wp:effectExtent l="0" t="0" r="0" b="0"/>
              <wp:wrapNone/>
              <wp:docPr id="189442426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4F190D16" w14:textId="0F17DE4F"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7238F1" id="_x0000_t202" coordsize="21600,21600" o:spt="202" path="m,l,21600r21600,l21600,xe">
              <v:stroke joinstyle="miter"/>
              <v:path gradientshapeok="t" o:connecttype="rect"/>
            </v:shapetype>
            <v:shape id="Text Box 4" o:spid="_x0000_s1032" type="#_x0000_t202" alt="OFFICIAL" style="position:absolute;margin-left:0;margin-top:0;width:48pt;height:30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" filled="f" stroked="f">
              <v:textbox style="mso-fit-shape-to-text:t" inset="0,15pt,0,0">
                <w:txbxContent>
                  <w:p w14:paraId="4F190D16" w14:textId="0F17DE4F"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r w:rsidR="00D25287" w:rsidRPr="00E4371B">
      <w:rPr>
        <w:rFonts w:ascii="Aptos" w:eastAsia="Times New Roman" w:hAnsi="Aptos" w:cs="Times New Roman"/>
        <w:noProof/>
        <w:color w:val="auto"/>
        <w:kern w:val="2"/>
        <w:sz w:val="24"/>
        <w:szCs w:val="24"/>
        <w:lang w:eastAsia="en-AU"/>
        <w14:ligatures w14:val="standardContextual"/>
      </w:rPr>
      <mc:AlternateContent>
        <mc:Choice Requires="wps">
          <w:drawing>
            <wp:anchor distT="0" distB="0" distL="114300" distR="114300" simplePos="0" relativeHeight="251653632" behindDoc="0" locked="0" layoutInCell="1" allowOverlap="1" wp14:anchorId="737CAD1D" wp14:editId="110A393C">
              <wp:simplePos x="0" y="0"/>
              <wp:positionH relativeFrom="page">
                <wp:posOffset>7106</wp:posOffset>
              </wp:positionH>
              <wp:positionV relativeFrom="page">
                <wp:posOffset>2571345</wp:posOffset>
              </wp:positionV>
              <wp:extent cx="7567295" cy="161925"/>
              <wp:effectExtent l="0" t="0" r="0" b="9525"/>
              <wp:wrapNone/>
              <wp:docPr id="200779146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295" cy="161925"/>
                      </a:xfrm>
                      <a:prstGeom prst="rect">
                        <a:avLst/>
                      </a:prstGeom>
                      <a:solidFill>
                        <a:schemeClr val="tx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v:rect id="Rectangle 2" style="position:absolute;margin-left:.55pt;margin-top:202.45pt;width:595.85pt;height:12.7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lt="&quot;&quot;" o:spid="_x0000_s1026" fillcolor="#d7153a [3215]" stroked="f" strokeweight="1.5pt" w14:anchorId="20188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">
              <w10:wrap anchorx="page" anchory="page"/>
            </v:rect>
          </w:pict>
        </mc:Fallback>
      </mc:AlternateContent>
    </w:r>
    <w:r w:rsidR="00D25287" w:rsidRPr="00E4371B">
      <w:rPr>
        <w:rFonts w:ascii="Aptos" w:eastAsia="Times New Roman" w:hAnsi="Aptos" w:cs="Times New Roman"/>
        <w:noProof/>
        <w:color w:val="auto"/>
        <w:kern w:val="2"/>
        <w:sz w:val="24"/>
        <w:szCs w:val="24"/>
        <w:lang w:eastAsia="en-AU"/>
        <w14:ligatures w14:val="standardContextual"/>
      </w:rPr>
      <w:drawing>
        <wp:anchor distT="0" distB="0" distL="114300" distR="114300" simplePos="0" relativeHeight="251652608" behindDoc="0" locked="0" layoutInCell="1" allowOverlap="1" wp14:anchorId="50426479" wp14:editId="1E156035">
          <wp:simplePos x="0" y="0"/>
          <wp:positionH relativeFrom="page">
            <wp:align>left</wp:align>
          </wp:positionH>
          <wp:positionV relativeFrom="page">
            <wp:posOffset>-645</wp:posOffset>
          </wp:positionV>
          <wp:extent cx="7609053" cy="2571750"/>
          <wp:effectExtent l="0" t="0" r="0" b="0"/>
          <wp:wrapNone/>
          <wp:docPr id="811634365" name="Picture 1" descr="Aboriginal artwork by artist Kyara Fernando (Dunghutti woman). Kyara’s work tells the story of the &#10;enduring relationships between &#10;community, and the lands and waters that have sustained us for generations. The art depicts a central gathering place, surrounded by other communities showcasing the diversity of shared cultural tradition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34365" name="Picture 1" descr="Aboriginal artwork by artist Kyara Fernando (Dunghutti woman). Kyara’s work tells the story of the &#10;enduring relationships between &#10;community, and the lands and waters that have sustained us for generations. The art depicts a central gathering place, surrounded by other communities showcasing the diversity of shared cultural traditions in NSW."/>
                  <pic:cNvPicPr/>
                </pic:nvPicPr>
                <pic:blipFill rotWithShape="1">
                  <a:blip r:embed="rId1" cstate="print">
                    <a:extLst>
                      <a:ext uri="{28A0092B-C50C-407E-A947-70E740481C1C}">
                        <a14:useLocalDpi xmlns:a14="http://schemas.microsoft.com/office/drawing/2010/main" val="0"/>
                      </a:ext>
                    </a:extLst>
                  </a:blip>
                  <a:srcRect l="126" t="49614" r="-126" b="6934"/>
                  <a:stretch>
                    <a:fillRect/>
                  </a:stretch>
                </pic:blipFill>
                <pic:spPr bwMode="auto">
                  <a:xfrm>
                    <a:off x="0" y="0"/>
                    <a:ext cx="7609053"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6F3" w:rsidRPr="006C36F3">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15CF" w14:textId="5633CC57" w:rsidR="00870865" w:rsidRPr="001D5971" w:rsidRDefault="00776084" w:rsidP="001D5971">
    <w:pPr>
      <w:pStyle w:val="Header"/>
    </w:pPr>
    <w:r>
      <w:rPr>
        <w:noProof/>
      </w:rPr>
      <mc:AlternateContent>
        <mc:Choice Requires="wps">
          <w:drawing>
            <wp:anchor distT="0" distB="0" distL="0" distR="0" simplePos="0" relativeHeight="251658752" behindDoc="0" locked="0" layoutInCell="1" allowOverlap="1" wp14:anchorId="1C330A03" wp14:editId="289A178A">
              <wp:simplePos x="635" y="635"/>
              <wp:positionH relativeFrom="page">
                <wp:align>center</wp:align>
              </wp:positionH>
              <wp:positionV relativeFrom="page">
                <wp:align>top</wp:align>
              </wp:positionV>
              <wp:extent cx="609600" cy="381000"/>
              <wp:effectExtent l="0" t="0" r="0" b="0"/>
              <wp:wrapNone/>
              <wp:docPr id="29694075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2D4C99F7" w14:textId="6EBB7590"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330A03" id="_x0000_t202" coordsize="21600,21600" o:spt="202" path="m,l,21600r21600,l21600,xe">
              <v:stroke joinstyle="miter"/>
              <v:path gradientshapeok="t" o:connecttype="rect"/>
            </v:shapetype>
            <v:shape id="Text Box 5" o:spid="_x0000_s1033" type="#_x0000_t202" alt="OFFICIAL" style="position:absolute;margin-left:0;margin-top:0;width:48pt;height:30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" filled="f" stroked="f">
              <v:textbox style="mso-fit-shape-to-text:t" inset="0,15pt,0,0">
                <w:txbxContent>
                  <w:p w14:paraId="2D4C99F7" w14:textId="6EBB7590"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C932" w14:textId="3BA0D04E" w:rsidR="005E55A6" w:rsidRPr="00B41FC1" w:rsidRDefault="00776084" w:rsidP="001C4E88">
    <w:pPr>
      <w:pStyle w:val="Header"/>
    </w:pPr>
    <w:r>
      <w:rPr>
        <w:noProof/>
      </w:rPr>
      <mc:AlternateContent>
        <mc:Choice Requires="wps">
          <w:drawing>
            <wp:anchor distT="0" distB="0" distL="0" distR="0" simplePos="0" relativeHeight="251659776" behindDoc="0" locked="0" layoutInCell="1" allowOverlap="1" wp14:anchorId="23641070" wp14:editId="02086A9F">
              <wp:simplePos x="635" y="635"/>
              <wp:positionH relativeFrom="page">
                <wp:align>center</wp:align>
              </wp:positionH>
              <wp:positionV relativeFrom="page">
                <wp:align>top</wp:align>
              </wp:positionV>
              <wp:extent cx="609600" cy="381000"/>
              <wp:effectExtent l="0" t="0" r="0" b="0"/>
              <wp:wrapNone/>
              <wp:docPr id="9949830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09600" cy="381000"/>
                      </a:xfrm>
                      <a:prstGeom prst="rect">
                        <a:avLst/>
                      </a:prstGeom>
                      <a:noFill/>
                      <a:ln>
                        <a:noFill/>
                      </a:ln>
                    </wps:spPr>
                    <wps:txbx>
                      <w:txbxContent>
                        <w:p w14:paraId="6F918D6B" w14:textId="3DEB2C1F"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641070" id="_x0000_t202" coordsize="21600,21600" o:spt="202" path="m,l,21600r21600,l21600,xe">
              <v:stroke joinstyle="miter"/>
              <v:path gradientshapeok="t" o:connecttype="rect"/>
            </v:shapetype>
            <v:shape id="Text Box 6" o:spid="_x0000_s1034" type="#_x0000_t202" alt="OFFICIAL" style="position:absolute;margin-left:0;margin-top:0;width:48pt;height:30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" filled="f" stroked="f">
              <v:textbox style="mso-fit-shape-to-text:t" inset="0,15pt,0,0">
                <w:txbxContent>
                  <w:p w14:paraId="6F918D6B" w14:textId="3DEB2C1F" w:rsidR="00776084" w:rsidRPr="00776084" w:rsidRDefault="00776084" w:rsidP="00776084">
                    <w:pPr>
                      <w:rPr>
                        <w:rFonts w:ascii="Aptos" w:eastAsia="Aptos" w:hAnsi="Aptos" w:cs="Aptos"/>
                        <w:noProof/>
                        <w:sz w:val="24"/>
                        <w:szCs w:val="24"/>
                      </w:rPr>
                    </w:pPr>
                    <w:r w:rsidRPr="00776084">
                      <w:rPr>
                        <w:rFonts w:ascii="Aptos" w:eastAsia="Aptos" w:hAnsi="Aptos" w:cs="Aptos"/>
                        <w:noProo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6CF0"/>
    <w:multiLevelType w:val="multilevel"/>
    <w:tmpl w:val="FDF6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47E13"/>
    <w:multiLevelType w:val="hybridMultilevel"/>
    <w:tmpl w:val="222C7398"/>
    <w:lvl w:ilvl="0" w:tplc="0C090003">
      <w:start w:val="1"/>
      <w:numFmt w:val="bullet"/>
      <w:lvlText w:val="o"/>
      <w:lvlJc w:val="left"/>
      <w:pPr>
        <w:ind w:left="717" w:hanging="360"/>
      </w:pPr>
      <w:rPr>
        <w:rFonts w:ascii="Courier New" w:hAnsi="Courier New" w:cs="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 w15:restartNumberingAfterBreak="0">
    <w:nsid w:val="100A0B57"/>
    <w:multiLevelType w:val="hybridMultilevel"/>
    <w:tmpl w:val="19484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1F7307"/>
    <w:multiLevelType w:val="hybridMultilevel"/>
    <w:tmpl w:val="69F8E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E5676C"/>
    <w:multiLevelType w:val="hybridMultilevel"/>
    <w:tmpl w:val="0934859C"/>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75972E0"/>
    <w:multiLevelType w:val="hybridMultilevel"/>
    <w:tmpl w:val="1304EDB8"/>
    <w:lvl w:ilvl="0" w:tplc="EE40C0B2">
      <w:numFmt w:val="bullet"/>
      <w:lvlText w:val="-"/>
      <w:lvlJc w:val="left"/>
      <w:pPr>
        <w:ind w:left="720" w:hanging="36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C2B19"/>
    <w:multiLevelType w:val="multilevel"/>
    <w:tmpl w:val="49F00F70"/>
    <w:lvl w:ilvl="0">
      <w:start w:val="2"/>
      <w:numFmt w:val="decimal"/>
      <w:lvlText w:val="%1"/>
      <w:lvlJc w:val="left"/>
      <w:pPr>
        <w:ind w:left="549" w:hanging="54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942059"/>
    <w:multiLevelType w:val="hybridMultilevel"/>
    <w:tmpl w:val="3C2CBFEA"/>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C27D46"/>
    <w:multiLevelType w:val="multilevel"/>
    <w:tmpl w:val="7E78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C0EF4"/>
    <w:multiLevelType w:val="hybridMultilevel"/>
    <w:tmpl w:val="8ADC96AC"/>
    <w:lvl w:ilvl="0" w:tplc="0C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0" w15:restartNumberingAfterBreak="0">
    <w:nsid w:val="1D156394"/>
    <w:multiLevelType w:val="hybridMultilevel"/>
    <w:tmpl w:val="EB6ACD4E"/>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1" w15:restartNumberingAfterBreak="0">
    <w:nsid w:val="1EA012CB"/>
    <w:multiLevelType w:val="multilevel"/>
    <w:tmpl w:val="9BD6E6A6"/>
    <w:lvl w:ilvl="0">
      <w:start w:val="2"/>
      <w:numFmt w:val="decimal"/>
      <w:lvlText w:val="%1"/>
      <w:lvlJc w:val="left"/>
      <w:pPr>
        <w:tabs>
          <w:tab w:val="num" w:pos="794"/>
        </w:tabs>
        <w:ind w:left="794" w:hanging="794"/>
      </w:pPr>
      <w:rPr>
        <w:rFonts w:hint="default"/>
        <w:sz w:val="48"/>
        <w:szCs w:val="48"/>
      </w:rPr>
    </w:lvl>
    <w:lvl w:ilvl="1">
      <w:start w:val="2"/>
      <w:numFmt w:val="decimal"/>
      <w:lvlText w:val="%2.1"/>
      <w:lvlJc w:val="left"/>
      <w:pPr>
        <w:ind w:left="360" w:hanging="360"/>
      </w:pPr>
    </w:lvl>
    <w:lvl w:ilvl="2">
      <w:start w:val="1"/>
      <w:numFmt w:val="decimal"/>
      <w:lvlText w:val="%1.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2" w15:restartNumberingAfterBreak="0">
    <w:nsid w:val="1FCA417A"/>
    <w:multiLevelType w:val="multilevel"/>
    <w:tmpl w:val="4040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E47DC4"/>
    <w:multiLevelType w:val="hybridMultilevel"/>
    <w:tmpl w:val="47A60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3141CD"/>
    <w:multiLevelType w:val="hybridMultilevel"/>
    <w:tmpl w:val="5088C886"/>
    <w:lvl w:ilvl="0" w:tplc="EE40C0B2">
      <w:numFmt w:val="bullet"/>
      <w:lvlText w:val="-"/>
      <w:lvlJc w:val="left"/>
      <w:pPr>
        <w:ind w:left="720" w:hanging="36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466DD"/>
    <w:multiLevelType w:val="hybridMultilevel"/>
    <w:tmpl w:val="D1BA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160825"/>
    <w:multiLevelType w:val="multilevel"/>
    <w:tmpl w:val="68BA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A025D4"/>
    <w:multiLevelType w:val="hybridMultilevel"/>
    <w:tmpl w:val="D5C6B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7D4695"/>
    <w:multiLevelType w:val="hybridMultilevel"/>
    <w:tmpl w:val="22706DA6"/>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9" w15:restartNumberingAfterBreak="0">
    <w:nsid w:val="359A237C"/>
    <w:multiLevelType w:val="hybridMultilevel"/>
    <w:tmpl w:val="2CA88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943251"/>
    <w:multiLevelType w:val="hybridMultilevel"/>
    <w:tmpl w:val="596AC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E34BF0"/>
    <w:multiLevelType w:val="hybridMultilevel"/>
    <w:tmpl w:val="84C6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B33153"/>
    <w:multiLevelType w:val="multilevel"/>
    <w:tmpl w:val="68BA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F574EA"/>
    <w:multiLevelType w:val="multilevel"/>
    <w:tmpl w:val="48E62B54"/>
    <w:styleLink w:val="DPELists"/>
    <w:lvl w:ilvl="0">
      <w:start w:val="1"/>
      <w:numFmt w:val="none"/>
      <w:lvlText w:val=""/>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24" w15:restartNumberingAfterBreak="0">
    <w:nsid w:val="4B997B41"/>
    <w:multiLevelType w:val="hybridMultilevel"/>
    <w:tmpl w:val="70D40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617992"/>
    <w:multiLevelType w:val="hybridMultilevel"/>
    <w:tmpl w:val="58B0D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0187FEC"/>
    <w:multiLevelType w:val="multilevel"/>
    <w:tmpl w:val="8C96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5C1821"/>
    <w:multiLevelType w:val="hybridMultilevel"/>
    <w:tmpl w:val="E8CED62A"/>
    <w:lvl w:ilvl="0" w:tplc="55BEC886">
      <w:start w:val="1"/>
      <w:numFmt w:val="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AE79B5"/>
    <w:multiLevelType w:val="hybridMultilevel"/>
    <w:tmpl w:val="43FEBDBA"/>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58BD11C0"/>
    <w:multiLevelType w:val="hybridMultilevel"/>
    <w:tmpl w:val="3C6A1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B0A56D"/>
    <w:multiLevelType w:val="hybridMultilevel"/>
    <w:tmpl w:val="FFFFFFFF"/>
    <w:lvl w:ilvl="0" w:tplc="FB463FC2">
      <w:start w:val="1"/>
      <w:numFmt w:val="bullet"/>
      <w:lvlText w:val="·"/>
      <w:lvlJc w:val="left"/>
      <w:pPr>
        <w:ind w:left="720" w:hanging="360"/>
      </w:pPr>
      <w:rPr>
        <w:rFonts w:ascii="Symbol" w:hAnsi="Symbol" w:hint="default"/>
      </w:rPr>
    </w:lvl>
    <w:lvl w:ilvl="1" w:tplc="68725BC2">
      <w:start w:val="1"/>
      <w:numFmt w:val="bullet"/>
      <w:lvlText w:val="o"/>
      <w:lvlJc w:val="left"/>
      <w:pPr>
        <w:ind w:left="1440" w:hanging="360"/>
      </w:pPr>
      <w:rPr>
        <w:rFonts w:ascii="Courier New" w:hAnsi="Courier New" w:hint="default"/>
      </w:rPr>
    </w:lvl>
    <w:lvl w:ilvl="2" w:tplc="B81809A0">
      <w:start w:val="1"/>
      <w:numFmt w:val="bullet"/>
      <w:lvlText w:val=""/>
      <w:lvlJc w:val="left"/>
      <w:pPr>
        <w:ind w:left="2160" w:hanging="360"/>
      </w:pPr>
      <w:rPr>
        <w:rFonts w:ascii="Wingdings" w:hAnsi="Wingdings" w:hint="default"/>
      </w:rPr>
    </w:lvl>
    <w:lvl w:ilvl="3" w:tplc="AA7623D2">
      <w:start w:val="1"/>
      <w:numFmt w:val="bullet"/>
      <w:lvlText w:val=""/>
      <w:lvlJc w:val="left"/>
      <w:pPr>
        <w:ind w:left="2880" w:hanging="360"/>
      </w:pPr>
      <w:rPr>
        <w:rFonts w:ascii="Symbol" w:hAnsi="Symbol" w:hint="default"/>
      </w:rPr>
    </w:lvl>
    <w:lvl w:ilvl="4" w:tplc="A84ACFDC">
      <w:start w:val="1"/>
      <w:numFmt w:val="bullet"/>
      <w:lvlText w:val="o"/>
      <w:lvlJc w:val="left"/>
      <w:pPr>
        <w:ind w:left="3600" w:hanging="360"/>
      </w:pPr>
      <w:rPr>
        <w:rFonts w:ascii="Courier New" w:hAnsi="Courier New" w:hint="default"/>
      </w:rPr>
    </w:lvl>
    <w:lvl w:ilvl="5" w:tplc="A6209AD4">
      <w:start w:val="1"/>
      <w:numFmt w:val="bullet"/>
      <w:lvlText w:val=""/>
      <w:lvlJc w:val="left"/>
      <w:pPr>
        <w:ind w:left="4320" w:hanging="360"/>
      </w:pPr>
      <w:rPr>
        <w:rFonts w:ascii="Wingdings" w:hAnsi="Wingdings" w:hint="default"/>
      </w:rPr>
    </w:lvl>
    <w:lvl w:ilvl="6" w:tplc="396EB5EE">
      <w:start w:val="1"/>
      <w:numFmt w:val="bullet"/>
      <w:lvlText w:val=""/>
      <w:lvlJc w:val="left"/>
      <w:pPr>
        <w:ind w:left="5040" w:hanging="360"/>
      </w:pPr>
      <w:rPr>
        <w:rFonts w:ascii="Symbol" w:hAnsi="Symbol" w:hint="default"/>
      </w:rPr>
    </w:lvl>
    <w:lvl w:ilvl="7" w:tplc="19BA6CCC">
      <w:start w:val="1"/>
      <w:numFmt w:val="bullet"/>
      <w:lvlText w:val="o"/>
      <w:lvlJc w:val="left"/>
      <w:pPr>
        <w:ind w:left="5760" w:hanging="360"/>
      </w:pPr>
      <w:rPr>
        <w:rFonts w:ascii="Courier New" w:hAnsi="Courier New" w:hint="default"/>
      </w:rPr>
    </w:lvl>
    <w:lvl w:ilvl="8" w:tplc="31944F02">
      <w:start w:val="1"/>
      <w:numFmt w:val="bullet"/>
      <w:lvlText w:val=""/>
      <w:lvlJc w:val="left"/>
      <w:pPr>
        <w:ind w:left="6480" w:hanging="360"/>
      </w:pPr>
      <w:rPr>
        <w:rFonts w:ascii="Wingdings" w:hAnsi="Wingdings" w:hint="default"/>
      </w:rPr>
    </w:lvl>
  </w:abstractNum>
  <w:abstractNum w:abstractNumId="31" w15:restartNumberingAfterBreak="0">
    <w:nsid w:val="5C0C741E"/>
    <w:multiLevelType w:val="multilevel"/>
    <w:tmpl w:val="0800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8C4691"/>
    <w:multiLevelType w:val="hybridMultilevel"/>
    <w:tmpl w:val="C27A426E"/>
    <w:lvl w:ilvl="0" w:tplc="EE40C0B2">
      <w:numFmt w:val="bullet"/>
      <w:lvlText w:val="-"/>
      <w:lvlJc w:val="left"/>
      <w:pPr>
        <w:ind w:left="720" w:hanging="36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806668"/>
    <w:multiLevelType w:val="multilevel"/>
    <w:tmpl w:val="E05A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074F6"/>
    <w:multiLevelType w:val="hybridMultilevel"/>
    <w:tmpl w:val="BC1A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41621F"/>
    <w:multiLevelType w:val="hybridMultilevel"/>
    <w:tmpl w:val="AEE65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D676CA"/>
    <w:multiLevelType w:val="hybridMultilevel"/>
    <w:tmpl w:val="CBD41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E329B8"/>
    <w:multiLevelType w:val="hybridMultilevel"/>
    <w:tmpl w:val="7C66E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D6B5224"/>
    <w:multiLevelType w:val="multilevel"/>
    <w:tmpl w:val="D36C5066"/>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847990096">
    <w:abstractNumId w:val="28"/>
  </w:num>
  <w:num w:numId="2" w16cid:durableId="503790137">
    <w:abstractNumId w:val="18"/>
  </w:num>
  <w:num w:numId="3" w16cid:durableId="76903290">
    <w:abstractNumId w:val="10"/>
  </w:num>
  <w:num w:numId="4" w16cid:durableId="1335379687">
    <w:abstractNumId w:val="27"/>
  </w:num>
  <w:num w:numId="5" w16cid:durableId="1963416757">
    <w:abstractNumId w:val="7"/>
    <w:lvlOverride w:ilvl="0">
      <w:startOverride w:val="1"/>
    </w:lvlOverride>
  </w:num>
  <w:num w:numId="6" w16cid:durableId="1320424502">
    <w:abstractNumId w:val="4"/>
    <w:lvlOverride w:ilvl="0">
      <w:startOverride w:val="1"/>
    </w:lvlOverride>
  </w:num>
  <w:num w:numId="7" w16cid:durableId="1668898456">
    <w:abstractNumId w:val="38"/>
  </w:num>
  <w:num w:numId="8" w16cid:durableId="1301956113">
    <w:abstractNumId w:val="23"/>
  </w:num>
  <w:num w:numId="9" w16cid:durableId="19645304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7881339">
    <w:abstractNumId w:val="11"/>
  </w:num>
  <w:num w:numId="11" w16cid:durableId="664941542">
    <w:abstractNumId w:val="6"/>
  </w:num>
  <w:num w:numId="12" w16cid:durableId="989476881">
    <w:abstractNumId w:val="6"/>
    <w:lvlOverride w:ilvl="0">
      <w:startOverride w:val="3"/>
    </w:lvlOverride>
    <w:lvlOverride w:ilvl="1">
      <w:startOverride w:val="1"/>
    </w:lvlOverride>
  </w:num>
  <w:num w:numId="13" w16cid:durableId="1391880017">
    <w:abstractNumId w:val="6"/>
    <w:lvlOverride w:ilvl="0">
      <w:startOverride w:val="5"/>
    </w:lvlOverride>
    <w:lvlOverride w:ilvl="1">
      <w:startOverride w:val="1"/>
    </w:lvlOverride>
  </w:num>
  <w:num w:numId="14" w16cid:durableId="1158615190">
    <w:abstractNumId w:val="2"/>
  </w:num>
  <w:num w:numId="15" w16cid:durableId="8258387">
    <w:abstractNumId w:val="13"/>
  </w:num>
  <w:num w:numId="16" w16cid:durableId="1181702207">
    <w:abstractNumId w:val="17"/>
  </w:num>
  <w:num w:numId="17" w16cid:durableId="2070882241">
    <w:abstractNumId w:val="29"/>
  </w:num>
  <w:num w:numId="18" w16cid:durableId="443157527">
    <w:abstractNumId w:val="4"/>
  </w:num>
  <w:num w:numId="19" w16cid:durableId="1019309025">
    <w:abstractNumId w:val="34"/>
  </w:num>
  <w:num w:numId="20" w16cid:durableId="1390808644">
    <w:abstractNumId w:val="35"/>
  </w:num>
  <w:num w:numId="21" w16cid:durableId="591397202">
    <w:abstractNumId w:val="25"/>
  </w:num>
  <w:num w:numId="22" w16cid:durableId="316880394">
    <w:abstractNumId w:val="24"/>
  </w:num>
  <w:num w:numId="23" w16cid:durableId="540245286">
    <w:abstractNumId w:val="37"/>
  </w:num>
  <w:num w:numId="24" w16cid:durableId="55401161">
    <w:abstractNumId w:val="1"/>
  </w:num>
  <w:num w:numId="25" w16cid:durableId="1463497242">
    <w:abstractNumId w:val="9"/>
  </w:num>
  <w:num w:numId="26" w16cid:durableId="1472281806">
    <w:abstractNumId w:val="36"/>
  </w:num>
  <w:num w:numId="27" w16cid:durableId="758407943">
    <w:abstractNumId w:val="20"/>
  </w:num>
  <w:num w:numId="28" w16cid:durableId="198518948">
    <w:abstractNumId w:val="21"/>
  </w:num>
  <w:num w:numId="29" w16cid:durableId="214440365">
    <w:abstractNumId w:val="15"/>
  </w:num>
  <w:num w:numId="30" w16cid:durableId="1479110810">
    <w:abstractNumId w:val="30"/>
  </w:num>
  <w:num w:numId="31" w16cid:durableId="1602372547">
    <w:abstractNumId w:val="7"/>
  </w:num>
  <w:num w:numId="32" w16cid:durableId="27532608">
    <w:abstractNumId w:val="12"/>
  </w:num>
  <w:num w:numId="33" w16cid:durableId="1837498553">
    <w:abstractNumId w:val="0"/>
  </w:num>
  <w:num w:numId="34" w16cid:durableId="1250848540">
    <w:abstractNumId w:val="33"/>
  </w:num>
  <w:num w:numId="35" w16cid:durableId="2074084242">
    <w:abstractNumId w:val="8"/>
  </w:num>
  <w:num w:numId="36" w16cid:durableId="837966391">
    <w:abstractNumId w:val="26"/>
  </w:num>
  <w:num w:numId="37" w16cid:durableId="1471628492">
    <w:abstractNumId w:val="3"/>
  </w:num>
  <w:num w:numId="38" w16cid:durableId="457341880">
    <w:abstractNumId w:val="38"/>
  </w:num>
  <w:num w:numId="39" w16cid:durableId="1377899509">
    <w:abstractNumId w:val="38"/>
  </w:num>
  <w:num w:numId="40" w16cid:durableId="515269648">
    <w:abstractNumId w:val="5"/>
  </w:num>
  <w:num w:numId="41" w16cid:durableId="480117439">
    <w:abstractNumId w:val="31"/>
  </w:num>
  <w:num w:numId="42" w16cid:durableId="333604411">
    <w:abstractNumId w:val="14"/>
  </w:num>
  <w:num w:numId="43" w16cid:durableId="1598126250">
    <w:abstractNumId w:val="32"/>
  </w:num>
  <w:num w:numId="44" w16cid:durableId="2000814171">
    <w:abstractNumId w:val="16"/>
  </w:num>
  <w:num w:numId="45" w16cid:durableId="1826585396">
    <w:abstractNumId w:val="22"/>
  </w:num>
  <w:num w:numId="46" w16cid:durableId="1324233795">
    <w:abstractNumId w:val="19"/>
  </w:num>
  <w:num w:numId="47" w16cid:durableId="238906931">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86E"/>
    <w:rsid w:val="000002ED"/>
    <w:rsid w:val="00000A12"/>
    <w:rsid w:val="00001378"/>
    <w:rsid w:val="0000151B"/>
    <w:rsid w:val="000015FA"/>
    <w:rsid w:val="00001C76"/>
    <w:rsid w:val="000020DB"/>
    <w:rsid w:val="000020F8"/>
    <w:rsid w:val="00002403"/>
    <w:rsid w:val="000029A1"/>
    <w:rsid w:val="00002ACE"/>
    <w:rsid w:val="00002B65"/>
    <w:rsid w:val="00002BA2"/>
    <w:rsid w:val="00002C93"/>
    <w:rsid w:val="00002EAF"/>
    <w:rsid w:val="00003583"/>
    <w:rsid w:val="00003709"/>
    <w:rsid w:val="000037F8"/>
    <w:rsid w:val="00003CDC"/>
    <w:rsid w:val="00003E3B"/>
    <w:rsid w:val="00004497"/>
    <w:rsid w:val="00004B2B"/>
    <w:rsid w:val="00004F5D"/>
    <w:rsid w:val="0000519A"/>
    <w:rsid w:val="00005614"/>
    <w:rsid w:val="00005754"/>
    <w:rsid w:val="00005FBF"/>
    <w:rsid w:val="00005FC0"/>
    <w:rsid w:val="000065E2"/>
    <w:rsid w:val="00006733"/>
    <w:rsid w:val="0000675A"/>
    <w:rsid w:val="00007275"/>
    <w:rsid w:val="00007705"/>
    <w:rsid w:val="000077F6"/>
    <w:rsid w:val="00007A70"/>
    <w:rsid w:val="000100A3"/>
    <w:rsid w:val="000103A7"/>
    <w:rsid w:val="0001088E"/>
    <w:rsid w:val="00010958"/>
    <w:rsid w:val="00011636"/>
    <w:rsid w:val="00011BC3"/>
    <w:rsid w:val="000120FD"/>
    <w:rsid w:val="000121F3"/>
    <w:rsid w:val="000123A4"/>
    <w:rsid w:val="000127E7"/>
    <w:rsid w:val="0001296B"/>
    <w:rsid w:val="00012B8B"/>
    <w:rsid w:val="0001359A"/>
    <w:rsid w:val="00013644"/>
    <w:rsid w:val="00013D6A"/>
    <w:rsid w:val="00013D6C"/>
    <w:rsid w:val="00014D02"/>
    <w:rsid w:val="0001511C"/>
    <w:rsid w:val="000154C0"/>
    <w:rsid w:val="00015B2E"/>
    <w:rsid w:val="00015D14"/>
    <w:rsid w:val="00017208"/>
    <w:rsid w:val="00017ACD"/>
    <w:rsid w:val="00017FE7"/>
    <w:rsid w:val="00020713"/>
    <w:rsid w:val="00021502"/>
    <w:rsid w:val="00021A2F"/>
    <w:rsid w:val="00021A75"/>
    <w:rsid w:val="0002255C"/>
    <w:rsid w:val="00022637"/>
    <w:rsid w:val="000229F9"/>
    <w:rsid w:val="00023800"/>
    <w:rsid w:val="0002411B"/>
    <w:rsid w:val="000243C3"/>
    <w:rsid w:val="000247FC"/>
    <w:rsid w:val="00024A1C"/>
    <w:rsid w:val="00024B98"/>
    <w:rsid w:val="000252EB"/>
    <w:rsid w:val="000253B2"/>
    <w:rsid w:val="000257BD"/>
    <w:rsid w:val="00025A0C"/>
    <w:rsid w:val="00025A3F"/>
    <w:rsid w:val="00025B3C"/>
    <w:rsid w:val="000260C0"/>
    <w:rsid w:val="0002627E"/>
    <w:rsid w:val="000262F6"/>
    <w:rsid w:val="00026336"/>
    <w:rsid w:val="0002669D"/>
    <w:rsid w:val="00026D9D"/>
    <w:rsid w:val="000272E8"/>
    <w:rsid w:val="00027778"/>
    <w:rsid w:val="000277A5"/>
    <w:rsid w:val="00027A61"/>
    <w:rsid w:val="00027C55"/>
    <w:rsid w:val="000305FF"/>
    <w:rsid w:val="0003077E"/>
    <w:rsid w:val="00030C2E"/>
    <w:rsid w:val="000319D3"/>
    <w:rsid w:val="0003202E"/>
    <w:rsid w:val="000322FB"/>
    <w:rsid w:val="000324C8"/>
    <w:rsid w:val="000328E1"/>
    <w:rsid w:val="00032AE5"/>
    <w:rsid w:val="00032B42"/>
    <w:rsid w:val="00032D22"/>
    <w:rsid w:val="00032E04"/>
    <w:rsid w:val="000330A0"/>
    <w:rsid w:val="000330D7"/>
    <w:rsid w:val="00033969"/>
    <w:rsid w:val="000339CA"/>
    <w:rsid w:val="00033B1E"/>
    <w:rsid w:val="000340EB"/>
    <w:rsid w:val="00034F37"/>
    <w:rsid w:val="00035001"/>
    <w:rsid w:val="00035121"/>
    <w:rsid w:val="0003569F"/>
    <w:rsid w:val="0003580A"/>
    <w:rsid w:val="00035DA3"/>
    <w:rsid w:val="000369EE"/>
    <w:rsid w:val="000369F8"/>
    <w:rsid w:val="00036B28"/>
    <w:rsid w:val="00036E35"/>
    <w:rsid w:val="00036EE5"/>
    <w:rsid w:val="000370C7"/>
    <w:rsid w:val="000372AF"/>
    <w:rsid w:val="0003751F"/>
    <w:rsid w:val="00037776"/>
    <w:rsid w:val="00037A66"/>
    <w:rsid w:val="000409AD"/>
    <w:rsid w:val="00040BC0"/>
    <w:rsid w:val="00040C18"/>
    <w:rsid w:val="00040DFC"/>
    <w:rsid w:val="000412DB"/>
    <w:rsid w:val="000413C6"/>
    <w:rsid w:val="000414A0"/>
    <w:rsid w:val="000415BC"/>
    <w:rsid w:val="0004160A"/>
    <w:rsid w:val="000416F4"/>
    <w:rsid w:val="00041B38"/>
    <w:rsid w:val="00041FE1"/>
    <w:rsid w:val="00042412"/>
    <w:rsid w:val="00042425"/>
    <w:rsid w:val="0004304F"/>
    <w:rsid w:val="00043492"/>
    <w:rsid w:val="00043660"/>
    <w:rsid w:val="00043790"/>
    <w:rsid w:val="00043B0A"/>
    <w:rsid w:val="00043ED2"/>
    <w:rsid w:val="00043FCD"/>
    <w:rsid w:val="0004413C"/>
    <w:rsid w:val="00044279"/>
    <w:rsid w:val="00044B99"/>
    <w:rsid w:val="00044CEA"/>
    <w:rsid w:val="00045133"/>
    <w:rsid w:val="000454F9"/>
    <w:rsid w:val="00045750"/>
    <w:rsid w:val="00045E7A"/>
    <w:rsid w:val="00046238"/>
    <w:rsid w:val="00046ACD"/>
    <w:rsid w:val="00047836"/>
    <w:rsid w:val="00047AB0"/>
    <w:rsid w:val="00047C83"/>
    <w:rsid w:val="00047D61"/>
    <w:rsid w:val="000500CD"/>
    <w:rsid w:val="000509E4"/>
    <w:rsid w:val="00050A6E"/>
    <w:rsid w:val="0005128D"/>
    <w:rsid w:val="0005133D"/>
    <w:rsid w:val="00051A9C"/>
    <w:rsid w:val="00051B1A"/>
    <w:rsid w:val="00051CAE"/>
    <w:rsid w:val="00052787"/>
    <w:rsid w:val="000529E6"/>
    <w:rsid w:val="0005359F"/>
    <w:rsid w:val="000537C6"/>
    <w:rsid w:val="000540C1"/>
    <w:rsid w:val="00054136"/>
    <w:rsid w:val="0005414E"/>
    <w:rsid w:val="00054247"/>
    <w:rsid w:val="00054429"/>
    <w:rsid w:val="00054807"/>
    <w:rsid w:val="00054AD5"/>
    <w:rsid w:val="0005514E"/>
    <w:rsid w:val="00055250"/>
    <w:rsid w:val="00055748"/>
    <w:rsid w:val="00055779"/>
    <w:rsid w:val="000557C6"/>
    <w:rsid w:val="000557F8"/>
    <w:rsid w:val="00055A19"/>
    <w:rsid w:val="00055BA7"/>
    <w:rsid w:val="00055F2E"/>
    <w:rsid w:val="00056004"/>
    <w:rsid w:val="00056550"/>
    <w:rsid w:val="00056A60"/>
    <w:rsid w:val="00056B6C"/>
    <w:rsid w:val="00056C73"/>
    <w:rsid w:val="00056DD8"/>
    <w:rsid w:val="00056EF4"/>
    <w:rsid w:val="00056F08"/>
    <w:rsid w:val="000575F0"/>
    <w:rsid w:val="000576C4"/>
    <w:rsid w:val="0005776C"/>
    <w:rsid w:val="00057F38"/>
    <w:rsid w:val="00060120"/>
    <w:rsid w:val="0006016B"/>
    <w:rsid w:val="000614C1"/>
    <w:rsid w:val="000618EF"/>
    <w:rsid w:val="000626B6"/>
    <w:rsid w:val="00063178"/>
    <w:rsid w:val="000631E8"/>
    <w:rsid w:val="000635E7"/>
    <w:rsid w:val="00064261"/>
    <w:rsid w:val="000649FF"/>
    <w:rsid w:val="00065223"/>
    <w:rsid w:val="0006533B"/>
    <w:rsid w:val="000664F7"/>
    <w:rsid w:val="00066EE7"/>
    <w:rsid w:val="00067021"/>
    <w:rsid w:val="0006714D"/>
    <w:rsid w:val="0006740D"/>
    <w:rsid w:val="000678A8"/>
    <w:rsid w:val="00070030"/>
    <w:rsid w:val="00070203"/>
    <w:rsid w:val="00070610"/>
    <w:rsid w:val="00070EC3"/>
    <w:rsid w:val="00070FD0"/>
    <w:rsid w:val="0007104A"/>
    <w:rsid w:val="00071307"/>
    <w:rsid w:val="0007130F"/>
    <w:rsid w:val="00071355"/>
    <w:rsid w:val="000718CE"/>
    <w:rsid w:val="00071ABB"/>
    <w:rsid w:val="00071C4B"/>
    <w:rsid w:val="00072419"/>
    <w:rsid w:val="000726E9"/>
    <w:rsid w:val="0007286E"/>
    <w:rsid w:val="00072A83"/>
    <w:rsid w:val="00072B2F"/>
    <w:rsid w:val="00072CE9"/>
    <w:rsid w:val="00072DB3"/>
    <w:rsid w:val="000741D6"/>
    <w:rsid w:val="000745C0"/>
    <w:rsid w:val="000747A0"/>
    <w:rsid w:val="00074C16"/>
    <w:rsid w:val="00074C67"/>
    <w:rsid w:val="00074D6D"/>
    <w:rsid w:val="00075652"/>
    <w:rsid w:val="000759EB"/>
    <w:rsid w:val="00075F44"/>
    <w:rsid w:val="0007633E"/>
    <w:rsid w:val="000766C2"/>
    <w:rsid w:val="00076A5C"/>
    <w:rsid w:val="00076EAE"/>
    <w:rsid w:val="00076FB2"/>
    <w:rsid w:val="00077228"/>
    <w:rsid w:val="00077AC9"/>
    <w:rsid w:val="000801FF"/>
    <w:rsid w:val="0008030E"/>
    <w:rsid w:val="000807CB"/>
    <w:rsid w:val="00080871"/>
    <w:rsid w:val="000809BE"/>
    <w:rsid w:val="00080C66"/>
    <w:rsid w:val="00080FD5"/>
    <w:rsid w:val="000810A1"/>
    <w:rsid w:val="00081699"/>
    <w:rsid w:val="0008184D"/>
    <w:rsid w:val="000818BE"/>
    <w:rsid w:val="000818E6"/>
    <w:rsid w:val="000818FE"/>
    <w:rsid w:val="00081DA7"/>
    <w:rsid w:val="00082012"/>
    <w:rsid w:val="000823DD"/>
    <w:rsid w:val="0008278F"/>
    <w:rsid w:val="000829B8"/>
    <w:rsid w:val="00083030"/>
    <w:rsid w:val="000830BF"/>
    <w:rsid w:val="0008391A"/>
    <w:rsid w:val="00083AB9"/>
    <w:rsid w:val="00083EE7"/>
    <w:rsid w:val="000843C6"/>
    <w:rsid w:val="00084E7E"/>
    <w:rsid w:val="00085237"/>
    <w:rsid w:val="00085A45"/>
    <w:rsid w:val="00085A51"/>
    <w:rsid w:val="00085A8D"/>
    <w:rsid w:val="00085CC1"/>
    <w:rsid w:val="00085D8B"/>
    <w:rsid w:val="00085E32"/>
    <w:rsid w:val="00085E33"/>
    <w:rsid w:val="00086567"/>
    <w:rsid w:val="00086778"/>
    <w:rsid w:val="00086A26"/>
    <w:rsid w:val="00086C0F"/>
    <w:rsid w:val="00086CDD"/>
    <w:rsid w:val="00086FC4"/>
    <w:rsid w:val="00087705"/>
    <w:rsid w:val="00087981"/>
    <w:rsid w:val="00087AC0"/>
    <w:rsid w:val="00087FF3"/>
    <w:rsid w:val="000901D3"/>
    <w:rsid w:val="00090A43"/>
    <w:rsid w:val="000911B5"/>
    <w:rsid w:val="0009127F"/>
    <w:rsid w:val="00091659"/>
    <w:rsid w:val="00091685"/>
    <w:rsid w:val="00091697"/>
    <w:rsid w:val="00091A5C"/>
    <w:rsid w:val="00091ABC"/>
    <w:rsid w:val="00091B35"/>
    <w:rsid w:val="00091C81"/>
    <w:rsid w:val="000920F3"/>
    <w:rsid w:val="000926DF"/>
    <w:rsid w:val="000928A5"/>
    <w:rsid w:val="00092B26"/>
    <w:rsid w:val="00092C92"/>
    <w:rsid w:val="00093323"/>
    <w:rsid w:val="00093584"/>
    <w:rsid w:val="00093A20"/>
    <w:rsid w:val="00093B35"/>
    <w:rsid w:val="00093B72"/>
    <w:rsid w:val="000947B1"/>
    <w:rsid w:val="00094A64"/>
    <w:rsid w:val="00094B46"/>
    <w:rsid w:val="00095680"/>
    <w:rsid w:val="000961D4"/>
    <w:rsid w:val="000962C0"/>
    <w:rsid w:val="00096649"/>
    <w:rsid w:val="000967CA"/>
    <w:rsid w:val="00096C31"/>
    <w:rsid w:val="00097056"/>
    <w:rsid w:val="00097517"/>
    <w:rsid w:val="0009754E"/>
    <w:rsid w:val="000975FC"/>
    <w:rsid w:val="00097A84"/>
    <w:rsid w:val="00097C7F"/>
    <w:rsid w:val="00097F1B"/>
    <w:rsid w:val="000A023F"/>
    <w:rsid w:val="000A0A02"/>
    <w:rsid w:val="000A1059"/>
    <w:rsid w:val="000A1A35"/>
    <w:rsid w:val="000A1F90"/>
    <w:rsid w:val="000A2E46"/>
    <w:rsid w:val="000A2F0A"/>
    <w:rsid w:val="000A2F39"/>
    <w:rsid w:val="000A2FF2"/>
    <w:rsid w:val="000A3651"/>
    <w:rsid w:val="000A381D"/>
    <w:rsid w:val="000A4176"/>
    <w:rsid w:val="000A4204"/>
    <w:rsid w:val="000A4501"/>
    <w:rsid w:val="000A4570"/>
    <w:rsid w:val="000A462B"/>
    <w:rsid w:val="000A4A4E"/>
    <w:rsid w:val="000A4E8C"/>
    <w:rsid w:val="000A5590"/>
    <w:rsid w:val="000A5A67"/>
    <w:rsid w:val="000A5B74"/>
    <w:rsid w:val="000A5BB8"/>
    <w:rsid w:val="000A5DF0"/>
    <w:rsid w:val="000A60B0"/>
    <w:rsid w:val="000A65D2"/>
    <w:rsid w:val="000A6676"/>
    <w:rsid w:val="000A7030"/>
    <w:rsid w:val="000A739E"/>
    <w:rsid w:val="000A7E35"/>
    <w:rsid w:val="000A7E4E"/>
    <w:rsid w:val="000B00DF"/>
    <w:rsid w:val="000B05DF"/>
    <w:rsid w:val="000B07CC"/>
    <w:rsid w:val="000B1795"/>
    <w:rsid w:val="000B17DD"/>
    <w:rsid w:val="000B1893"/>
    <w:rsid w:val="000B1DFA"/>
    <w:rsid w:val="000B1EE0"/>
    <w:rsid w:val="000B23D9"/>
    <w:rsid w:val="000B2716"/>
    <w:rsid w:val="000B2B10"/>
    <w:rsid w:val="000B2B86"/>
    <w:rsid w:val="000B2E02"/>
    <w:rsid w:val="000B2F34"/>
    <w:rsid w:val="000B3067"/>
    <w:rsid w:val="000B3148"/>
    <w:rsid w:val="000B31B2"/>
    <w:rsid w:val="000B345E"/>
    <w:rsid w:val="000B42CC"/>
    <w:rsid w:val="000B4613"/>
    <w:rsid w:val="000B4841"/>
    <w:rsid w:val="000B4E8F"/>
    <w:rsid w:val="000B57F6"/>
    <w:rsid w:val="000B5F04"/>
    <w:rsid w:val="000B6145"/>
    <w:rsid w:val="000B619D"/>
    <w:rsid w:val="000B626B"/>
    <w:rsid w:val="000B62AB"/>
    <w:rsid w:val="000B69BA"/>
    <w:rsid w:val="000B6A87"/>
    <w:rsid w:val="000B6E26"/>
    <w:rsid w:val="000B76C0"/>
    <w:rsid w:val="000B7EF9"/>
    <w:rsid w:val="000B7F4B"/>
    <w:rsid w:val="000C0460"/>
    <w:rsid w:val="000C10EE"/>
    <w:rsid w:val="000C1622"/>
    <w:rsid w:val="000C1D75"/>
    <w:rsid w:val="000C2913"/>
    <w:rsid w:val="000C2950"/>
    <w:rsid w:val="000C2BD4"/>
    <w:rsid w:val="000C2C22"/>
    <w:rsid w:val="000C303A"/>
    <w:rsid w:val="000C30EA"/>
    <w:rsid w:val="000C33D4"/>
    <w:rsid w:val="000C3C2E"/>
    <w:rsid w:val="000C3D36"/>
    <w:rsid w:val="000C4F83"/>
    <w:rsid w:val="000C5745"/>
    <w:rsid w:val="000C57ED"/>
    <w:rsid w:val="000C57F1"/>
    <w:rsid w:val="000C58B3"/>
    <w:rsid w:val="000C5CCE"/>
    <w:rsid w:val="000C5DA1"/>
    <w:rsid w:val="000C5DBB"/>
    <w:rsid w:val="000C6548"/>
    <w:rsid w:val="000C6DF1"/>
    <w:rsid w:val="000C7F36"/>
    <w:rsid w:val="000D017A"/>
    <w:rsid w:val="000D030B"/>
    <w:rsid w:val="000D095A"/>
    <w:rsid w:val="000D0B77"/>
    <w:rsid w:val="000D10CD"/>
    <w:rsid w:val="000D1829"/>
    <w:rsid w:val="000D1CC7"/>
    <w:rsid w:val="000D20C9"/>
    <w:rsid w:val="000D22CA"/>
    <w:rsid w:val="000D2472"/>
    <w:rsid w:val="000D2C1A"/>
    <w:rsid w:val="000D2C7A"/>
    <w:rsid w:val="000D2F5A"/>
    <w:rsid w:val="000D3809"/>
    <w:rsid w:val="000D3A44"/>
    <w:rsid w:val="000D3FC0"/>
    <w:rsid w:val="000D483D"/>
    <w:rsid w:val="000D4DE0"/>
    <w:rsid w:val="000D4F34"/>
    <w:rsid w:val="000D54A9"/>
    <w:rsid w:val="000D564B"/>
    <w:rsid w:val="000D5810"/>
    <w:rsid w:val="000D589E"/>
    <w:rsid w:val="000D5940"/>
    <w:rsid w:val="000D59E5"/>
    <w:rsid w:val="000D5ABA"/>
    <w:rsid w:val="000D5CAC"/>
    <w:rsid w:val="000D5FAB"/>
    <w:rsid w:val="000D6000"/>
    <w:rsid w:val="000D606A"/>
    <w:rsid w:val="000D61E2"/>
    <w:rsid w:val="000D6445"/>
    <w:rsid w:val="000D65C4"/>
    <w:rsid w:val="000D66AF"/>
    <w:rsid w:val="000D6750"/>
    <w:rsid w:val="000D6A29"/>
    <w:rsid w:val="000D6AAD"/>
    <w:rsid w:val="000D6B77"/>
    <w:rsid w:val="000D6FFB"/>
    <w:rsid w:val="000D7129"/>
    <w:rsid w:val="000D7212"/>
    <w:rsid w:val="000D737E"/>
    <w:rsid w:val="000D7596"/>
    <w:rsid w:val="000D7A52"/>
    <w:rsid w:val="000E015F"/>
    <w:rsid w:val="000E03DF"/>
    <w:rsid w:val="000E0414"/>
    <w:rsid w:val="000E0434"/>
    <w:rsid w:val="000E0ABF"/>
    <w:rsid w:val="000E11C1"/>
    <w:rsid w:val="000E14FC"/>
    <w:rsid w:val="000E1826"/>
    <w:rsid w:val="000E1B5B"/>
    <w:rsid w:val="000E1EBA"/>
    <w:rsid w:val="000E200F"/>
    <w:rsid w:val="000E25E5"/>
    <w:rsid w:val="000E2E07"/>
    <w:rsid w:val="000E3202"/>
    <w:rsid w:val="000E3280"/>
    <w:rsid w:val="000E3419"/>
    <w:rsid w:val="000E37F6"/>
    <w:rsid w:val="000E3974"/>
    <w:rsid w:val="000E3B0D"/>
    <w:rsid w:val="000E3C31"/>
    <w:rsid w:val="000E426F"/>
    <w:rsid w:val="000E42B4"/>
    <w:rsid w:val="000E5033"/>
    <w:rsid w:val="000E50D0"/>
    <w:rsid w:val="000E521E"/>
    <w:rsid w:val="000E5CEE"/>
    <w:rsid w:val="000E5E0B"/>
    <w:rsid w:val="000E6269"/>
    <w:rsid w:val="000E6533"/>
    <w:rsid w:val="000E67E4"/>
    <w:rsid w:val="000E68CD"/>
    <w:rsid w:val="000E6919"/>
    <w:rsid w:val="000E6C58"/>
    <w:rsid w:val="000E6CD4"/>
    <w:rsid w:val="000E7003"/>
    <w:rsid w:val="000E71E2"/>
    <w:rsid w:val="000E77A5"/>
    <w:rsid w:val="000E784B"/>
    <w:rsid w:val="000E7B5E"/>
    <w:rsid w:val="000E7BEE"/>
    <w:rsid w:val="000E7D4F"/>
    <w:rsid w:val="000E7EB5"/>
    <w:rsid w:val="000F013E"/>
    <w:rsid w:val="000F1754"/>
    <w:rsid w:val="000F21FC"/>
    <w:rsid w:val="000F2315"/>
    <w:rsid w:val="000F248B"/>
    <w:rsid w:val="000F2798"/>
    <w:rsid w:val="000F31B8"/>
    <w:rsid w:val="000F3323"/>
    <w:rsid w:val="000F34B4"/>
    <w:rsid w:val="000F3516"/>
    <w:rsid w:val="000F3D02"/>
    <w:rsid w:val="000F41B1"/>
    <w:rsid w:val="000F4377"/>
    <w:rsid w:val="000F499E"/>
    <w:rsid w:val="000F4D8F"/>
    <w:rsid w:val="000F56CB"/>
    <w:rsid w:val="000F59A2"/>
    <w:rsid w:val="000F5A7F"/>
    <w:rsid w:val="000F5D39"/>
    <w:rsid w:val="000F60FC"/>
    <w:rsid w:val="000F6160"/>
    <w:rsid w:val="000F689C"/>
    <w:rsid w:val="000F693E"/>
    <w:rsid w:val="000F6950"/>
    <w:rsid w:val="000F6981"/>
    <w:rsid w:val="000F6B59"/>
    <w:rsid w:val="000F6B94"/>
    <w:rsid w:val="000F703A"/>
    <w:rsid w:val="000F7359"/>
    <w:rsid w:val="000F788D"/>
    <w:rsid w:val="00100C72"/>
    <w:rsid w:val="001011AE"/>
    <w:rsid w:val="001013CA"/>
    <w:rsid w:val="00101429"/>
    <w:rsid w:val="00101540"/>
    <w:rsid w:val="00101845"/>
    <w:rsid w:val="001022C8"/>
    <w:rsid w:val="001022FC"/>
    <w:rsid w:val="0010264D"/>
    <w:rsid w:val="00102B6E"/>
    <w:rsid w:val="00103873"/>
    <w:rsid w:val="00103B9A"/>
    <w:rsid w:val="00103E87"/>
    <w:rsid w:val="001043FC"/>
    <w:rsid w:val="00104D27"/>
    <w:rsid w:val="00105220"/>
    <w:rsid w:val="0010541D"/>
    <w:rsid w:val="00105565"/>
    <w:rsid w:val="001057C2"/>
    <w:rsid w:val="00105828"/>
    <w:rsid w:val="00105EF1"/>
    <w:rsid w:val="00106898"/>
    <w:rsid w:val="00106CAF"/>
    <w:rsid w:val="00107B0D"/>
    <w:rsid w:val="0011004E"/>
    <w:rsid w:val="00110238"/>
    <w:rsid w:val="0011038F"/>
    <w:rsid w:val="001106A0"/>
    <w:rsid w:val="00110964"/>
    <w:rsid w:val="00110C04"/>
    <w:rsid w:val="00111713"/>
    <w:rsid w:val="00111730"/>
    <w:rsid w:val="00111775"/>
    <w:rsid w:val="001117E1"/>
    <w:rsid w:val="00111D5A"/>
    <w:rsid w:val="00111F15"/>
    <w:rsid w:val="0011289B"/>
    <w:rsid w:val="00112FAD"/>
    <w:rsid w:val="0011341C"/>
    <w:rsid w:val="00113B1C"/>
    <w:rsid w:val="001142AB"/>
    <w:rsid w:val="0011445A"/>
    <w:rsid w:val="00114A73"/>
    <w:rsid w:val="00114EA5"/>
    <w:rsid w:val="00114FDB"/>
    <w:rsid w:val="001150AC"/>
    <w:rsid w:val="001152E2"/>
    <w:rsid w:val="001158C2"/>
    <w:rsid w:val="00116222"/>
    <w:rsid w:val="00116358"/>
    <w:rsid w:val="001164CF"/>
    <w:rsid w:val="00116545"/>
    <w:rsid w:val="00116563"/>
    <w:rsid w:val="001166D7"/>
    <w:rsid w:val="00116895"/>
    <w:rsid w:val="00116CED"/>
    <w:rsid w:val="00117302"/>
    <w:rsid w:val="0011731B"/>
    <w:rsid w:val="001174CC"/>
    <w:rsid w:val="0011767C"/>
    <w:rsid w:val="00117A61"/>
    <w:rsid w:val="00117BA9"/>
    <w:rsid w:val="001200F0"/>
    <w:rsid w:val="00120742"/>
    <w:rsid w:val="001212D6"/>
    <w:rsid w:val="00121A69"/>
    <w:rsid w:val="00121C07"/>
    <w:rsid w:val="00121DFF"/>
    <w:rsid w:val="00121E0F"/>
    <w:rsid w:val="0012208F"/>
    <w:rsid w:val="00122416"/>
    <w:rsid w:val="0012289A"/>
    <w:rsid w:val="00122D45"/>
    <w:rsid w:val="00122E3C"/>
    <w:rsid w:val="00122EB1"/>
    <w:rsid w:val="00122F3F"/>
    <w:rsid w:val="00122F75"/>
    <w:rsid w:val="00122F9E"/>
    <w:rsid w:val="00123113"/>
    <w:rsid w:val="00123752"/>
    <w:rsid w:val="0012397A"/>
    <w:rsid w:val="00123A4C"/>
    <w:rsid w:val="001246F0"/>
    <w:rsid w:val="00124E56"/>
    <w:rsid w:val="001253FE"/>
    <w:rsid w:val="00125633"/>
    <w:rsid w:val="00125A4D"/>
    <w:rsid w:val="001269A2"/>
    <w:rsid w:val="00126FCD"/>
    <w:rsid w:val="00127421"/>
    <w:rsid w:val="00127B36"/>
    <w:rsid w:val="00127E61"/>
    <w:rsid w:val="0013012B"/>
    <w:rsid w:val="00130205"/>
    <w:rsid w:val="00130637"/>
    <w:rsid w:val="00130B04"/>
    <w:rsid w:val="00130B34"/>
    <w:rsid w:val="00130B53"/>
    <w:rsid w:val="00130D1D"/>
    <w:rsid w:val="00130D90"/>
    <w:rsid w:val="00131139"/>
    <w:rsid w:val="00131292"/>
    <w:rsid w:val="001315CC"/>
    <w:rsid w:val="0013194C"/>
    <w:rsid w:val="00131AF4"/>
    <w:rsid w:val="00131F59"/>
    <w:rsid w:val="00132003"/>
    <w:rsid w:val="0013204F"/>
    <w:rsid w:val="00132299"/>
    <w:rsid w:val="00132347"/>
    <w:rsid w:val="00132C13"/>
    <w:rsid w:val="00132C5B"/>
    <w:rsid w:val="00132C9F"/>
    <w:rsid w:val="0013316A"/>
    <w:rsid w:val="00133345"/>
    <w:rsid w:val="00133571"/>
    <w:rsid w:val="0013361C"/>
    <w:rsid w:val="0013363B"/>
    <w:rsid w:val="00133C7B"/>
    <w:rsid w:val="00133D2E"/>
    <w:rsid w:val="00133DA6"/>
    <w:rsid w:val="0013421B"/>
    <w:rsid w:val="00134C4A"/>
    <w:rsid w:val="00134CAE"/>
    <w:rsid w:val="0013542F"/>
    <w:rsid w:val="001359E7"/>
    <w:rsid w:val="00135B8C"/>
    <w:rsid w:val="00135BE4"/>
    <w:rsid w:val="00135EBF"/>
    <w:rsid w:val="0013692D"/>
    <w:rsid w:val="001369DA"/>
    <w:rsid w:val="00136E6B"/>
    <w:rsid w:val="00137CFE"/>
    <w:rsid w:val="00137FD1"/>
    <w:rsid w:val="00140532"/>
    <w:rsid w:val="00140CC5"/>
    <w:rsid w:val="00140CE9"/>
    <w:rsid w:val="00140DE1"/>
    <w:rsid w:val="00140F55"/>
    <w:rsid w:val="0014157C"/>
    <w:rsid w:val="00141932"/>
    <w:rsid w:val="001419CE"/>
    <w:rsid w:val="00142478"/>
    <w:rsid w:val="001434A1"/>
    <w:rsid w:val="001435B2"/>
    <w:rsid w:val="001436D0"/>
    <w:rsid w:val="001439D4"/>
    <w:rsid w:val="00143ECA"/>
    <w:rsid w:val="001447E3"/>
    <w:rsid w:val="00144D3D"/>
    <w:rsid w:val="00144DAE"/>
    <w:rsid w:val="001451C8"/>
    <w:rsid w:val="00145659"/>
    <w:rsid w:val="00146148"/>
    <w:rsid w:val="001464AB"/>
    <w:rsid w:val="00146D31"/>
    <w:rsid w:val="00146E9F"/>
    <w:rsid w:val="00146EB4"/>
    <w:rsid w:val="001472DE"/>
    <w:rsid w:val="00147386"/>
    <w:rsid w:val="001476EF"/>
    <w:rsid w:val="001477BC"/>
    <w:rsid w:val="00147F6C"/>
    <w:rsid w:val="00147FF3"/>
    <w:rsid w:val="00150192"/>
    <w:rsid w:val="00150735"/>
    <w:rsid w:val="0015093D"/>
    <w:rsid w:val="00150CAE"/>
    <w:rsid w:val="00150F00"/>
    <w:rsid w:val="001512B6"/>
    <w:rsid w:val="001512DB"/>
    <w:rsid w:val="0015137D"/>
    <w:rsid w:val="00151451"/>
    <w:rsid w:val="001524E1"/>
    <w:rsid w:val="001525B9"/>
    <w:rsid w:val="001525F3"/>
    <w:rsid w:val="00152984"/>
    <w:rsid w:val="001533A2"/>
    <w:rsid w:val="00153539"/>
    <w:rsid w:val="0015365F"/>
    <w:rsid w:val="00153672"/>
    <w:rsid w:val="001536C2"/>
    <w:rsid w:val="0015380D"/>
    <w:rsid w:val="00153BD6"/>
    <w:rsid w:val="00154143"/>
    <w:rsid w:val="001543D3"/>
    <w:rsid w:val="001544C9"/>
    <w:rsid w:val="00154549"/>
    <w:rsid w:val="001554DE"/>
    <w:rsid w:val="0015584D"/>
    <w:rsid w:val="00156219"/>
    <w:rsid w:val="00157084"/>
    <w:rsid w:val="00157704"/>
    <w:rsid w:val="00160186"/>
    <w:rsid w:val="0016034B"/>
    <w:rsid w:val="001603F3"/>
    <w:rsid w:val="00160581"/>
    <w:rsid w:val="00160675"/>
    <w:rsid w:val="00160AC8"/>
    <w:rsid w:val="00160C34"/>
    <w:rsid w:val="00161146"/>
    <w:rsid w:val="001615A7"/>
    <w:rsid w:val="001619FE"/>
    <w:rsid w:val="00161B04"/>
    <w:rsid w:val="00161F28"/>
    <w:rsid w:val="001625F8"/>
    <w:rsid w:val="00163124"/>
    <w:rsid w:val="0016372D"/>
    <w:rsid w:val="00163C68"/>
    <w:rsid w:val="00163F0B"/>
    <w:rsid w:val="001640D7"/>
    <w:rsid w:val="00164241"/>
    <w:rsid w:val="00164589"/>
    <w:rsid w:val="00164F7D"/>
    <w:rsid w:val="0016540E"/>
    <w:rsid w:val="001654C2"/>
    <w:rsid w:val="00165DCF"/>
    <w:rsid w:val="00166413"/>
    <w:rsid w:val="0016686C"/>
    <w:rsid w:val="00166BC0"/>
    <w:rsid w:val="00166C50"/>
    <w:rsid w:val="00170209"/>
    <w:rsid w:val="0017068C"/>
    <w:rsid w:val="00170967"/>
    <w:rsid w:val="00170CE4"/>
    <w:rsid w:val="00170F45"/>
    <w:rsid w:val="00170FCA"/>
    <w:rsid w:val="001710D6"/>
    <w:rsid w:val="0017114F"/>
    <w:rsid w:val="0017147B"/>
    <w:rsid w:val="00171F16"/>
    <w:rsid w:val="0017212A"/>
    <w:rsid w:val="00172765"/>
    <w:rsid w:val="00172778"/>
    <w:rsid w:val="001728CA"/>
    <w:rsid w:val="00172B65"/>
    <w:rsid w:val="00172C5D"/>
    <w:rsid w:val="0017323D"/>
    <w:rsid w:val="00173944"/>
    <w:rsid w:val="00174347"/>
    <w:rsid w:val="001743EB"/>
    <w:rsid w:val="00174404"/>
    <w:rsid w:val="0017498C"/>
    <w:rsid w:val="00174C36"/>
    <w:rsid w:val="00175347"/>
    <w:rsid w:val="001756EB"/>
    <w:rsid w:val="00175949"/>
    <w:rsid w:val="00175C2C"/>
    <w:rsid w:val="0017686A"/>
    <w:rsid w:val="001768ED"/>
    <w:rsid w:val="001769F2"/>
    <w:rsid w:val="00176B57"/>
    <w:rsid w:val="00176E7C"/>
    <w:rsid w:val="00177210"/>
    <w:rsid w:val="001773F2"/>
    <w:rsid w:val="001774BE"/>
    <w:rsid w:val="00180030"/>
    <w:rsid w:val="0018028F"/>
    <w:rsid w:val="0018033E"/>
    <w:rsid w:val="00180564"/>
    <w:rsid w:val="00180617"/>
    <w:rsid w:val="00180847"/>
    <w:rsid w:val="0018085F"/>
    <w:rsid w:val="00180CE8"/>
    <w:rsid w:val="00180D61"/>
    <w:rsid w:val="00180D65"/>
    <w:rsid w:val="00180F79"/>
    <w:rsid w:val="001816DD"/>
    <w:rsid w:val="00181846"/>
    <w:rsid w:val="00181AF6"/>
    <w:rsid w:val="00181EAF"/>
    <w:rsid w:val="0018243D"/>
    <w:rsid w:val="00182BA8"/>
    <w:rsid w:val="00183A9A"/>
    <w:rsid w:val="00183FA6"/>
    <w:rsid w:val="00184678"/>
    <w:rsid w:val="0018487E"/>
    <w:rsid w:val="0018488D"/>
    <w:rsid w:val="00185235"/>
    <w:rsid w:val="001858BE"/>
    <w:rsid w:val="001858D4"/>
    <w:rsid w:val="00185E41"/>
    <w:rsid w:val="00186683"/>
    <w:rsid w:val="00186686"/>
    <w:rsid w:val="00186857"/>
    <w:rsid w:val="00186C6B"/>
    <w:rsid w:val="001871CC"/>
    <w:rsid w:val="001879A8"/>
    <w:rsid w:val="00187AB5"/>
    <w:rsid w:val="00187B0F"/>
    <w:rsid w:val="0019091F"/>
    <w:rsid w:val="001909B9"/>
    <w:rsid w:val="00190B82"/>
    <w:rsid w:val="00190DB3"/>
    <w:rsid w:val="00190F4C"/>
    <w:rsid w:val="00190FEA"/>
    <w:rsid w:val="00191407"/>
    <w:rsid w:val="0019169D"/>
    <w:rsid w:val="001919F1"/>
    <w:rsid w:val="00191C78"/>
    <w:rsid w:val="0019219C"/>
    <w:rsid w:val="0019266F"/>
    <w:rsid w:val="00193204"/>
    <w:rsid w:val="0019341F"/>
    <w:rsid w:val="001934EB"/>
    <w:rsid w:val="00194394"/>
    <w:rsid w:val="001945E0"/>
    <w:rsid w:val="00194A85"/>
    <w:rsid w:val="00195446"/>
    <w:rsid w:val="00195540"/>
    <w:rsid w:val="0019556B"/>
    <w:rsid w:val="0019593A"/>
    <w:rsid w:val="00195A26"/>
    <w:rsid w:val="001971DD"/>
    <w:rsid w:val="0019731F"/>
    <w:rsid w:val="001973F5"/>
    <w:rsid w:val="00197B87"/>
    <w:rsid w:val="00197EB1"/>
    <w:rsid w:val="001A00CF"/>
    <w:rsid w:val="001A0D87"/>
    <w:rsid w:val="001A0F62"/>
    <w:rsid w:val="001A15D5"/>
    <w:rsid w:val="001A191D"/>
    <w:rsid w:val="001A1B5B"/>
    <w:rsid w:val="001A1CF4"/>
    <w:rsid w:val="001A1D39"/>
    <w:rsid w:val="001A1F72"/>
    <w:rsid w:val="001A20F8"/>
    <w:rsid w:val="001A2829"/>
    <w:rsid w:val="001A2B25"/>
    <w:rsid w:val="001A2B78"/>
    <w:rsid w:val="001A328E"/>
    <w:rsid w:val="001A35E5"/>
    <w:rsid w:val="001A3C1E"/>
    <w:rsid w:val="001A4178"/>
    <w:rsid w:val="001A456F"/>
    <w:rsid w:val="001A4699"/>
    <w:rsid w:val="001A4BEA"/>
    <w:rsid w:val="001A5326"/>
    <w:rsid w:val="001A628B"/>
    <w:rsid w:val="001A671B"/>
    <w:rsid w:val="001A68B4"/>
    <w:rsid w:val="001A6B00"/>
    <w:rsid w:val="001A741C"/>
    <w:rsid w:val="001A7578"/>
    <w:rsid w:val="001A78F1"/>
    <w:rsid w:val="001A7AE3"/>
    <w:rsid w:val="001B03D1"/>
    <w:rsid w:val="001B0B32"/>
    <w:rsid w:val="001B0FC1"/>
    <w:rsid w:val="001B0FF2"/>
    <w:rsid w:val="001B1419"/>
    <w:rsid w:val="001B16C7"/>
    <w:rsid w:val="001B1BD6"/>
    <w:rsid w:val="001B2079"/>
    <w:rsid w:val="001B208D"/>
    <w:rsid w:val="001B25B9"/>
    <w:rsid w:val="001B2C3F"/>
    <w:rsid w:val="001B2DB7"/>
    <w:rsid w:val="001B2E63"/>
    <w:rsid w:val="001B3BDA"/>
    <w:rsid w:val="001B3BE8"/>
    <w:rsid w:val="001B3EE6"/>
    <w:rsid w:val="001B4528"/>
    <w:rsid w:val="001B455D"/>
    <w:rsid w:val="001B4F9A"/>
    <w:rsid w:val="001B57E4"/>
    <w:rsid w:val="001B643A"/>
    <w:rsid w:val="001B6624"/>
    <w:rsid w:val="001B677C"/>
    <w:rsid w:val="001B6B92"/>
    <w:rsid w:val="001B6C8B"/>
    <w:rsid w:val="001B6DB9"/>
    <w:rsid w:val="001B70BD"/>
    <w:rsid w:val="001B7339"/>
    <w:rsid w:val="001B7373"/>
    <w:rsid w:val="001B773D"/>
    <w:rsid w:val="001B7C07"/>
    <w:rsid w:val="001B7F23"/>
    <w:rsid w:val="001C029B"/>
    <w:rsid w:val="001C056E"/>
    <w:rsid w:val="001C07C2"/>
    <w:rsid w:val="001C0A67"/>
    <w:rsid w:val="001C0C82"/>
    <w:rsid w:val="001C0D8F"/>
    <w:rsid w:val="001C14F8"/>
    <w:rsid w:val="001C1565"/>
    <w:rsid w:val="001C1C31"/>
    <w:rsid w:val="001C1CD0"/>
    <w:rsid w:val="001C236B"/>
    <w:rsid w:val="001C2940"/>
    <w:rsid w:val="001C2A43"/>
    <w:rsid w:val="001C33E4"/>
    <w:rsid w:val="001C355D"/>
    <w:rsid w:val="001C3725"/>
    <w:rsid w:val="001C39C5"/>
    <w:rsid w:val="001C3FDB"/>
    <w:rsid w:val="001C43B2"/>
    <w:rsid w:val="001C4914"/>
    <w:rsid w:val="001C4B93"/>
    <w:rsid w:val="001C4E88"/>
    <w:rsid w:val="001C526C"/>
    <w:rsid w:val="001C5506"/>
    <w:rsid w:val="001C57F5"/>
    <w:rsid w:val="001C5F55"/>
    <w:rsid w:val="001C6230"/>
    <w:rsid w:val="001C65DE"/>
    <w:rsid w:val="001C6641"/>
    <w:rsid w:val="001C6A72"/>
    <w:rsid w:val="001C6EA8"/>
    <w:rsid w:val="001C72AA"/>
    <w:rsid w:val="001C7431"/>
    <w:rsid w:val="001C76F4"/>
    <w:rsid w:val="001C79EC"/>
    <w:rsid w:val="001C7A1C"/>
    <w:rsid w:val="001C7C02"/>
    <w:rsid w:val="001C7D43"/>
    <w:rsid w:val="001D041D"/>
    <w:rsid w:val="001D0BF5"/>
    <w:rsid w:val="001D0C32"/>
    <w:rsid w:val="001D12FD"/>
    <w:rsid w:val="001D1459"/>
    <w:rsid w:val="001D189F"/>
    <w:rsid w:val="001D1CBC"/>
    <w:rsid w:val="001D1D28"/>
    <w:rsid w:val="001D2324"/>
    <w:rsid w:val="001D29D7"/>
    <w:rsid w:val="001D330F"/>
    <w:rsid w:val="001D342D"/>
    <w:rsid w:val="001D39E7"/>
    <w:rsid w:val="001D3BE0"/>
    <w:rsid w:val="001D3D43"/>
    <w:rsid w:val="001D3FCB"/>
    <w:rsid w:val="001D422F"/>
    <w:rsid w:val="001D4524"/>
    <w:rsid w:val="001D48FE"/>
    <w:rsid w:val="001D492C"/>
    <w:rsid w:val="001D4A2E"/>
    <w:rsid w:val="001D4C98"/>
    <w:rsid w:val="001D5221"/>
    <w:rsid w:val="001D523E"/>
    <w:rsid w:val="001D5257"/>
    <w:rsid w:val="001D5393"/>
    <w:rsid w:val="001D55AF"/>
    <w:rsid w:val="001D5971"/>
    <w:rsid w:val="001D5C84"/>
    <w:rsid w:val="001D5D6B"/>
    <w:rsid w:val="001D62CD"/>
    <w:rsid w:val="001D6740"/>
    <w:rsid w:val="001D693F"/>
    <w:rsid w:val="001D6CC1"/>
    <w:rsid w:val="001D754D"/>
    <w:rsid w:val="001D7EAF"/>
    <w:rsid w:val="001E01FE"/>
    <w:rsid w:val="001E0225"/>
    <w:rsid w:val="001E04AA"/>
    <w:rsid w:val="001E0585"/>
    <w:rsid w:val="001E0611"/>
    <w:rsid w:val="001E0762"/>
    <w:rsid w:val="001E08BC"/>
    <w:rsid w:val="001E0B1E"/>
    <w:rsid w:val="001E0C51"/>
    <w:rsid w:val="001E0F95"/>
    <w:rsid w:val="001E1264"/>
    <w:rsid w:val="001E1988"/>
    <w:rsid w:val="001E1DB2"/>
    <w:rsid w:val="001E234B"/>
    <w:rsid w:val="001E26AD"/>
    <w:rsid w:val="001E2A85"/>
    <w:rsid w:val="001E2AF3"/>
    <w:rsid w:val="001E3936"/>
    <w:rsid w:val="001E3A8E"/>
    <w:rsid w:val="001E3D8C"/>
    <w:rsid w:val="001E44AF"/>
    <w:rsid w:val="001E4A11"/>
    <w:rsid w:val="001E4AE6"/>
    <w:rsid w:val="001E4C25"/>
    <w:rsid w:val="001E4F1D"/>
    <w:rsid w:val="001E5003"/>
    <w:rsid w:val="001E52C6"/>
    <w:rsid w:val="001E5591"/>
    <w:rsid w:val="001E573A"/>
    <w:rsid w:val="001E5E82"/>
    <w:rsid w:val="001E64FE"/>
    <w:rsid w:val="001E6A3C"/>
    <w:rsid w:val="001E6D6A"/>
    <w:rsid w:val="001E6E35"/>
    <w:rsid w:val="001E6FE0"/>
    <w:rsid w:val="001E7571"/>
    <w:rsid w:val="001E76CE"/>
    <w:rsid w:val="001E77EE"/>
    <w:rsid w:val="001E77FC"/>
    <w:rsid w:val="001E79F1"/>
    <w:rsid w:val="001E7C07"/>
    <w:rsid w:val="001F010F"/>
    <w:rsid w:val="001F02F7"/>
    <w:rsid w:val="001F053E"/>
    <w:rsid w:val="001F097B"/>
    <w:rsid w:val="001F0E80"/>
    <w:rsid w:val="001F102F"/>
    <w:rsid w:val="001F119D"/>
    <w:rsid w:val="001F14ED"/>
    <w:rsid w:val="001F1D6B"/>
    <w:rsid w:val="001F1F66"/>
    <w:rsid w:val="001F215A"/>
    <w:rsid w:val="001F2523"/>
    <w:rsid w:val="001F2CE8"/>
    <w:rsid w:val="001F331A"/>
    <w:rsid w:val="001F35AC"/>
    <w:rsid w:val="001F369C"/>
    <w:rsid w:val="001F37BE"/>
    <w:rsid w:val="001F398C"/>
    <w:rsid w:val="001F3E6B"/>
    <w:rsid w:val="001F40D1"/>
    <w:rsid w:val="001F414A"/>
    <w:rsid w:val="001F44EE"/>
    <w:rsid w:val="001F485D"/>
    <w:rsid w:val="001F4945"/>
    <w:rsid w:val="001F54D3"/>
    <w:rsid w:val="001F58B9"/>
    <w:rsid w:val="001F6417"/>
    <w:rsid w:val="001F66E0"/>
    <w:rsid w:val="001F6820"/>
    <w:rsid w:val="001F6CDC"/>
    <w:rsid w:val="001F76FE"/>
    <w:rsid w:val="001F7B73"/>
    <w:rsid w:val="002004E0"/>
    <w:rsid w:val="0020074E"/>
    <w:rsid w:val="0020096A"/>
    <w:rsid w:val="00200B8A"/>
    <w:rsid w:val="002011B7"/>
    <w:rsid w:val="00201453"/>
    <w:rsid w:val="00201913"/>
    <w:rsid w:val="00201941"/>
    <w:rsid w:val="00201B52"/>
    <w:rsid w:val="00201DB2"/>
    <w:rsid w:val="00201FBC"/>
    <w:rsid w:val="00202254"/>
    <w:rsid w:val="00202F93"/>
    <w:rsid w:val="002030E4"/>
    <w:rsid w:val="00203116"/>
    <w:rsid w:val="002033C6"/>
    <w:rsid w:val="00203505"/>
    <w:rsid w:val="00203804"/>
    <w:rsid w:val="00203B6F"/>
    <w:rsid w:val="00203C37"/>
    <w:rsid w:val="002045E2"/>
    <w:rsid w:val="00204630"/>
    <w:rsid w:val="0020470E"/>
    <w:rsid w:val="00204908"/>
    <w:rsid w:val="00204EA0"/>
    <w:rsid w:val="00205807"/>
    <w:rsid w:val="00205E61"/>
    <w:rsid w:val="00206569"/>
    <w:rsid w:val="002071C5"/>
    <w:rsid w:val="00207669"/>
    <w:rsid w:val="00207719"/>
    <w:rsid w:val="002079A3"/>
    <w:rsid w:val="00210662"/>
    <w:rsid w:val="00210DBF"/>
    <w:rsid w:val="00210E1D"/>
    <w:rsid w:val="0021171C"/>
    <w:rsid w:val="002120B1"/>
    <w:rsid w:val="0021229D"/>
    <w:rsid w:val="00213792"/>
    <w:rsid w:val="00213A4D"/>
    <w:rsid w:val="00213E6C"/>
    <w:rsid w:val="00214187"/>
    <w:rsid w:val="002147FF"/>
    <w:rsid w:val="00214F3C"/>
    <w:rsid w:val="002151F2"/>
    <w:rsid w:val="00215837"/>
    <w:rsid w:val="00215C64"/>
    <w:rsid w:val="00215CD4"/>
    <w:rsid w:val="00215D7E"/>
    <w:rsid w:val="00216370"/>
    <w:rsid w:val="0021666E"/>
    <w:rsid w:val="00216B6C"/>
    <w:rsid w:val="00216D02"/>
    <w:rsid w:val="0021743F"/>
    <w:rsid w:val="0021751C"/>
    <w:rsid w:val="002177F0"/>
    <w:rsid w:val="00217CEB"/>
    <w:rsid w:val="00217D26"/>
    <w:rsid w:val="00217D92"/>
    <w:rsid w:val="002202C4"/>
    <w:rsid w:val="0022050B"/>
    <w:rsid w:val="00220752"/>
    <w:rsid w:val="00221751"/>
    <w:rsid w:val="00221CF3"/>
    <w:rsid w:val="00221F9D"/>
    <w:rsid w:val="00222244"/>
    <w:rsid w:val="002224E4"/>
    <w:rsid w:val="00222B41"/>
    <w:rsid w:val="00222C95"/>
    <w:rsid w:val="0022322E"/>
    <w:rsid w:val="002245C6"/>
    <w:rsid w:val="00224709"/>
    <w:rsid w:val="00224861"/>
    <w:rsid w:val="00224DDA"/>
    <w:rsid w:val="00225482"/>
    <w:rsid w:val="002255CC"/>
    <w:rsid w:val="002258F3"/>
    <w:rsid w:val="00225BA3"/>
    <w:rsid w:val="00225F43"/>
    <w:rsid w:val="00225FDD"/>
    <w:rsid w:val="0022653D"/>
    <w:rsid w:val="0022696D"/>
    <w:rsid w:val="00226F6E"/>
    <w:rsid w:val="00227067"/>
    <w:rsid w:val="0022794F"/>
    <w:rsid w:val="00227B32"/>
    <w:rsid w:val="00230D50"/>
    <w:rsid w:val="00231304"/>
    <w:rsid w:val="00231335"/>
    <w:rsid w:val="00231937"/>
    <w:rsid w:val="00231A1F"/>
    <w:rsid w:val="00231BEF"/>
    <w:rsid w:val="00231E49"/>
    <w:rsid w:val="002322AB"/>
    <w:rsid w:val="00232529"/>
    <w:rsid w:val="00232E5D"/>
    <w:rsid w:val="00233073"/>
    <w:rsid w:val="00233115"/>
    <w:rsid w:val="0023353E"/>
    <w:rsid w:val="00233579"/>
    <w:rsid w:val="00234568"/>
    <w:rsid w:val="00234A4E"/>
    <w:rsid w:val="00234BF2"/>
    <w:rsid w:val="00234C3F"/>
    <w:rsid w:val="00234E63"/>
    <w:rsid w:val="00234FF6"/>
    <w:rsid w:val="002351BC"/>
    <w:rsid w:val="00235330"/>
    <w:rsid w:val="0023533A"/>
    <w:rsid w:val="002357FC"/>
    <w:rsid w:val="002359AD"/>
    <w:rsid w:val="00235A15"/>
    <w:rsid w:val="00235BE7"/>
    <w:rsid w:val="00235F41"/>
    <w:rsid w:val="00236203"/>
    <w:rsid w:val="00236744"/>
    <w:rsid w:val="00236A78"/>
    <w:rsid w:val="00236DB1"/>
    <w:rsid w:val="00237028"/>
    <w:rsid w:val="00237211"/>
    <w:rsid w:val="002376C0"/>
    <w:rsid w:val="00237742"/>
    <w:rsid w:val="00237C59"/>
    <w:rsid w:val="00237E4D"/>
    <w:rsid w:val="002400DE"/>
    <w:rsid w:val="002404BF"/>
    <w:rsid w:val="00240526"/>
    <w:rsid w:val="002409AB"/>
    <w:rsid w:val="00240CFA"/>
    <w:rsid w:val="00240EFC"/>
    <w:rsid w:val="00240F38"/>
    <w:rsid w:val="00240F48"/>
    <w:rsid w:val="00241A17"/>
    <w:rsid w:val="00241F69"/>
    <w:rsid w:val="002425D8"/>
    <w:rsid w:val="00242A95"/>
    <w:rsid w:val="00242B7A"/>
    <w:rsid w:val="00242C3D"/>
    <w:rsid w:val="002434EF"/>
    <w:rsid w:val="002439FA"/>
    <w:rsid w:val="00243D0B"/>
    <w:rsid w:val="00243E8D"/>
    <w:rsid w:val="00244C90"/>
    <w:rsid w:val="00244FBC"/>
    <w:rsid w:val="002454F4"/>
    <w:rsid w:val="002457B5"/>
    <w:rsid w:val="002458E9"/>
    <w:rsid w:val="00245B34"/>
    <w:rsid w:val="00245E86"/>
    <w:rsid w:val="0024613D"/>
    <w:rsid w:val="0024662A"/>
    <w:rsid w:val="00246860"/>
    <w:rsid w:val="00246F81"/>
    <w:rsid w:val="002470CF"/>
    <w:rsid w:val="00247680"/>
    <w:rsid w:val="002476ED"/>
    <w:rsid w:val="00247ACB"/>
    <w:rsid w:val="0025042D"/>
    <w:rsid w:val="002504B1"/>
    <w:rsid w:val="002504B4"/>
    <w:rsid w:val="002509E7"/>
    <w:rsid w:val="002510E3"/>
    <w:rsid w:val="0025118A"/>
    <w:rsid w:val="002511E3"/>
    <w:rsid w:val="0025166B"/>
    <w:rsid w:val="0025265D"/>
    <w:rsid w:val="00252972"/>
    <w:rsid w:val="00252BC3"/>
    <w:rsid w:val="00253030"/>
    <w:rsid w:val="0025334A"/>
    <w:rsid w:val="002534E1"/>
    <w:rsid w:val="002535CD"/>
    <w:rsid w:val="002536E8"/>
    <w:rsid w:val="00253F76"/>
    <w:rsid w:val="00254124"/>
    <w:rsid w:val="00254215"/>
    <w:rsid w:val="00254690"/>
    <w:rsid w:val="00254B53"/>
    <w:rsid w:val="00254D7A"/>
    <w:rsid w:val="00254EF7"/>
    <w:rsid w:val="00254FCE"/>
    <w:rsid w:val="0025568F"/>
    <w:rsid w:val="00256331"/>
    <w:rsid w:val="002563C6"/>
    <w:rsid w:val="00256999"/>
    <w:rsid w:val="00256CBC"/>
    <w:rsid w:val="00256D89"/>
    <w:rsid w:val="0025722A"/>
    <w:rsid w:val="002573C8"/>
    <w:rsid w:val="00257BF9"/>
    <w:rsid w:val="0026057F"/>
    <w:rsid w:val="002606FB"/>
    <w:rsid w:val="00260F93"/>
    <w:rsid w:val="00261151"/>
    <w:rsid w:val="002616D6"/>
    <w:rsid w:val="002618A5"/>
    <w:rsid w:val="00261ABF"/>
    <w:rsid w:val="00261DBA"/>
    <w:rsid w:val="00261F33"/>
    <w:rsid w:val="00261F83"/>
    <w:rsid w:val="002624F3"/>
    <w:rsid w:val="002626DD"/>
    <w:rsid w:val="0026278D"/>
    <w:rsid w:val="00262EA5"/>
    <w:rsid w:val="00263069"/>
    <w:rsid w:val="00263B26"/>
    <w:rsid w:val="00264527"/>
    <w:rsid w:val="00264942"/>
    <w:rsid w:val="0026496F"/>
    <w:rsid w:val="00264AC8"/>
    <w:rsid w:val="00264B12"/>
    <w:rsid w:val="00264C30"/>
    <w:rsid w:val="00264DD0"/>
    <w:rsid w:val="00264E06"/>
    <w:rsid w:val="0026512B"/>
    <w:rsid w:val="002652BD"/>
    <w:rsid w:val="0026550A"/>
    <w:rsid w:val="00265685"/>
    <w:rsid w:val="00265A81"/>
    <w:rsid w:val="00265E32"/>
    <w:rsid w:val="00265F5A"/>
    <w:rsid w:val="00265FC0"/>
    <w:rsid w:val="00266388"/>
    <w:rsid w:val="002665FA"/>
    <w:rsid w:val="002669AE"/>
    <w:rsid w:val="002669D8"/>
    <w:rsid w:val="00266EF9"/>
    <w:rsid w:val="00266FDC"/>
    <w:rsid w:val="0026731D"/>
    <w:rsid w:val="002674A4"/>
    <w:rsid w:val="00267565"/>
    <w:rsid w:val="00267D07"/>
    <w:rsid w:val="00270684"/>
    <w:rsid w:val="00270D06"/>
    <w:rsid w:val="00271575"/>
    <w:rsid w:val="002715F5"/>
    <w:rsid w:val="00272278"/>
    <w:rsid w:val="00272449"/>
    <w:rsid w:val="0027269D"/>
    <w:rsid w:val="00272733"/>
    <w:rsid w:val="00272D33"/>
    <w:rsid w:val="00273134"/>
    <w:rsid w:val="00273B40"/>
    <w:rsid w:val="00273B7C"/>
    <w:rsid w:val="002741A8"/>
    <w:rsid w:val="0027423D"/>
    <w:rsid w:val="00274550"/>
    <w:rsid w:val="00274628"/>
    <w:rsid w:val="00274684"/>
    <w:rsid w:val="00274BF9"/>
    <w:rsid w:val="00274F5E"/>
    <w:rsid w:val="00275008"/>
    <w:rsid w:val="00275D03"/>
    <w:rsid w:val="00275F66"/>
    <w:rsid w:val="002762C8"/>
    <w:rsid w:val="0027645B"/>
    <w:rsid w:val="002764F0"/>
    <w:rsid w:val="002767CB"/>
    <w:rsid w:val="00276928"/>
    <w:rsid w:val="00276A2E"/>
    <w:rsid w:val="00276C89"/>
    <w:rsid w:val="00276D86"/>
    <w:rsid w:val="00276F38"/>
    <w:rsid w:val="002777E4"/>
    <w:rsid w:val="002779B6"/>
    <w:rsid w:val="0028026F"/>
    <w:rsid w:val="002802E6"/>
    <w:rsid w:val="002802F1"/>
    <w:rsid w:val="0028050D"/>
    <w:rsid w:val="0028059C"/>
    <w:rsid w:val="00280850"/>
    <w:rsid w:val="00281626"/>
    <w:rsid w:val="00281643"/>
    <w:rsid w:val="00281877"/>
    <w:rsid w:val="00281903"/>
    <w:rsid w:val="00281C8A"/>
    <w:rsid w:val="00281EB6"/>
    <w:rsid w:val="00282330"/>
    <w:rsid w:val="002824F8"/>
    <w:rsid w:val="00282876"/>
    <w:rsid w:val="00282C68"/>
    <w:rsid w:val="00282F74"/>
    <w:rsid w:val="0028317F"/>
    <w:rsid w:val="002835ED"/>
    <w:rsid w:val="002839BC"/>
    <w:rsid w:val="00283C00"/>
    <w:rsid w:val="002841DF"/>
    <w:rsid w:val="00284359"/>
    <w:rsid w:val="002843B3"/>
    <w:rsid w:val="002847E8"/>
    <w:rsid w:val="002847EA"/>
    <w:rsid w:val="00284AF9"/>
    <w:rsid w:val="00284B8A"/>
    <w:rsid w:val="00284F26"/>
    <w:rsid w:val="00285339"/>
    <w:rsid w:val="00285F63"/>
    <w:rsid w:val="00286553"/>
    <w:rsid w:val="00286D48"/>
    <w:rsid w:val="00286EB0"/>
    <w:rsid w:val="00287157"/>
    <w:rsid w:val="0028717B"/>
    <w:rsid w:val="0028724D"/>
    <w:rsid w:val="00287639"/>
    <w:rsid w:val="002879D7"/>
    <w:rsid w:val="00287B46"/>
    <w:rsid w:val="00287C88"/>
    <w:rsid w:val="00287EA8"/>
    <w:rsid w:val="00290482"/>
    <w:rsid w:val="002905E8"/>
    <w:rsid w:val="00290B13"/>
    <w:rsid w:val="00291296"/>
    <w:rsid w:val="00291650"/>
    <w:rsid w:val="00291ECA"/>
    <w:rsid w:val="00291EDC"/>
    <w:rsid w:val="00292238"/>
    <w:rsid w:val="00292650"/>
    <w:rsid w:val="0029290D"/>
    <w:rsid w:val="00292F47"/>
    <w:rsid w:val="002932B2"/>
    <w:rsid w:val="00293366"/>
    <w:rsid w:val="002938BF"/>
    <w:rsid w:val="0029399F"/>
    <w:rsid w:val="00293AA9"/>
    <w:rsid w:val="00293C29"/>
    <w:rsid w:val="00293C5B"/>
    <w:rsid w:val="002942EF"/>
    <w:rsid w:val="00294DDF"/>
    <w:rsid w:val="00295295"/>
    <w:rsid w:val="002952AA"/>
    <w:rsid w:val="00295370"/>
    <w:rsid w:val="00295523"/>
    <w:rsid w:val="00295C63"/>
    <w:rsid w:val="00295CAC"/>
    <w:rsid w:val="00296B07"/>
    <w:rsid w:val="00296B15"/>
    <w:rsid w:val="002971EA"/>
    <w:rsid w:val="00297911"/>
    <w:rsid w:val="00297D87"/>
    <w:rsid w:val="002A00D1"/>
    <w:rsid w:val="002A011B"/>
    <w:rsid w:val="002A0471"/>
    <w:rsid w:val="002A0A1F"/>
    <w:rsid w:val="002A0A48"/>
    <w:rsid w:val="002A0B21"/>
    <w:rsid w:val="002A14A4"/>
    <w:rsid w:val="002A17B7"/>
    <w:rsid w:val="002A18B9"/>
    <w:rsid w:val="002A19FF"/>
    <w:rsid w:val="002A1C17"/>
    <w:rsid w:val="002A1D88"/>
    <w:rsid w:val="002A226F"/>
    <w:rsid w:val="002A2397"/>
    <w:rsid w:val="002A28DA"/>
    <w:rsid w:val="002A2DBF"/>
    <w:rsid w:val="002A327C"/>
    <w:rsid w:val="002A39EE"/>
    <w:rsid w:val="002A5226"/>
    <w:rsid w:val="002A547D"/>
    <w:rsid w:val="002A602F"/>
    <w:rsid w:val="002A6578"/>
    <w:rsid w:val="002A663A"/>
    <w:rsid w:val="002A6DB1"/>
    <w:rsid w:val="002A6E1D"/>
    <w:rsid w:val="002A72FE"/>
    <w:rsid w:val="002A7542"/>
    <w:rsid w:val="002A7867"/>
    <w:rsid w:val="002A7D17"/>
    <w:rsid w:val="002A7E5F"/>
    <w:rsid w:val="002B0300"/>
    <w:rsid w:val="002B0358"/>
    <w:rsid w:val="002B0A86"/>
    <w:rsid w:val="002B0C5A"/>
    <w:rsid w:val="002B13F9"/>
    <w:rsid w:val="002B1629"/>
    <w:rsid w:val="002B175F"/>
    <w:rsid w:val="002B1A68"/>
    <w:rsid w:val="002B1E41"/>
    <w:rsid w:val="002B1EED"/>
    <w:rsid w:val="002B2068"/>
    <w:rsid w:val="002B2264"/>
    <w:rsid w:val="002B249B"/>
    <w:rsid w:val="002B269F"/>
    <w:rsid w:val="002B2B83"/>
    <w:rsid w:val="002B34E8"/>
    <w:rsid w:val="002B3D1F"/>
    <w:rsid w:val="002B3EF8"/>
    <w:rsid w:val="002B42CE"/>
    <w:rsid w:val="002B5954"/>
    <w:rsid w:val="002B5AF0"/>
    <w:rsid w:val="002B5C8F"/>
    <w:rsid w:val="002B5D85"/>
    <w:rsid w:val="002B5FC5"/>
    <w:rsid w:val="002B603E"/>
    <w:rsid w:val="002B65D5"/>
    <w:rsid w:val="002B698C"/>
    <w:rsid w:val="002B69F6"/>
    <w:rsid w:val="002B763E"/>
    <w:rsid w:val="002B7751"/>
    <w:rsid w:val="002B7858"/>
    <w:rsid w:val="002B7CD9"/>
    <w:rsid w:val="002B7D62"/>
    <w:rsid w:val="002B7D67"/>
    <w:rsid w:val="002C043C"/>
    <w:rsid w:val="002C044C"/>
    <w:rsid w:val="002C0B14"/>
    <w:rsid w:val="002C0F4B"/>
    <w:rsid w:val="002C10FD"/>
    <w:rsid w:val="002C11F0"/>
    <w:rsid w:val="002C13E1"/>
    <w:rsid w:val="002C1749"/>
    <w:rsid w:val="002C193E"/>
    <w:rsid w:val="002C1FA6"/>
    <w:rsid w:val="002C275B"/>
    <w:rsid w:val="002C27E9"/>
    <w:rsid w:val="002C2A22"/>
    <w:rsid w:val="002C2C84"/>
    <w:rsid w:val="002C2EA7"/>
    <w:rsid w:val="002C300E"/>
    <w:rsid w:val="002C3374"/>
    <w:rsid w:val="002C34E7"/>
    <w:rsid w:val="002C3946"/>
    <w:rsid w:val="002C3D1C"/>
    <w:rsid w:val="002C3F79"/>
    <w:rsid w:val="002C424E"/>
    <w:rsid w:val="002C46C5"/>
    <w:rsid w:val="002C4978"/>
    <w:rsid w:val="002C4C7F"/>
    <w:rsid w:val="002C5213"/>
    <w:rsid w:val="002C54A1"/>
    <w:rsid w:val="002C55B6"/>
    <w:rsid w:val="002C5613"/>
    <w:rsid w:val="002C5AD2"/>
    <w:rsid w:val="002C5CED"/>
    <w:rsid w:val="002C5FB2"/>
    <w:rsid w:val="002C622E"/>
    <w:rsid w:val="002C6270"/>
    <w:rsid w:val="002C62E1"/>
    <w:rsid w:val="002C6ADB"/>
    <w:rsid w:val="002C6B93"/>
    <w:rsid w:val="002C7800"/>
    <w:rsid w:val="002C7F36"/>
    <w:rsid w:val="002D0328"/>
    <w:rsid w:val="002D06D6"/>
    <w:rsid w:val="002D087B"/>
    <w:rsid w:val="002D0D5F"/>
    <w:rsid w:val="002D12BC"/>
    <w:rsid w:val="002D167C"/>
    <w:rsid w:val="002D1872"/>
    <w:rsid w:val="002D2634"/>
    <w:rsid w:val="002D2B4F"/>
    <w:rsid w:val="002D2C2A"/>
    <w:rsid w:val="002D2CD0"/>
    <w:rsid w:val="002D2DB3"/>
    <w:rsid w:val="002D2F30"/>
    <w:rsid w:val="002D3083"/>
    <w:rsid w:val="002D315E"/>
    <w:rsid w:val="002D330A"/>
    <w:rsid w:val="002D38FB"/>
    <w:rsid w:val="002D391F"/>
    <w:rsid w:val="002D39B1"/>
    <w:rsid w:val="002D3D41"/>
    <w:rsid w:val="002D3EFA"/>
    <w:rsid w:val="002D43A0"/>
    <w:rsid w:val="002D4A79"/>
    <w:rsid w:val="002D52C9"/>
    <w:rsid w:val="002D5497"/>
    <w:rsid w:val="002D5A5B"/>
    <w:rsid w:val="002D60AE"/>
    <w:rsid w:val="002D6277"/>
    <w:rsid w:val="002D6BA1"/>
    <w:rsid w:val="002D6ED0"/>
    <w:rsid w:val="002D7392"/>
    <w:rsid w:val="002D742A"/>
    <w:rsid w:val="002D78CB"/>
    <w:rsid w:val="002D7D99"/>
    <w:rsid w:val="002E03DA"/>
    <w:rsid w:val="002E04BB"/>
    <w:rsid w:val="002E0FD2"/>
    <w:rsid w:val="002E1832"/>
    <w:rsid w:val="002E1E1D"/>
    <w:rsid w:val="002E2024"/>
    <w:rsid w:val="002E20BD"/>
    <w:rsid w:val="002E25A0"/>
    <w:rsid w:val="002E2D5D"/>
    <w:rsid w:val="002E2F34"/>
    <w:rsid w:val="002E34BF"/>
    <w:rsid w:val="002E4C81"/>
    <w:rsid w:val="002E537A"/>
    <w:rsid w:val="002E5A39"/>
    <w:rsid w:val="002E5DC2"/>
    <w:rsid w:val="002E5DD3"/>
    <w:rsid w:val="002E6082"/>
    <w:rsid w:val="002E6A83"/>
    <w:rsid w:val="002E7269"/>
    <w:rsid w:val="002E741D"/>
    <w:rsid w:val="002E759D"/>
    <w:rsid w:val="002E779B"/>
    <w:rsid w:val="002E77BA"/>
    <w:rsid w:val="002E7B82"/>
    <w:rsid w:val="002F046A"/>
    <w:rsid w:val="002F0641"/>
    <w:rsid w:val="002F06E1"/>
    <w:rsid w:val="002F113F"/>
    <w:rsid w:val="002F1154"/>
    <w:rsid w:val="002F12C8"/>
    <w:rsid w:val="002F17B8"/>
    <w:rsid w:val="002F18C6"/>
    <w:rsid w:val="002F1B8B"/>
    <w:rsid w:val="002F1E3C"/>
    <w:rsid w:val="002F206E"/>
    <w:rsid w:val="002F20F4"/>
    <w:rsid w:val="002F2591"/>
    <w:rsid w:val="002F25F5"/>
    <w:rsid w:val="002F269F"/>
    <w:rsid w:val="002F271E"/>
    <w:rsid w:val="002F278D"/>
    <w:rsid w:val="002F2BB7"/>
    <w:rsid w:val="002F2BCC"/>
    <w:rsid w:val="002F3169"/>
    <w:rsid w:val="002F3821"/>
    <w:rsid w:val="002F3838"/>
    <w:rsid w:val="002F3873"/>
    <w:rsid w:val="002F3EE0"/>
    <w:rsid w:val="002F413C"/>
    <w:rsid w:val="002F46A3"/>
    <w:rsid w:val="002F4C71"/>
    <w:rsid w:val="002F4EA2"/>
    <w:rsid w:val="002F509E"/>
    <w:rsid w:val="002F5849"/>
    <w:rsid w:val="002F594F"/>
    <w:rsid w:val="002F5B9D"/>
    <w:rsid w:val="002F5DA0"/>
    <w:rsid w:val="002F60A4"/>
    <w:rsid w:val="002F6140"/>
    <w:rsid w:val="002F616F"/>
    <w:rsid w:val="002F66B0"/>
    <w:rsid w:val="002F6787"/>
    <w:rsid w:val="002F6D5C"/>
    <w:rsid w:val="002F6D87"/>
    <w:rsid w:val="002F7F2F"/>
    <w:rsid w:val="003001A6"/>
    <w:rsid w:val="003001C3"/>
    <w:rsid w:val="003002D8"/>
    <w:rsid w:val="003004BE"/>
    <w:rsid w:val="003004E2"/>
    <w:rsid w:val="003007EC"/>
    <w:rsid w:val="0030085E"/>
    <w:rsid w:val="00300B96"/>
    <w:rsid w:val="00301117"/>
    <w:rsid w:val="003012CF"/>
    <w:rsid w:val="0030133F"/>
    <w:rsid w:val="00301448"/>
    <w:rsid w:val="00301630"/>
    <w:rsid w:val="00301E45"/>
    <w:rsid w:val="003021F4"/>
    <w:rsid w:val="00302255"/>
    <w:rsid w:val="00302AEB"/>
    <w:rsid w:val="00302B5E"/>
    <w:rsid w:val="00302FCE"/>
    <w:rsid w:val="00303BAF"/>
    <w:rsid w:val="00303E8A"/>
    <w:rsid w:val="00304336"/>
    <w:rsid w:val="0030457F"/>
    <w:rsid w:val="00304B68"/>
    <w:rsid w:val="003050FC"/>
    <w:rsid w:val="0030522B"/>
    <w:rsid w:val="003057B3"/>
    <w:rsid w:val="00305986"/>
    <w:rsid w:val="003059E6"/>
    <w:rsid w:val="00305D59"/>
    <w:rsid w:val="00305D69"/>
    <w:rsid w:val="00305F68"/>
    <w:rsid w:val="003061D3"/>
    <w:rsid w:val="0030718D"/>
    <w:rsid w:val="0030766D"/>
    <w:rsid w:val="00310102"/>
    <w:rsid w:val="00310409"/>
    <w:rsid w:val="00310860"/>
    <w:rsid w:val="0031092F"/>
    <w:rsid w:val="00310E66"/>
    <w:rsid w:val="003119F1"/>
    <w:rsid w:val="003124F4"/>
    <w:rsid w:val="003125DC"/>
    <w:rsid w:val="0031261B"/>
    <w:rsid w:val="00312BFC"/>
    <w:rsid w:val="0031325B"/>
    <w:rsid w:val="00313858"/>
    <w:rsid w:val="0031390C"/>
    <w:rsid w:val="00313F85"/>
    <w:rsid w:val="00313FFF"/>
    <w:rsid w:val="003141C8"/>
    <w:rsid w:val="0031430B"/>
    <w:rsid w:val="00314511"/>
    <w:rsid w:val="0031486D"/>
    <w:rsid w:val="00314F68"/>
    <w:rsid w:val="0031559B"/>
    <w:rsid w:val="0031578F"/>
    <w:rsid w:val="00315ECB"/>
    <w:rsid w:val="00316403"/>
    <w:rsid w:val="00316E09"/>
    <w:rsid w:val="0031722C"/>
    <w:rsid w:val="00317A45"/>
    <w:rsid w:val="00317B15"/>
    <w:rsid w:val="00317CDD"/>
    <w:rsid w:val="0032039E"/>
    <w:rsid w:val="003203CE"/>
    <w:rsid w:val="0032051C"/>
    <w:rsid w:val="003207C1"/>
    <w:rsid w:val="00320A84"/>
    <w:rsid w:val="00320F82"/>
    <w:rsid w:val="003212B4"/>
    <w:rsid w:val="003216AB"/>
    <w:rsid w:val="00321DF2"/>
    <w:rsid w:val="00322198"/>
    <w:rsid w:val="0032227D"/>
    <w:rsid w:val="003222AC"/>
    <w:rsid w:val="00322996"/>
    <w:rsid w:val="00322D1D"/>
    <w:rsid w:val="003233AD"/>
    <w:rsid w:val="00323640"/>
    <w:rsid w:val="0032380E"/>
    <w:rsid w:val="0032396E"/>
    <w:rsid w:val="003240A1"/>
    <w:rsid w:val="003243D9"/>
    <w:rsid w:val="0032463E"/>
    <w:rsid w:val="003248EB"/>
    <w:rsid w:val="00324917"/>
    <w:rsid w:val="00324CE3"/>
    <w:rsid w:val="00325074"/>
    <w:rsid w:val="003250AE"/>
    <w:rsid w:val="00325584"/>
    <w:rsid w:val="0032587C"/>
    <w:rsid w:val="003259E6"/>
    <w:rsid w:val="00325D78"/>
    <w:rsid w:val="00326596"/>
    <w:rsid w:val="003265B3"/>
    <w:rsid w:val="00326615"/>
    <w:rsid w:val="00326872"/>
    <w:rsid w:val="003270E0"/>
    <w:rsid w:val="003300AA"/>
    <w:rsid w:val="003308B5"/>
    <w:rsid w:val="00330AA5"/>
    <w:rsid w:val="00330FAA"/>
    <w:rsid w:val="003311EC"/>
    <w:rsid w:val="0033131C"/>
    <w:rsid w:val="00331361"/>
    <w:rsid w:val="00331C6D"/>
    <w:rsid w:val="00332D5B"/>
    <w:rsid w:val="00332E52"/>
    <w:rsid w:val="003330BD"/>
    <w:rsid w:val="003336A9"/>
    <w:rsid w:val="0033396B"/>
    <w:rsid w:val="00334547"/>
    <w:rsid w:val="0033460E"/>
    <w:rsid w:val="00334C89"/>
    <w:rsid w:val="00334E7A"/>
    <w:rsid w:val="0033549D"/>
    <w:rsid w:val="00335E47"/>
    <w:rsid w:val="003362B2"/>
    <w:rsid w:val="00336359"/>
    <w:rsid w:val="00336485"/>
    <w:rsid w:val="0033658D"/>
    <w:rsid w:val="003369A4"/>
    <w:rsid w:val="00336F58"/>
    <w:rsid w:val="00337A0C"/>
    <w:rsid w:val="00337B9B"/>
    <w:rsid w:val="00337DFE"/>
    <w:rsid w:val="0034003C"/>
    <w:rsid w:val="00340508"/>
    <w:rsid w:val="003407B4"/>
    <w:rsid w:val="003409B8"/>
    <w:rsid w:val="00340CA0"/>
    <w:rsid w:val="0034186E"/>
    <w:rsid w:val="00341877"/>
    <w:rsid w:val="00341938"/>
    <w:rsid w:val="0034196C"/>
    <w:rsid w:val="00341CE1"/>
    <w:rsid w:val="00341D46"/>
    <w:rsid w:val="00341E0A"/>
    <w:rsid w:val="0034214B"/>
    <w:rsid w:val="003426ED"/>
    <w:rsid w:val="003427DC"/>
    <w:rsid w:val="00342903"/>
    <w:rsid w:val="00342C8E"/>
    <w:rsid w:val="00342F91"/>
    <w:rsid w:val="003433DD"/>
    <w:rsid w:val="0034348C"/>
    <w:rsid w:val="00343570"/>
    <w:rsid w:val="00343633"/>
    <w:rsid w:val="003439B6"/>
    <w:rsid w:val="003444A9"/>
    <w:rsid w:val="003449A5"/>
    <w:rsid w:val="00344B84"/>
    <w:rsid w:val="00344CC5"/>
    <w:rsid w:val="00344FEA"/>
    <w:rsid w:val="00345195"/>
    <w:rsid w:val="0034538E"/>
    <w:rsid w:val="00345BF7"/>
    <w:rsid w:val="00345BFC"/>
    <w:rsid w:val="00345F74"/>
    <w:rsid w:val="0034642C"/>
    <w:rsid w:val="00346A4F"/>
    <w:rsid w:val="00346AF5"/>
    <w:rsid w:val="00346F7E"/>
    <w:rsid w:val="0034727F"/>
    <w:rsid w:val="0034770A"/>
    <w:rsid w:val="00347992"/>
    <w:rsid w:val="00350790"/>
    <w:rsid w:val="00350F9B"/>
    <w:rsid w:val="003511E1"/>
    <w:rsid w:val="00351730"/>
    <w:rsid w:val="00351865"/>
    <w:rsid w:val="00352BBB"/>
    <w:rsid w:val="00352C76"/>
    <w:rsid w:val="003535C3"/>
    <w:rsid w:val="00353985"/>
    <w:rsid w:val="003543D6"/>
    <w:rsid w:val="00355312"/>
    <w:rsid w:val="00355451"/>
    <w:rsid w:val="00355B56"/>
    <w:rsid w:val="003561FE"/>
    <w:rsid w:val="0035640F"/>
    <w:rsid w:val="00356627"/>
    <w:rsid w:val="00356BB2"/>
    <w:rsid w:val="00356FED"/>
    <w:rsid w:val="00357071"/>
    <w:rsid w:val="00357159"/>
    <w:rsid w:val="0035715E"/>
    <w:rsid w:val="00357887"/>
    <w:rsid w:val="00357B8C"/>
    <w:rsid w:val="00357D7D"/>
    <w:rsid w:val="00357DF3"/>
    <w:rsid w:val="003609F2"/>
    <w:rsid w:val="00360A8D"/>
    <w:rsid w:val="0036152D"/>
    <w:rsid w:val="00361F6D"/>
    <w:rsid w:val="0036296A"/>
    <w:rsid w:val="00362AD7"/>
    <w:rsid w:val="00362F86"/>
    <w:rsid w:val="003630B7"/>
    <w:rsid w:val="003631CB"/>
    <w:rsid w:val="00363264"/>
    <w:rsid w:val="0036379C"/>
    <w:rsid w:val="003638C1"/>
    <w:rsid w:val="00363A87"/>
    <w:rsid w:val="00363FE5"/>
    <w:rsid w:val="00364485"/>
    <w:rsid w:val="00364830"/>
    <w:rsid w:val="00364CD9"/>
    <w:rsid w:val="00364F93"/>
    <w:rsid w:val="0036503C"/>
    <w:rsid w:val="003656D5"/>
    <w:rsid w:val="0036598C"/>
    <w:rsid w:val="00366072"/>
    <w:rsid w:val="0036663B"/>
    <w:rsid w:val="00366CEC"/>
    <w:rsid w:val="00366F52"/>
    <w:rsid w:val="003673DF"/>
    <w:rsid w:val="00367A43"/>
    <w:rsid w:val="00367BD3"/>
    <w:rsid w:val="0037027B"/>
    <w:rsid w:val="003702BE"/>
    <w:rsid w:val="003707FD"/>
    <w:rsid w:val="00370F29"/>
    <w:rsid w:val="0037121B"/>
    <w:rsid w:val="0037156B"/>
    <w:rsid w:val="00371B36"/>
    <w:rsid w:val="00371C1C"/>
    <w:rsid w:val="003722EC"/>
    <w:rsid w:val="00372364"/>
    <w:rsid w:val="0037268A"/>
    <w:rsid w:val="00372C75"/>
    <w:rsid w:val="00373339"/>
    <w:rsid w:val="00373A49"/>
    <w:rsid w:val="00373B0F"/>
    <w:rsid w:val="00373B99"/>
    <w:rsid w:val="0037435C"/>
    <w:rsid w:val="00374622"/>
    <w:rsid w:val="00374B95"/>
    <w:rsid w:val="00374C56"/>
    <w:rsid w:val="00375266"/>
    <w:rsid w:val="00375B06"/>
    <w:rsid w:val="00375FC3"/>
    <w:rsid w:val="003766B2"/>
    <w:rsid w:val="00376BDD"/>
    <w:rsid w:val="00377093"/>
    <w:rsid w:val="00377323"/>
    <w:rsid w:val="003779A6"/>
    <w:rsid w:val="00377BF3"/>
    <w:rsid w:val="00377DC3"/>
    <w:rsid w:val="00380906"/>
    <w:rsid w:val="003809D2"/>
    <w:rsid w:val="00381014"/>
    <w:rsid w:val="0038136A"/>
    <w:rsid w:val="003813AD"/>
    <w:rsid w:val="00381521"/>
    <w:rsid w:val="003822B3"/>
    <w:rsid w:val="003833A7"/>
    <w:rsid w:val="00383578"/>
    <w:rsid w:val="0038393B"/>
    <w:rsid w:val="00383EAD"/>
    <w:rsid w:val="00383FFE"/>
    <w:rsid w:val="00384457"/>
    <w:rsid w:val="003848BF"/>
    <w:rsid w:val="00384A42"/>
    <w:rsid w:val="00384FC9"/>
    <w:rsid w:val="0038503D"/>
    <w:rsid w:val="0038513D"/>
    <w:rsid w:val="00385528"/>
    <w:rsid w:val="003859BB"/>
    <w:rsid w:val="00386317"/>
    <w:rsid w:val="00386357"/>
    <w:rsid w:val="00386566"/>
    <w:rsid w:val="00386B65"/>
    <w:rsid w:val="003870D8"/>
    <w:rsid w:val="003873E8"/>
    <w:rsid w:val="00387A7E"/>
    <w:rsid w:val="00387B0E"/>
    <w:rsid w:val="00387E03"/>
    <w:rsid w:val="00387E08"/>
    <w:rsid w:val="00387EDF"/>
    <w:rsid w:val="0039083A"/>
    <w:rsid w:val="00390C16"/>
    <w:rsid w:val="003910CB"/>
    <w:rsid w:val="00391539"/>
    <w:rsid w:val="003917B5"/>
    <w:rsid w:val="00391A12"/>
    <w:rsid w:val="00392092"/>
    <w:rsid w:val="00392183"/>
    <w:rsid w:val="003925FD"/>
    <w:rsid w:val="00392B18"/>
    <w:rsid w:val="0039375E"/>
    <w:rsid w:val="00393908"/>
    <w:rsid w:val="0039430B"/>
    <w:rsid w:val="00394646"/>
    <w:rsid w:val="00394652"/>
    <w:rsid w:val="003947F8"/>
    <w:rsid w:val="003949D3"/>
    <w:rsid w:val="00394C7F"/>
    <w:rsid w:val="00395346"/>
    <w:rsid w:val="0039566E"/>
    <w:rsid w:val="00395C82"/>
    <w:rsid w:val="00395D38"/>
    <w:rsid w:val="00395EAA"/>
    <w:rsid w:val="00396267"/>
    <w:rsid w:val="003963C6"/>
    <w:rsid w:val="00396880"/>
    <w:rsid w:val="00396CB1"/>
    <w:rsid w:val="003A0362"/>
    <w:rsid w:val="003A0448"/>
    <w:rsid w:val="003A04BC"/>
    <w:rsid w:val="003A0A82"/>
    <w:rsid w:val="003A0E8F"/>
    <w:rsid w:val="003A13F0"/>
    <w:rsid w:val="003A2A92"/>
    <w:rsid w:val="003A2B4F"/>
    <w:rsid w:val="003A3C20"/>
    <w:rsid w:val="003A3C9A"/>
    <w:rsid w:val="003A44F5"/>
    <w:rsid w:val="003A4CE1"/>
    <w:rsid w:val="003A5105"/>
    <w:rsid w:val="003A533D"/>
    <w:rsid w:val="003A59BD"/>
    <w:rsid w:val="003A5AD3"/>
    <w:rsid w:val="003A5F69"/>
    <w:rsid w:val="003A6463"/>
    <w:rsid w:val="003A6CE4"/>
    <w:rsid w:val="003A7210"/>
    <w:rsid w:val="003A7597"/>
    <w:rsid w:val="003A7610"/>
    <w:rsid w:val="003A7C89"/>
    <w:rsid w:val="003A7D76"/>
    <w:rsid w:val="003B010B"/>
    <w:rsid w:val="003B015A"/>
    <w:rsid w:val="003B0508"/>
    <w:rsid w:val="003B080D"/>
    <w:rsid w:val="003B11A1"/>
    <w:rsid w:val="003B1565"/>
    <w:rsid w:val="003B16EA"/>
    <w:rsid w:val="003B19B3"/>
    <w:rsid w:val="003B2429"/>
    <w:rsid w:val="003B2769"/>
    <w:rsid w:val="003B2B9C"/>
    <w:rsid w:val="003B38C7"/>
    <w:rsid w:val="003B3B62"/>
    <w:rsid w:val="003B3C46"/>
    <w:rsid w:val="003B3CFF"/>
    <w:rsid w:val="003B4007"/>
    <w:rsid w:val="003B40FA"/>
    <w:rsid w:val="003B44EA"/>
    <w:rsid w:val="003B4761"/>
    <w:rsid w:val="003B4978"/>
    <w:rsid w:val="003B4C1C"/>
    <w:rsid w:val="003B5052"/>
    <w:rsid w:val="003B517D"/>
    <w:rsid w:val="003B51FA"/>
    <w:rsid w:val="003B5380"/>
    <w:rsid w:val="003B5983"/>
    <w:rsid w:val="003B5DBC"/>
    <w:rsid w:val="003B6AB5"/>
    <w:rsid w:val="003B6DBC"/>
    <w:rsid w:val="003B72C8"/>
    <w:rsid w:val="003B741E"/>
    <w:rsid w:val="003B7449"/>
    <w:rsid w:val="003B7750"/>
    <w:rsid w:val="003B7EA0"/>
    <w:rsid w:val="003C006E"/>
    <w:rsid w:val="003C0202"/>
    <w:rsid w:val="003C0215"/>
    <w:rsid w:val="003C0A5E"/>
    <w:rsid w:val="003C0D4E"/>
    <w:rsid w:val="003C1193"/>
    <w:rsid w:val="003C11F5"/>
    <w:rsid w:val="003C1771"/>
    <w:rsid w:val="003C1C4E"/>
    <w:rsid w:val="003C2B65"/>
    <w:rsid w:val="003C33F4"/>
    <w:rsid w:val="003C3512"/>
    <w:rsid w:val="003C391F"/>
    <w:rsid w:val="003C3DD0"/>
    <w:rsid w:val="003C3E43"/>
    <w:rsid w:val="003C442F"/>
    <w:rsid w:val="003C44A3"/>
    <w:rsid w:val="003C45F9"/>
    <w:rsid w:val="003C4613"/>
    <w:rsid w:val="003C5A9C"/>
    <w:rsid w:val="003C6336"/>
    <w:rsid w:val="003C6485"/>
    <w:rsid w:val="003C68CF"/>
    <w:rsid w:val="003C6DDB"/>
    <w:rsid w:val="003C6E18"/>
    <w:rsid w:val="003C6EB2"/>
    <w:rsid w:val="003C751D"/>
    <w:rsid w:val="003C7801"/>
    <w:rsid w:val="003C79C9"/>
    <w:rsid w:val="003D0067"/>
    <w:rsid w:val="003D052F"/>
    <w:rsid w:val="003D0766"/>
    <w:rsid w:val="003D0829"/>
    <w:rsid w:val="003D086D"/>
    <w:rsid w:val="003D106D"/>
    <w:rsid w:val="003D121F"/>
    <w:rsid w:val="003D18BC"/>
    <w:rsid w:val="003D1915"/>
    <w:rsid w:val="003D1E80"/>
    <w:rsid w:val="003D226C"/>
    <w:rsid w:val="003D22C4"/>
    <w:rsid w:val="003D27A8"/>
    <w:rsid w:val="003D2A2A"/>
    <w:rsid w:val="003D2AF4"/>
    <w:rsid w:val="003D2BD4"/>
    <w:rsid w:val="003D3334"/>
    <w:rsid w:val="003D33DC"/>
    <w:rsid w:val="003D3843"/>
    <w:rsid w:val="003D3D47"/>
    <w:rsid w:val="003D44AE"/>
    <w:rsid w:val="003D49FB"/>
    <w:rsid w:val="003D4A0D"/>
    <w:rsid w:val="003D4A99"/>
    <w:rsid w:val="003D4AC3"/>
    <w:rsid w:val="003D503A"/>
    <w:rsid w:val="003D6642"/>
    <w:rsid w:val="003D7325"/>
    <w:rsid w:val="003D77DC"/>
    <w:rsid w:val="003D79ED"/>
    <w:rsid w:val="003D7D76"/>
    <w:rsid w:val="003E04BC"/>
    <w:rsid w:val="003E0896"/>
    <w:rsid w:val="003E0BEB"/>
    <w:rsid w:val="003E1C8A"/>
    <w:rsid w:val="003E1CAC"/>
    <w:rsid w:val="003E1FC0"/>
    <w:rsid w:val="003E20F9"/>
    <w:rsid w:val="003E22EF"/>
    <w:rsid w:val="003E2327"/>
    <w:rsid w:val="003E23A2"/>
    <w:rsid w:val="003E2980"/>
    <w:rsid w:val="003E298B"/>
    <w:rsid w:val="003E2A8A"/>
    <w:rsid w:val="003E2C2E"/>
    <w:rsid w:val="003E2FD0"/>
    <w:rsid w:val="003E33BA"/>
    <w:rsid w:val="003E3A40"/>
    <w:rsid w:val="003E3D21"/>
    <w:rsid w:val="003E3F56"/>
    <w:rsid w:val="003E41A5"/>
    <w:rsid w:val="003E4613"/>
    <w:rsid w:val="003E48A0"/>
    <w:rsid w:val="003E5212"/>
    <w:rsid w:val="003E53A9"/>
    <w:rsid w:val="003E64B3"/>
    <w:rsid w:val="003E677E"/>
    <w:rsid w:val="003E6C1B"/>
    <w:rsid w:val="003E6DFE"/>
    <w:rsid w:val="003E7427"/>
    <w:rsid w:val="003E74E7"/>
    <w:rsid w:val="003E754C"/>
    <w:rsid w:val="003E7873"/>
    <w:rsid w:val="003E7B8D"/>
    <w:rsid w:val="003F0256"/>
    <w:rsid w:val="003F0287"/>
    <w:rsid w:val="003F04BD"/>
    <w:rsid w:val="003F0CF7"/>
    <w:rsid w:val="003F1667"/>
    <w:rsid w:val="003F1738"/>
    <w:rsid w:val="003F19EF"/>
    <w:rsid w:val="003F1C87"/>
    <w:rsid w:val="003F1D2D"/>
    <w:rsid w:val="003F2113"/>
    <w:rsid w:val="003F2192"/>
    <w:rsid w:val="003F2280"/>
    <w:rsid w:val="003F23F8"/>
    <w:rsid w:val="003F2942"/>
    <w:rsid w:val="003F2CF9"/>
    <w:rsid w:val="003F3075"/>
    <w:rsid w:val="003F38B6"/>
    <w:rsid w:val="003F3B2A"/>
    <w:rsid w:val="003F3BC6"/>
    <w:rsid w:val="003F3CBC"/>
    <w:rsid w:val="003F3DE7"/>
    <w:rsid w:val="003F3F71"/>
    <w:rsid w:val="003F443B"/>
    <w:rsid w:val="003F4986"/>
    <w:rsid w:val="003F4E80"/>
    <w:rsid w:val="003F5113"/>
    <w:rsid w:val="003F5308"/>
    <w:rsid w:val="003F5577"/>
    <w:rsid w:val="003F5A8C"/>
    <w:rsid w:val="003F5EFB"/>
    <w:rsid w:val="003F63F4"/>
    <w:rsid w:val="003F668D"/>
    <w:rsid w:val="003F66CB"/>
    <w:rsid w:val="003F67EB"/>
    <w:rsid w:val="003F6942"/>
    <w:rsid w:val="003F6A75"/>
    <w:rsid w:val="003F6CCF"/>
    <w:rsid w:val="003F710A"/>
    <w:rsid w:val="003F7393"/>
    <w:rsid w:val="003F7837"/>
    <w:rsid w:val="003F7978"/>
    <w:rsid w:val="00400463"/>
    <w:rsid w:val="00400479"/>
    <w:rsid w:val="00400AE8"/>
    <w:rsid w:val="00400BD9"/>
    <w:rsid w:val="0040108A"/>
    <w:rsid w:val="00401225"/>
    <w:rsid w:val="00401444"/>
    <w:rsid w:val="00401615"/>
    <w:rsid w:val="0040167C"/>
    <w:rsid w:val="00401DD9"/>
    <w:rsid w:val="00401F70"/>
    <w:rsid w:val="00401FF3"/>
    <w:rsid w:val="00402406"/>
    <w:rsid w:val="00402A2D"/>
    <w:rsid w:val="00402F7F"/>
    <w:rsid w:val="00403292"/>
    <w:rsid w:val="00403322"/>
    <w:rsid w:val="004036D3"/>
    <w:rsid w:val="00403B51"/>
    <w:rsid w:val="00403D58"/>
    <w:rsid w:val="0040455F"/>
    <w:rsid w:val="00404B96"/>
    <w:rsid w:val="00404D01"/>
    <w:rsid w:val="00405420"/>
    <w:rsid w:val="00405CA3"/>
    <w:rsid w:val="004063F6"/>
    <w:rsid w:val="00406448"/>
    <w:rsid w:val="004066B8"/>
    <w:rsid w:val="0040714E"/>
    <w:rsid w:val="004074E5"/>
    <w:rsid w:val="00407B4E"/>
    <w:rsid w:val="00407CBC"/>
    <w:rsid w:val="00407FEC"/>
    <w:rsid w:val="0041023C"/>
    <w:rsid w:val="004104A2"/>
    <w:rsid w:val="00410512"/>
    <w:rsid w:val="004105A2"/>
    <w:rsid w:val="0041074F"/>
    <w:rsid w:val="00410BAE"/>
    <w:rsid w:val="004116A7"/>
    <w:rsid w:val="00411787"/>
    <w:rsid w:val="00411938"/>
    <w:rsid w:val="004120EA"/>
    <w:rsid w:val="00412792"/>
    <w:rsid w:val="004127CC"/>
    <w:rsid w:val="00412FE2"/>
    <w:rsid w:val="004131BC"/>
    <w:rsid w:val="004133B0"/>
    <w:rsid w:val="004134EB"/>
    <w:rsid w:val="004135C6"/>
    <w:rsid w:val="00413630"/>
    <w:rsid w:val="00413870"/>
    <w:rsid w:val="00413ECB"/>
    <w:rsid w:val="00414592"/>
    <w:rsid w:val="00414676"/>
    <w:rsid w:val="00414988"/>
    <w:rsid w:val="00414A53"/>
    <w:rsid w:val="00414BBA"/>
    <w:rsid w:val="0041511C"/>
    <w:rsid w:val="00415AE5"/>
    <w:rsid w:val="0041606E"/>
    <w:rsid w:val="004164FD"/>
    <w:rsid w:val="00416973"/>
    <w:rsid w:val="00417153"/>
    <w:rsid w:val="004175FD"/>
    <w:rsid w:val="004177D3"/>
    <w:rsid w:val="00417D7E"/>
    <w:rsid w:val="004209CD"/>
    <w:rsid w:val="00420B41"/>
    <w:rsid w:val="00420C99"/>
    <w:rsid w:val="00420E60"/>
    <w:rsid w:val="00420FAE"/>
    <w:rsid w:val="004211F2"/>
    <w:rsid w:val="004216E0"/>
    <w:rsid w:val="00421822"/>
    <w:rsid w:val="00421825"/>
    <w:rsid w:val="00421A2D"/>
    <w:rsid w:val="00422186"/>
    <w:rsid w:val="00422BE8"/>
    <w:rsid w:val="00422CD0"/>
    <w:rsid w:val="00422D66"/>
    <w:rsid w:val="004235F7"/>
    <w:rsid w:val="0042380E"/>
    <w:rsid w:val="00423909"/>
    <w:rsid w:val="00423B84"/>
    <w:rsid w:val="00423E68"/>
    <w:rsid w:val="0042409D"/>
    <w:rsid w:val="00424279"/>
    <w:rsid w:val="0042485E"/>
    <w:rsid w:val="00424C55"/>
    <w:rsid w:val="00425218"/>
    <w:rsid w:val="00425B9A"/>
    <w:rsid w:val="00425E6B"/>
    <w:rsid w:val="00426BD6"/>
    <w:rsid w:val="00426EE8"/>
    <w:rsid w:val="00426F67"/>
    <w:rsid w:val="004271DC"/>
    <w:rsid w:val="00427337"/>
    <w:rsid w:val="00427556"/>
    <w:rsid w:val="004276DF"/>
    <w:rsid w:val="00427B17"/>
    <w:rsid w:val="004305D2"/>
    <w:rsid w:val="00430DD9"/>
    <w:rsid w:val="00430DEA"/>
    <w:rsid w:val="004313CA"/>
    <w:rsid w:val="004314C6"/>
    <w:rsid w:val="00431C98"/>
    <w:rsid w:val="00431F5A"/>
    <w:rsid w:val="004321A7"/>
    <w:rsid w:val="00432275"/>
    <w:rsid w:val="0043272B"/>
    <w:rsid w:val="004327D0"/>
    <w:rsid w:val="00432892"/>
    <w:rsid w:val="0043290E"/>
    <w:rsid w:val="00432A2D"/>
    <w:rsid w:val="00432DB3"/>
    <w:rsid w:val="00433E2D"/>
    <w:rsid w:val="004341DF"/>
    <w:rsid w:val="004342FC"/>
    <w:rsid w:val="0043431C"/>
    <w:rsid w:val="004349A4"/>
    <w:rsid w:val="00434A26"/>
    <w:rsid w:val="0043523E"/>
    <w:rsid w:val="004365DA"/>
    <w:rsid w:val="00440052"/>
    <w:rsid w:val="00440218"/>
    <w:rsid w:val="0044026B"/>
    <w:rsid w:val="004404B2"/>
    <w:rsid w:val="00440643"/>
    <w:rsid w:val="00440D9B"/>
    <w:rsid w:val="0044251D"/>
    <w:rsid w:val="00442897"/>
    <w:rsid w:val="00442933"/>
    <w:rsid w:val="00442CF2"/>
    <w:rsid w:val="00442E1B"/>
    <w:rsid w:val="00443286"/>
    <w:rsid w:val="004432F9"/>
    <w:rsid w:val="004437C2"/>
    <w:rsid w:val="00443AB4"/>
    <w:rsid w:val="00444E8C"/>
    <w:rsid w:val="00445173"/>
    <w:rsid w:val="004459C1"/>
    <w:rsid w:val="00446065"/>
    <w:rsid w:val="00446E19"/>
    <w:rsid w:val="00446E28"/>
    <w:rsid w:val="0044720A"/>
    <w:rsid w:val="0044742A"/>
    <w:rsid w:val="00447B8F"/>
    <w:rsid w:val="00447CF6"/>
    <w:rsid w:val="00447DA4"/>
    <w:rsid w:val="00447E65"/>
    <w:rsid w:val="004506B8"/>
    <w:rsid w:val="00450E6D"/>
    <w:rsid w:val="00451ACA"/>
    <w:rsid w:val="004524D6"/>
    <w:rsid w:val="00452943"/>
    <w:rsid w:val="00452F71"/>
    <w:rsid w:val="004530AF"/>
    <w:rsid w:val="004535C6"/>
    <w:rsid w:val="00453F7C"/>
    <w:rsid w:val="00454804"/>
    <w:rsid w:val="00454841"/>
    <w:rsid w:val="0045492B"/>
    <w:rsid w:val="00455122"/>
    <w:rsid w:val="00455188"/>
    <w:rsid w:val="0045569A"/>
    <w:rsid w:val="00455973"/>
    <w:rsid w:val="00455CBB"/>
    <w:rsid w:val="004561DF"/>
    <w:rsid w:val="00456562"/>
    <w:rsid w:val="004567FF"/>
    <w:rsid w:val="00456C14"/>
    <w:rsid w:val="00456C2D"/>
    <w:rsid w:val="00456D27"/>
    <w:rsid w:val="004570FB"/>
    <w:rsid w:val="0045752B"/>
    <w:rsid w:val="00457B4B"/>
    <w:rsid w:val="00457E72"/>
    <w:rsid w:val="00457E9C"/>
    <w:rsid w:val="00457EBE"/>
    <w:rsid w:val="00457F18"/>
    <w:rsid w:val="00460F74"/>
    <w:rsid w:val="00461290"/>
    <w:rsid w:val="004612F7"/>
    <w:rsid w:val="004615EC"/>
    <w:rsid w:val="00461B57"/>
    <w:rsid w:val="00461B6F"/>
    <w:rsid w:val="00462317"/>
    <w:rsid w:val="00462379"/>
    <w:rsid w:val="004628F3"/>
    <w:rsid w:val="00462C2F"/>
    <w:rsid w:val="00462FA0"/>
    <w:rsid w:val="00463962"/>
    <w:rsid w:val="00463D16"/>
    <w:rsid w:val="004640CB"/>
    <w:rsid w:val="00464235"/>
    <w:rsid w:val="004642F3"/>
    <w:rsid w:val="00464506"/>
    <w:rsid w:val="004645C1"/>
    <w:rsid w:val="00464829"/>
    <w:rsid w:val="00464881"/>
    <w:rsid w:val="004648F6"/>
    <w:rsid w:val="00464D59"/>
    <w:rsid w:val="00465194"/>
    <w:rsid w:val="004659D3"/>
    <w:rsid w:val="004667F1"/>
    <w:rsid w:val="00466F15"/>
    <w:rsid w:val="004674DB"/>
    <w:rsid w:val="00467AD3"/>
    <w:rsid w:val="0047007E"/>
    <w:rsid w:val="0047026B"/>
    <w:rsid w:val="00470991"/>
    <w:rsid w:val="00470ACF"/>
    <w:rsid w:val="00470C57"/>
    <w:rsid w:val="004712B1"/>
    <w:rsid w:val="004714D2"/>
    <w:rsid w:val="0047195B"/>
    <w:rsid w:val="00471C36"/>
    <w:rsid w:val="00471D73"/>
    <w:rsid w:val="00471E0A"/>
    <w:rsid w:val="00471E89"/>
    <w:rsid w:val="0047248E"/>
    <w:rsid w:val="00472879"/>
    <w:rsid w:val="00472B80"/>
    <w:rsid w:val="00472C34"/>
    <w:rsid w:val="0047302D"/>
    <w:rsid w:val="0047317C"/>
    <w:rsid w:val="004731DC"/>
    <w:rsid w:val="0047341D"/>
    <w:rsid w:val="0047347A"/>
    <w:rsid w:val="004734DA"/>
    <w:rsid w:val="00473714"/>
    <w:rsid w:val="00473750"/>
    <w:rsid w:val="00473B22"/>
    <w:rsid w:val="00473B61"/>
    <w:rsid w:val="00473FB7"/>
    <w:rsid w:val="00474864"/>
    <w:rsid w:val="00474A2E"/>
    <w:rsid w:val="00474BE8"/>
    <w:rsid w:val="00474C50"/>
    <w:rsid w:val="00474DEE"/>
    <w:rsid w:val="00474F8D"/>
    <w:rsid w:val="00475931"/>
    <w:rsid w:val="00475A28"/>
    <w:rsid w:val="00475CCD"/>
    <w:rsid w:val="00476066"/>
    <w:rsid w:val="004762A9"/>
    <w:rsid w:val="00476384"/>
    <w:rsid w:val="004766D2"/>
    <w:rsid w:val="00476762"/>
    <w:rsid w:val="00476845"/>
    <w:rsid w:val="0047690A"/>
    <w:rsid w:val="00476A15"/>
    <w:rsid w:val="00476C18"/>
    <w:rsid w:val="00476FCC"/>
    <w:rsid w:val="00476FFF"/>
    <w:rsid w:val="00477514"/>
    <w:rsid w:val="00477734"/>
    <w:rsid w:val="00477AEE"/>
    <w:rsid w:val="00477BBB"/>
    <w:rsid w:val="0048056A"/>
    <w:rsid w:val="00480BB0"/>
    <w:rsid w:val="00480D75"/>
    <w:rsid w:val="00480E79"/>
    <w:rsid w:val="0048110F"/>
    <w:rsid w:val="00481165"/>
    <w:rsid w:val="004815DE"/>
    <w:rsid w:val="0048163D"/>
    <w:rsid w:val="004819A6"/>
    <w:rsid w:val="00481AD8"/>
    <w:rsid w:val="00481B55"/>
    <w:rsid w:val="00482881"/>
    <w:rsid w:val="004829D5"/>
    <w:rsid w:val="00482E74"/>
    <w:rsid w:val="00482EAD"/>
    <w:rsid w:val="00483065"/>
    <w:rsid w:val="00483414"/>
    <w:rsid w:val="0048376E"/>
    <w:rsid w:val="00483979"/>
    <w:rsid w:val="00483B48"/>
    <w:rsid w:val="00483C22"/>
    <w:rsid w:val="00483E0B"/>
    <w:rsid w:val="00483FF3"/>
    <w:rsid w:val="004842B6"/>
    <w:rsid w:val="004846BC"/>
    <w:rsid w:val="0048478A"/>
    <w:rsid w:val="00484901"/>
    <w:rsid w:val="00484A58"/>
    <w:rsid w:val="004851C1"/>
    <w:rsid w:val="00485982"/>
    <w:rsid w:val="00485B4D"/>
    <w:rsid w:val="00485BA0"/>
    <w:rsid w:val="00485E62"/>
    <w:rsid w:val="00486009"/>
    <w:rsid w:val="004865C2"/>
    <w:rsid w:val="00486745"/>
    <w:rsid w:val="00486C76"/>
    <w:rsid w:val="0048782B"/>
    <w:rsid w:val="00487918"/>
    <w:rsid w:val="0049008B"/>
    <w:rsid w:val="00490B74"/>
    <w:rsid w:val="00490B7C"/>
    <w:rsid w:val="004918CB"/>
    <w:rsid w:val="004919CF"/>
    <w:rsid w:val="00491F0A"/>
    <w:rsid w:val="0049239E"/>
    <w:rsid w:val="00492816"/>
    <w:rsid w:val="00492842"/>
    <w:rsid w:val="004938E7"/>
    <w:rsid w:val="00493920"/>
    <w:rsid w:val="00494731"/>
    <w:rsid w:val="00494AA5"/>
    <w:rsid w:val="00494CEA"/>
    <w:rsid w:val="00495D51"/>
    <w:rsid w:val="0049601A"/>
    <w:rsid w:val="00496311"/>
    <w:rsid w:val="004963B3"/>
    <w:rsid w:val="004964CC"/>
    <w:rsid w:val="004965AD"/>
    <w:rsid w:val="00496C46"/>
    <w:rsid w:val="00496D8C"/>
    <w:rsid w:val="00496E18"/>
    <w:rsid w:val="0049790B"/>
    <w:rsid w:val="00497CB8"/>
    <w:rsid w:val="00497E74"/>
    <w:rsid w:val="00497EA5"/>
    <w:rsid w:val="004A029D"/>
    <w:rsid w:val="004A0445"/>
    <w:rsid w:val="004A052E"/>
    <w:rsid w:val="004A0674"/>
    <w:rsid w:val="004A06B2"/>
    <w:rsid w:val="004A09E8"/>
    <w:rsid w:val="004A0B92"/>
    <w:rsid w:val="004A0DEE"/>
    <w:rsid w:val="004A123A"/>
    <w:rsid w:val="004A16F3"/>
    <w:rsid w:val="004A1730"/>
    <w:rsid w:val="004A1B4E"/>
    <w:rsid w:val="004A2104"/>
    <w:rsid w:val="004A2823"/>
    <w:rsid w:val="004A291A"/>
    <w:rsid w:val="004A2987"/>
    <w:rsid w:val="004A2B39"/>
    <w:rsid w:val="004A2B89"/>
    <w:rsid w:val="004A31B2"/>
    <w:rsid w:val="004A34A4"/>
    <w:rsid w:val="004A34CB"/>
    <w:rsid w:val="004A357C"/>
    <w:rsid w:val="004A3ABD"/>
    <w:rsid w:val="004A3CE7"/>
    <w:rsid w:val="004A4240"/>
    <w:rsid w:val="004A428D"/>
    <w:rsid w:val="004A4383"/>
    <w:rsid w:val="004A43E2"/>
    <w:rsid w:val="004A4836"/>
    <w:rsid w:val="004A49D7"/>
    <w:rsid w:val="004A5367"/>
    <w:rsid w:val="004A5406"/>
    <w:rsid w:val="004A5E95"/>
    <w:rsid w:val="004A5E9F"/>
    <w:rsid w:val="004A6922"/>
    <w:rsid w:val="004A69CC"/>
    <w:rsid w:val="004A6BFB"/>
    <w:rsid w:val="004A701E"/>
    <w:rsid w:val="004A708F"/>
    <w:rsid w:val="004A7250"/>
    <w:rsid w:val="004A733E"/>
    <w:rsid w:val="004A7516"/>
    <w:rsid w:val="004A7665"/>
    <w:rsid w:val="004A76DE"/>
    <w:rsid w:val="004A77C8"/>
    <w:rsid w:val="004A7DBB"/>
    <w:rsid w:val="004A7EA0"/>
    <w:rsid w:val="004B0129"/>
    <w:rsid w:val="004B01BE"/>
    <w:rsid w:val="004B01C8"/>
    <w:rsid w:val="004B01D7"/>
    <w:rsid w:val="004B04C5"/>
    <w:rsid w:val="004B0882"/>
    <w:rsid w:val="004B098B"/>
    <w:rsid w:val="004B09F5"/>
    <w:rsid w:val="004B0CDC"/>
    <w:rsid w:val="004B0D8C"/>
    <w:rsid w:val="004B1189"/>
    <w:rsid w:val="004B1296"/>
    <w:rsid w:val="004B13EA"/>
    <w:rsid w:val="004B1CB7"/>
    <w:rsid w:val="004B1DC5"/>
    <w:rsid w:val="004B2707"/>
    <w:rsid w:val="004B29B9"/>
    <w:rsid w:val="004B2AB1"/>
    <w:rsid w:val="004B2D13"/>
    <w:rsid w:val="004B3B66"/>
    <w:rsid w:val="004B3C37"/>
    <w:rsid w:val="004B4995"/>
    <w:rsid w:val="004B4A29"/>
    <w:rsid w:val="004B4CA1"/>
    <w:rsid w:val="004B4F35"/>
    <w:rsid w:val="004B52F3"/>
    <w:rsid w:val="004B547D"/>
    <w:rsid w:val="004B591A"/>
    <w:rsid w:val="004B5F5E"/>
    <w:rsid w:val="004B646D"/>
    <w:rsid w:val="004B6612"/>
    <w:rsid w:val="004B6C48"/>
    <w:rsid w:val="004B6DDC"/>
    <w:rsid w:val="004B72D5"/>
    <w:rsid w:val="004C02EC"/>
    <w:rsid w:val="004C0AA2"/>
    <w:rsid w:val="004C1A21"/>
    <w:rsid w:val="004C1FE7"/>
    <w:rsid w:val="004C235E"/>
    <w:rsid w:val="004C2805"/>
    <w:rsid w:val="004C2C38"/>
    <w:rsid w:val="004C2EDD"/>
    <w:rsid w:val="004C35B2"/>
    <w:rsid w:val="004C37ED"/>
    <w:rsid w:val="004C3B92"/>
    <w:rsid w:val="004C4689"/>
    <w:rsid w:val="004C481F"/>
    <w:rsid w:val="004C4DAF"/>
    <w:rsid w:val="004C526E"/>
    <w:rsid w:val="004C5402"/>
    <w:rsid w:val="004C54B3"/>
    <w:rsid w:val="004C5648"/>
    <w:rsid w:val="004C5848"/>
    <w:rsid w:val="004C5CE2"/>
    <w:rsid w:val="004C6701"/>
    <w:rsid w:val="004C69D9"/>
    <w:rsid w:val="004C6EDC"/>
    <w:rsid w:val="004C72C1"/>
    <w:rsid w:val="004C7432"/>
    <w:rsid w:val="004C74F1"/>
    <w:rsid w:val="004C75EC"/>
    <w:rsid w:val="004C7798"/>
    <w:rsid w:val="004C7EF9"/>
    <w:rsid w:val="004D0175"/>
    <w:rsid w:val="004D0191"/>
    <w:rsid w:val="004D0EB9"/>
    <w:rsid w:val="004D0F5E"/>
    <w:rsid w:val="004D0FFC"/>
    <w:rsid w:val="004D1000"/>
    <w:rsid w:val="004D100C"/>
    <w:rsid w:val="004D1C40"/>
    <w:rsid w:val="004D1CC7"/>
    <w:rsid w:val="004D21A1"/>
    <w:rsid w:val="004D2AA8"/>
    <w:rsid w:val="004D2F5A"/>
    <w:rsid w:val="004D2F91"/>
    <w:rsid w:val="004D373E"/>
    <w:rsid w:val="004D3942"/>
    <w:rsid w:val="004D3D33"/>
    <w:rsid w:val="004D3E13"/>
    <w:rsid w:val="004D46E6"/>
    <w:rsid w:val="004D4933"/>
    <w:rsid w:val="004D4C16"/>
    <w:rsid w:val="004D4D99"/>
    <w:rsid w:val="004D4E00"/>
    <w:rsid w:val="004D55E9"/>
    <w:rsid w:val="004D56E0"/>
    <w:rsid w:val="004D5EDD"/>
    <w:rsid w:val="004D631A"/>
    <w:rsid w:val="004D6A1F"/>
    <w:rsid w:val="004D6B83"/>
    <w:rsid w:val="004D6C3B"/>
    <w:rsid w:val="004D73B8"/>
    <w:rsid w:val="004D7586"/>
    <w:rsid w:val="004D75C8"/>
    <w:rsid w:val="004D76CB"/>
    <w:rsid w:val="004D787E"/>
    <w:rsid w:val="004D7BEE"/>
    <w:rsid w:val="004D7F18"/>
    <w:rsid w:val="004D7FA4"/>
    <w:rsid w:val="004E0661"/>
    <w:rsid w:val="004E080A"/>
    <w:rsid w:val="004E0A64"/>
    <w:rsid w:val="004E0B59"/>
    <w:rsid w:val="004E15CC"/>
    <w:rsid w:val="004E1DE7"/>
    <w:rsid w:val="004E225E"/>
    <w:rsid w:val="004E232C"/>
    <w:rsid w:val="004E24A9"/>
    <w:rsid w:val="004E25E8"/>
    <w:rsid w:val="004E29C9"/>
    <w:rsid w:val="004E2BAC"/>
    <w:rsid w:val="004E2F1E"/>
    <w:rsid w:val="004E32A1"/>
    <w:rsid w:val="004E3BEC"/>
    <w:rsid w:val="004E3F3E"/>
    <w:rsid w:val="004E40EE"/>
    <w:rsid w:val="004E43EC"/>
    <w:rsid w:val="004E4453"/>
    <w:rsid w:val="004E4808"/>
    <w:rsid w:val="004E4ABF"/>
    <w:rsid w:val="004E4AC2"/>
    <w:rsid w:val="004E4F17"/>
    <w:rsid w:val="004E56D3"/>
    <w:rsid w:val="004E5719"/>
    <w:rsid w:val="004E5A0B"/>
    <w:rsid w:val="004E5A2A"/>
    <w:rsid w:val="004E615F"/>
    <w:rsid w:val="004E6534"/>
    <w:rsid w:val="004E66F4"/>
    <w:rsid w:val="004E6A3A"/>
    <w:rsid w:val="004E6F77"/>
    <w:rsid w:val="004E6F8F"/>
    <w:rsid w:val="004E77AA"/>
    <w:rsid w:val="004F00EF"/>
    <w:rsid w:val="004F0297"/>
    <w:rsid w:val="004F05B5"/>
    <w:rsid w:val="004F0705"/>
    <w:rsid w:val="004F0763"/>
    <w:rsid w:val="004F0A22"/>
    <w:rsid w:val="004F0ACA"/>
    <w:rsid w:val="004F0F76"/>
    <w:rsid w:val="004F111E"/>
    <w:rsid w:val="004F16A9"/>
    <w:rsid w:val="004F1F42"/>
    <w:rsid w:val="004F241F"/>
    <w:rsid w:val="004F2838"/>
    <w:rsid w:val="004F2967"/>
    <w:rsid w:val="004F2A76"/>
    <w:rsid w:val="004F2CC1"/>
    <w:rsid w:val="004F2EC5"/>
    <w:rsid w:val="004F3037"/>
    <w:rsid w:val="004F32FB"/>
    <w:rsid w:val="004F36F7"/>
    <w:rsid w:val="004F3704"/>
    <w:rsid w:val="004F38DE"/>
    <w:rsid w:val="004F476E"/>
    <w:rsid w:val="004F47F5"/>
    <w:rsid w:val="004F4880"/>
    <w:rsid w:val="004F49E0"/>
    <w:rsid w:val="004F5B9F"/>
    <w:rsid w:val="004F6315"/>
    <w:rsid w:val="004F668A"/>
    <w:rsid w:val="004F68CB"/>
    <w:rsid w:val="004F690B"/>
    <w:rsid w:val="004F6D4C"/>
    <w:rsid w:val="004F730E"/>
    <w:rsid w:val="004F7471"/>
    <w:rsid w:val="004F7575"/>
    <w:rsid w:val="004F76BA"/>
    <w:rsid w:val="004F77CB"/>
    <w:rsid w:val="004F78AF"/>
    <w:rsid w:val="004F7A1C"/>
    <w:rsid w:val="004F7BEF"/>
    <w:rsid w:val="0050049D"/>
    <w:rsid w:val="00500545"/>
    <w:rsid w:val="00500614"/>
    <w:rsid w:val="005008C1"/>
    <w:rsid w:val="00500B67"/>
    <w:rsid w:val="00500C20"/>
    <w:rsid w:val="00501371"/>
    <w:rsid w:val="00501683"/>
    <w:rsid w:val="00501969"/>
    <w:rsid w:val="00501AEE"/>
    <w:rsid w:val="00501C61"/>
    <w:rsid w:val="00502574"/>
    <w:rsid w:val="00502E71"/>
    <w:rsid w:val="0050329E"/>
    <w:rsid w:val="0050331B"/>
    <w:rsid w:val="005033D2"/>
    <w:rsid w:val="00503522"/>
    <w:rsid w:val="00503C08"/>
    <w:rsid w:val="005047DA"/>
    <w:rsid w:val="00504C7B"/>
    <w:rsid w:val="00504C90"/>
    <w:rsid w:val="00504F4F"/>
    <w:rsid w:val="005053DF"/>
    <w:rsid w:val="00505775"/>
    <w:rsid w:val="00505D1D"/>
    <w:rsid w:val="005061C5"/>
    <w:rsid w:val="0050627F"/>
    <w:rsid w:val="005062C9"/>
    <w:rsid w:val="00506918"/>
    <w:rsid w:val="00506BDF"/>
    <w:rsid w:val="00507AB3"/>
    <w:rsid w:val="00507E6E"/>
    <w:rsid w:val="0051017A"/>
    <w:rsid w:val="005107EB"/>
    <w:rsid w:val="005111AD"/>
    <w:rsid w:val="00511AB9"/>
    <w:rsid w:val="00511FAA"/>
    <w:rsid w:val="00512648"/>
    <w:rsid w:val="0051270A"/>
    <w:rsid w:val="00512DAB"/>
    <w:rsid w:val="00513AE4"/>
    <w:rsid w:val="00513F73"/>
    <w:rsid w:val="00514999"/>
    <w:rsid w:val="005152D9"/>
    <w:rsid w:val="00515B72"/>
    <w:rsid w:val="00515F7F"/>
    <w:rsid w:val="00516304"/>
    <w:rsid w:val="00516731"/>
    <w:rsid w:val="00516B5D"/>
    <w:rsid w:val="00516C2F"/>
    <w:rsid w:val="005171BE"/>
    <w:rsid w:val="00517585"/>
    <w:rsid w:val="005177CA"/>
    <w:rsid w:val="00517A2C"/>
    <w:rsid w:val="005203F6"/>
    <w:rsid w:val="00520669"/>
    <w:rsid w:val="00520735"/>
    <w:rsid w:val="0052094F"/>
    <w:rsid w:val="00520D56"/>
    <w:rsid w:val="005214F3"/>
    <w:rsid w:val="005215D9"/>
    <w:rsid w:val="005218C6"/>
    <w:rsid w:val="00521AA2"/>
    <w:rsid w:val="00522082"/>
    <w:rsid w:val="0052213D"/>
    <w:rsid w:val="00522964"/>
    <w:rsid w:val="00522CA1"/>
    <w:rsid w:val="005232EA"/>
    <w:rsid w:val="00523337"/>
    <w:rsid w:val="005239DA"/>
    <w:rsid w:val="00523A4C"/>
    <w:rsid w:val="00523CF1"/>
    <w:rsid w:val="00523DD1"/>
    <w:rsid w:val="00523E18"/>
    <w:rsid w:val="0052411F"/>
    <w:rsid w:val="00524639"/>
    <w:rsid w:val="00524DE8"/>
    <w:rsid w:val="005259B3"/>
    <w:rsid w:val="00525ADE"/>
    <w:rsid w:val="00526860"/>
    <w:rsid w:val="005268C9"/>
    <w:rsid w:val="00526970"/>
    <w:rsid w:val="00527082"/>
    <w:rsid w:val="00527388"/>
    <w:rsid w:val="00527689"/>
    <w:rsid w:val="0052787C"/>
    <w:rsid w:val="00527A0E"/>
    <w:rsid w:val="005300CD"/>
    <w:rsid w:val="00530316"/>
    <w:rsid w:val="005304A9"/>
    <w:rsid w:val="005308C5"/>
    <w:rsid w:val="00530B13"/>
    <w:rsid w:val="00530E51"/>
    <w:rsid w:val="00531235"/>
    <w:rsid w:val="00531843"/>
    <w:rsid w:val="0053195C"/>
    <w:rsid w:val="00531EBE"/>
    <w:rsid w:val="0053238E"/>
    <w:rsid w:val="005326FB"/>
    <w:rsid w:val="00532722"/>
    <w:rsid w:val="0053291F"/>
    <w:rsid w:val="00532E15"/>
    <w:rsid w:val="00533343"/>
    <w:rsid w:val="0053376C"/>
    <w:rsid w:val="00533E64"/>
    <w:rsid w:val="00534CCE"/>
    <w:rsid w:val="0053501E"/>
    <w:rsid w:val="005352EC"/>
    <w:rsid w:val="00535503"/>
    <w:rsid w:val="00535C1B"/>
    <w:rsid w:val="005360C7"/>
    <w:rsid w:val="00536269"/>
    <w:rsid w:val="005364C6"/>
    <w:rsid w:val="005365F4"/>
    <w:rsid w:val="005366CF"/>
    <w:rsid w:val="00536876"/>
    <w:rsid w:val="00536B2F"/>
    <w:rsid w:val="00536B56"/>
    <w:rsid w:val="00536BA6"/>
    <w:rsid w:val="00536C2E"/>
    <w:rsid w:val="0053710D"/>
    <w:rsid w:val="00537135"/>
    <w:rsid w:val="0053722D"/>
    <w:rsid w:val="0053772A"/>
    <w:rsid w:val="00537BF3"/>
    <w:rsid w:val="00537E1F"/>
    <w:rsid w:val="00540216"/>
    <w:rsid w:val="0054037D"/>
    <w:rsid w:val="0054060D"/>
    <w:rsid w:val="0054089F"/>
    <w:rsid w:val="00540FF7"/>
    <w:rsid w:val="00541140"/>
    <w:rsid w:val="005429CD"/>
    <w:rsid w:val="00542A40"/>
    <w:rsid w:val="0054309B"/>
    <w:rsid w:val="005433F0"/>
    <w:rsid w:val="005435A9"/>
    <w:rsid w:val="0054484A"/>
    <w:rsid w:val="00544C91"/>
    <w:rsid w:val="00544E33"/>
    <w:rsid w:val="00545605"/>
    <w:rsid w:val="005456AE"/>
    <w:rsid w:val="00545A9C"/>
    <w:rsid w:val="00546978"/>
    <w:rsid w:val="005473EC"/>
    <w:rsid w:val="005475C5"/>
    <w:rsid w:val="00547627"/>
    <w:rsid w:val="005476EC"/>
    <w:rsid w:val="005500F1"/>
    <w:rsid w:val="00550A32"/>
    <w:rsid w:val="00550DC5"/>
    <w:rsid w:val="00550F70"/>
    <w:rsid w:val="0055107D"/>
    <w:rsid w:val="005510F2"/>
    <w:rsid w:val="0055159B"/>
    <w:rsid w:val="00551B17"/>
    <w:rsid w:val="005524D9"/>
    <w:rsid w:val="00552679"/>
    <w:rsid w:val="0055273C"/>
    <w:rsid w:val="0055274B"/>
    <w:rsid w:val="00552BC9"/>
    <w:rsid w:val="00552FEF"/>
    <w:rsid w:val="0055350B"/>
    <w:rsid w:val="005539BB"/>
    <w:rsid w:val="00553A42"/>
    <w:rsid w:val="00553B32"/>
    <w:rsid w:val="00553D8F"/>
    <w:rsid w:val="00553DAC"/>
    <w:rsid w:val="00553F3F"/>
    <w:rsid w:val="00554452"/>
    <w:rsid w:val="00554805"/>
    <w:rsid w:val="005548AB"/>
    <w:rsid w:val="0055496A"/>
    <w:rsid w:val="00555109"/>
    <w:rsid w:val="005555B2"/>
    <w:rsid w:val="0055596D"/>
    <w:rsid w:val="00555C2D"/>
    <w:rsid w:val="005560EC"/>
    <w:rsid w:val="005563AF"/>
    <w:rsid w:val="00556486"/>
    <w:rsid w:val="00556A4F"/>
    <w:rsid w:val="00556BED"/>
    <w:rsid w:val="0055701B"/>
    <w:rsid w:val="005573EE"/>
    <w:rsid w:val="00557536"/>
    <w:rsid w:val="0055759A"/>
    <w:rsid w:val="00557ABF"/>
    <w:rsid w:val="00557D02"/>
    <w:rsid w:val="00561A4B"/>
    <w:rsid w:val="00561B4B"/>
    <w:rsid w:val="00561EDF"/>
    <w:rsid w:val="00562369"/>
    <w:rsid w:val="0056250E"/>
    <w:rsid w:val="00562605"/>
    <w:rsid w:val="005626B8"/>
    <w:rsid w:val="00562D27"/>
    <w:rsid w:val="00562D8C"/>
    <w:rsid w:val="0056327B"/>
    <w:rsid w:val="005632A4"/>
    <w:rsid w:val="00563774"/>
    <w:rsid w:val="00564372"/>
    <w:rsid w:val="00564673"/>
    <w:rsid w:val="00564B5D"/>
    <w:rsid w:val="00564BA0"/>
    <w:rsid w:val="00564E89"/>
    <w:rsid w:val="00564EBC"/>
    <w:rsid w:val="00565268"/>
    <w:rsid w:val="00565320"/>
    <w:rsid w:val="00565461"/>
    <w:rsid w:val="00565565"/>
    <w:rsid w:val="005656BD"/>
    <w:rsid w:val="00565B93"/>
    <w:rsid w:val="00566274"/>
    <w:rsid w:val="0056641A"/>
    <w:rsid w:val="005665AE"/>
    <w:rsid w:val="0056662E"/>
    <w:rsid w:val="005668BE"/>
    <w:rsid w:val="00566921"/>
    <w:rsid w:val="00566B9C"/>
    <w:rsid w:val="0056702D"/>
    <w:rsid w:val="0056740C"/>
    <w:rsid w:val="005679F6"/>
    <w:rsid w:val="00567BF6"/>
    <w:rsid w:val="00567C55"/>
    <w:rsid w:val="00567D3C"/>
    <w:rsid w:val="00570605"/>
    <w:rsid w:val="00570751"/>
    <w:rsid w:val="00570D9C"/>
    <w:rsid w:val="00571373"/>
    <w:rsid w:val="00571922"/>
    <w:rsid w:val="00571B43"/>
    <w:rsid w:val="00571F9D"/>
    <w:rsid w:val="00572562"/>
    <w:rsid w:val="0057258A"/>
    <w:rsid w:val="00572B00"/>
    <w:rsid w:val="00573810"/>
    <w:rsid w:val="005739A5"/>
    <w:rsid w:val="005747E0"/>
    <w:rsid w:val="005749EC"/>
    <w:rsid w:val="00574BE3"/>
    <w:rsid w:val="00574FDB"/>
    <w:rsid w:val="005756D4"/>
    <w:rsid w:val="00575982"/>
    <w:rsid w:val="00575EC5"/>
    <w:rsid w:val="005764B4"/>
    <w:rsid w:val="00576692"/>
    <w:rsid w:val="00576D53"/>
    <w:rsid w:val="00576F5B"/>
    <w:rsid w:val="00576FCB"/>
    <w:rsid w:val="0057714C"/>
    <w:rsid w:val="00577376"/>
    <w:rsid w:val="00577785"/>
    <w:rsid w:val="0058024C"/>
    <w:rsid w:val="005803B1"/>
    <w:rsid w:val="0058043F"/>
    <w:rsid w:val="0058108F"/>
    <w:rsid w:val="00581120"/>
    <w:rsid w:val="00581489"/>
    <w:rsid w:val="005819B5"/>
    <w:rsid w:val="005819E7"/>
    <w:rsid w:val="0058229E"/>
    <w:rsid w:val="00582377"/>
    <w:rsid w:val="005825F5"/>
    <w:rsid w:val="00582BBA"/>
    <w:rsid w:val="00582F05"/>
    <w:rsid w:val="00582F78"/>
    <w:rsid w:val="005832D9"/>
    <w:rsid w:val="00583375"/>
    <w:rsid w:val="00583CFF"/>
    <w:rsid w:val="00583F3E"/>
    <w:rsid w:val="00585095"/>
    <w:rsid w:val="00585250"/>
    <w:rsid w:val="005852C8"/>
    <w:rsid w:val="00585687"/>
    <w:rsid w:val="005856B5"/>
    <w:rsid w:val="00585AAA"/>
    <w:rsid w:val="00585AEE"/>
    <w:rsid w:val="00586224"/>
    <w:rsid w:val="0058635E"/>
    <w:rsid w:val="00586604"/>
    <w:rsid w:val="005866D9"/>
    <w:rsid w:val="0058686A"/>
    <w:rsid w:val="00586ACB"/>
    <w:rsid w:val="00586C34"/>
    <w:rsid w:val="00586CF7"/>
    <w:rsid w:val="00586E7D"/>
    <w:rsid w:val="00586EDD"/>
    <w:rsid w:val="005876E5"/>
    <w:rsid w:val="00587B34"/>
    <w:rsid w:val="00587F59"/>
    <w:rsid w:val="00587FA8"/>
    <w:rsid w:val="00590981"/>
    <w:rsid w:val="00590CBB"/>
    <w:rsid w:val="00590DDE"/>
    <w:rsid w:val="00591292"/>
    <w:rsid w:val="00591C61"/>
    <w:rsid w:val="0059207E"/>
    <w:rsid w:val="005920A1"/>
    <w:rsid w:val="0059224D"/>
    <w:rsid w:val="0059230F"/>
    <w:rsid w:val="00592745"/>
    <w:rsid w:val="00592F30"/>
    <w:rsid w:val="005930B3"/>
    <w:rsid w:val="00593184"/>
    <w:rsid w:val="00593674"/>
    <w:rsid w:val="00593877"/>
    <w:rsid w:val="005939E3"/>
    <w:rsid w:val="00593A96"/>
    <w:rsid w:val="00593C1D"/>
    <w:rsid w:val="00593C63"/>
    <w:rsid w:val="0059414B"/>
    <w:rsid w:val="00594DAC"/>
    <w:rsid w:val="00594FCA"/>
    <w:rsid w:val="00595BD5"/>
    <w:rsid w:val="00595EC1"/>
    <w:rsid w:val="00596533"/>
    <w:rsid w:val="005967DC"/>
    <w:rsid w:val="0059722C"/>
    <w:rsid w:val="0059793B"/>
    <w:rsid w:val="00597ED3"/>
    <w:rsid w:val="00597F12"/>
    <w:rsid w:val="005A0305"/>
    <w:rsid w:val="005A0A1F"/>
    <w:rsid w:val="005A0CF2"/>
    <w:rsid w:val="005A0DB7"/>
    <w:rsid w:val="005A0E91"/>
    <w:rsid w:val="005A1041"/>
    <w:rsid w:val="005A14D9"/>
    <w:rsid w:val="005A1822"/>
    <w:rsid w:val="005A1A28"/>
    <w:rsid w:val="005A1BA8"/>
    <w:rsid w:val="005A1D3E"/>
    <w:rsid w:val="005A1E4E"/>
    <w:rsid w:val="005A219D"/>
    <w:rsid w:val="005A22AD"/>
    <w:rsid w:val="005A2458"/>
    <w:rsid w:val="005A24B4"/>
    <w:rsid w:val="005A27E2"/>
    <w:rsid w:val="005A295C"/>
    <w:rsid w:val="005A3307"/>
    <w:rsid w:val="005A3365"/>
    <w:rsid w:val="005A359E"/>
    <w:rsid w:val="005A381E"/>
    <w:rsid w:val="005A3A83"/>
    <w:rsid w:val="005A3D00"/>
    <w:rsid w:val="005A3D3C"/>
    <w:rsid w:val="005A3DBE"/>
    <w:rsid w:val="005A417D"/>
    <w:rsid w:val="005A4392"/>
    <w:rsid w:val="005A4405"/>
    <w:rsid w:val="005A463E"/>
    <w:rsid w:val="005A4B3B"/>
    <w:rsid w:val="005A4D28"/>
    <w:rsid w:val="005A50D0"/>
    <w:rsid w:val="005A5473"/>
    <w:rsid w:val="005A579B"/>
    <w:rsid w:val="005A5A6B"/>
    <w:rsid w:val="005A5AA4"/>
    <w:rsid w:val="005A63F0"/>
    <w:rsid w:val="005A6466"/>
    <w:rsid w:val="005A66EC"/>
    <w:rsid w:val="005A6A84"/>
    <w:rsid w:val="005A733F"/>
    <w:rsid w:val="005A73B2"/>
    <w:rsid w:val="005A7528"/>
    <w:rsid w:val="005A787C"/>
    <w:rsid w:val="005A7D08"/>
    <w:rsid w:val="005B0170"/>
    <w:rsid w:val="005B0597"/>
    <w:rsid w:val="005B07F8"/>
    <w:rsid w:val="005B0959"/>
    <w:rsid w:val="005B0B49"/>
    <w:rsid w:val="005B1635"/>
    <w:rsid w:val="005B18C7"/>
    <w:rsid w:val="005B1A1C"/>
    <w:rsid w:val="005B1D47"/>
    <w:rsid w:val="005B1EA5"/>
    <w:rsid w:val="005B1FE5"/>
    <w:rsid w:val="005B1FEE"/>
    <w:rsid w:val="005B2060"/>
    <w:rsid w:val="005B223B"/>
    <w:rsid w:val="005B2541"/>
    <w:rsid w:val="005B2A0A"/>
    <w:rsid w:val="005B2A8B"/>
    <w:rsid w:val="005B2F8C"/>
    <w:rsid w:val="005B315C"/>
    <w:rsid w:val="005B3304"/>
    <w:rsid w:val="005B3727"/>
    <w:rsid w:val="005B4302"/>
    <w:rsid w:val="005B4415"/>
    <w:rsid w:val="005B4CB2"/>
    <w:rsid w:val="005B5339"/>
    <w:rsid w:val="005B550B"/>
    <w:rsid w:val="005B6142"/>
    <w:rsid w:val="005B6412"/>
    <w:rsid w:val="005B6BB8"/>
    <w:rsid w:val="005B70E7"/>
    <w:rsid w:val="005B747C"/>
    <w:rsid w:val="005B7CF8"/>
    <w:rsid w:val="005B7CFE"/>
    <w:rsid w:val="005C0049"/>
    <w:rsid w:val="005C05C8"/>
    <w:rsid w:val="005C0733"/>
    <w:rsid w:val="005C0BA8"/>
    <w:rsid w:val="005C0FEB"/>
    <w:rsid w:val="005C146D"/>
    <w:rsid w:val="005C1470"/>
    <w:rsid w:val="005C19DF"/>
    <w:rsid w:val="005C1A37"/>
    <w:rsid w:val="005C1A7B"/>
    <w:rsid w:val="005C1C4F"/>
    <w:rsid w:val="005C24DB"/>
    <w:rsid w:val="005C25B9"/>
    <w:rsid w:val="005C26C1"/>
    <w:rsid w:val="005C2C68"/>
    <w:rsid w:val="005C2E1E"/>
    <w:rsid w:val="005C2EA5"/>
    <w:rsid w:val="005C2EC5"/>
    <w:rsid w:val="005C2F34"/>
    <w:rsid w:val="005C319A"/>
    <w:rsid w:val="005C338D"/>
    <w:rsid w:val="005C352F"/>
    <w:rsid w:val="005C368B"/>
    <w:rsid w:val="005C3C63"/>
    <w:rsid w:val="005C3E2C"/>
    <w:rsid w:val="005C444F"/>
    <w:rsid w:val="005C46C3"/>
    <w:rsid w:val="005C46F6"/>
    <w:rsid w:val="005C5152"/>
    <w:rsid w:val="005C5324"/>
    <w:rsid w:val="005C5484"/>
    <w:rsid w:val="005C57E3"/>
    <w:rsid w:val="005C5A6A"/>
    <w:rsid w:val="005C5EB5"/>
    <w:rsid w:val="005C5FA5"/>
    <w:rsid w:val="005C621F"/>
    <w:rsid w:val="005C6340"/>
    <w:rsid w:val="005C657F"/>
    <w:rsid w:val="005C6FAB"/>
    <w:rsid w:val="005C759F"/>
    <w:rsid w:val="005C7842"/>
    <w:rsid w:val="005C7C60"/>
    <w:rsid w:val="005D1374"/>
    <w:rsid w:val="005D1460"/>
    <w:rsid w:val="005D14B0"/>
    <w:rsid w:val="005D16E3"/>
    <w:rsid w:val="005D1A34"/>
    <w:rsid w:val="005D2158"/>
    <w:rsid w:val="005D2398"/>
    <w:rsid w:val="005D28D4"/>
    <w:rsid w:val="005D29A4"/>
    <w:rsid w:val="005D2E69"/>
    <w:rsid w:val="005D3136"/>
    <w:rsid w:val="005D47F1"/>
    <w:rsid w:val="005D4920"/>
    <w:rsid w:val="005D4A78"/>
    <w:rsid w:val="005D4C21"/>
    <w:rsid w:val="005D4E9E"/>
    <w:rsid w:val="005D4F64"/>
    <w:rsid w:val="005D53EE"/>
    <w:rsid w:val="005D58E7"/>
    <w:rsid w:val="005D66AB"/>
    <w:rsid w:val="005D69FE"/>
    <w:rsid w:val="005D7D80"/>
    <w:rsid w:val="005D7F9B"/>
    <w:rsid w:val="005E001C"/>
    <w:rsid w:val="005E05D6"/>
    <w:rsid w:val="005E0A5E"/>
    <w:rsid w:val="005E0FC1"/>
    <w:rsid w:val="005E132A"/>
    <w:rsid w:val="005E133C"/>
    <w:rsid w:val="005E1570"/>
    <w:rsid w:val="005E17B2"/>
    <w:rsid w:val="005E1B4C"/>
    <w:rsid w:val="005E1C47"/>
    <w:rsid w:val="005E1EE8"/>
    <w:rsid w:val="005E203C"/>
    <w:rsid w:val="005E2433"/>
    <w:rsid w:val="005E2CBD"/>
    <w:rsid w:val="005E2F0B"/>
    <w:rsid w:val="005E2F54"/>
    <w:rsid w:val="005E353B"/>
    <w:rsid w:val="005E4268"/>
    <w:rsid w:val="005E42FD"/>
    <w:rsid w:val="005E4A42"/>
    <w:rsid w:val="005E4A8A"/>
    <w:rsid w:val="005E55A6"/>
    <w:rsid w:val="005E5827"/>
    <w:rsid w:val="005E5966"/>
    <w:rsid w:val="005E5E73"/>
    <w:rsid w:val="005E5EC0"/>
    <w:rsid w:val="005E6244"/>
    <w:rsid w:val="005E6D93"/>
    <w:rsid w:val="005E6DC5"/>
    <w:rsid w:val="005E70BA"/>
    <w:rsid w:val="005F0906"/>
    <w:rsid w:val="005F0AA4"/>
    <w:rsid w:val="005F16F0"/>
    <w:rsid w:val="005F1786"/>
    <w:rsid w:val="005F1A95"/>
    <w:rsid w:val="005F1DBD"/>
    <w:rsid w:val="005F20ED"/>
    <w:rsid w:val="005F252B"/>
    <w:rsid w:val="005F256B"/>
    <w:rsid w:val="005F2A22"/>
    <w:rsid w:val="005F2DBE"/>
    <w:rsid w:val="005F2EBC"/>
    <w:rsid w:val="005F3119"/>
    <w:rsid w:val="005F3163"/>
    <w:rsid w:val="005F3452"/>
    <w:rsid w:val="005F39E1"/>
    <w:rsid w:val="005F44A0"/>
    <w:rsid w:val="005F45E1"/>
    <w:rsid w:val="005F4731"/>
    <w:rsid w:val="005F4AA4"/>
    <w:rsid w:val="005F4D0E"/>
    <w:rsid w:val="005F4E00"/>
    <w:rsid w:val="005F4E21"/>
    <w:rsid w:val="005F4E23"/>
    <w:rsid w:val="005F4FD4"/>
    <w:rsid w:val="005F5599"/>
    <w:rsid w:val="005F585E"/>
    <w:rsid w:val="005F5931"/>
    <w:rsid w:val="005F59DF"/>
    <w:rsid w:val="005F67A8"/>
    <w:rsid w:val="005F6889"/>
    <w:rsid w:val="005F6C34"/>
    <w:rsid w:val="005F6FD1"/>
    <w:rsid w:val="005F7619"/>
    <w:rsid w:val="005F7929"/>
    <w:rsid w:val="005F7D97"/>
    <w:rsid w:val="005F7DC8"/>
    <w:rsid w:val="006000E5"/>
    <w:rsid w:val="0060062C"/>
    <w:rsid w:val="00600B6F"/>
    <w:rsid w:val="00600F34"/>
    <w:rsid w:val="0060127A"/>
    <w:rsid w:val="006015FF"/>
    <w:rsid w:val="0060240C"/>
    <w:rsid w:val="006024EA"/>
    <w:rsid w:val="00602F22"/>
    <w:rsid w:val="006031E1"/>
    <w:rsid w:val="00603A6C"/>
    <w:rsid w:val="00603FBD"/>
    <w:rsid w:val="00604066"/>
    <w:rsid w:val="00604AE8"/>
    <w:rsid w:val="00604C1D"/>
    <w:rsid w:val="00604F1E"/>
    <w:rsid w:val="006057BA"/>
    <w:rsid w:val="00605918"/>
    <w:rsid w:val="00605D64"/>
    <w:rsid w:val="00606127"/>
    <w:rsid w:val="006074D9"/>
    <w:rsid w:val="00607583"/>
    <w:rsid w:val="00607647"/>
    <w:rsid w:val="006077F9"/>
    <w:rsid w:val="00607F1A"/>
    <w:rsid w:val="00607FDA"/>
    <w:rsid w:val="0061017F"/>
    <w:rsid w:val="00610273"/>
    <w:rsid w:val="006103E1"/>
    <w:rsid w:val="00610499"/>
    <w:rsid w:val="006104C0"/>
    <w:rsid w:val="006109D4"/>
    <w:rsid w:val="00610E84"/>
    <w:rsid w:val="0061119B"/>
    <w:rsid w:val="00612331"/>
    <w:rsid w:val="00612822"/>
    <w:rsid w:val="00612B2D"/>
    <w:rsid w:val="00612C80"/>
    <w:rsid w:val="00613036"/>
    <w:rsid w:val="006130A8"/>
    <w:rsid w:val="00613195"/>
    <w:rsid w:val="00613250"/>
    <w:rsid w:val="00613665"/>
    <w:rsid w:val="006138B6"/>
    <w:rsid w:val="00613A4E"/>
    <w:rsid w:val="00613C67"/>
    <w:rsid w:val="0061402D"/>
    <w:rsid w:val="006148DB"/>
    <w:rsid w:val="00614C8E"/>
    <w:rsid w:val="00614FDA"/>
    <w:rsid w:val="0061534D"/>
    <w:rsid w:val="00615697"/>
    <w:rsid w:val="006166AA"/>
    <w:rsid w:val="00617098"/>
    <w:rsid w:val="00617153"/>
    <w:rsid w:val="006172B9"/>
    <w:rsid w:val="0061745F"/>
    <w:rsid w:val="00617597"/>
    <w:rsid w:val="006177C6"/>
    <w:rsid w:val="006179DF"/>
    <w:rsid w:val="00617FDA"/>
    <w:rsid w:val="00620002"/>
    <w:rsid w:val="0062036B"/>
    <w:rsid w:val="006209B3"/>
    <w:rsid w:val="006209CA"/>
    <w:rsid w:val="00620F0E"/>
    <w:rsid w:val="006214B5"/>
    <w:rsid w:val="0062156F"/>
    <w:rsid w:val="0062160D"/>
    <w:rsid w:val="00621697"/>
    <w:rsid w:val="0062170D"/>
    <w:rsid w:val="00621811"/>
    <w:rsid w:val="00621F54"/>
    <w:rsid w:val="006223B1"/>
    <w:rsid w:val="00622766"/>
    <w:rsid w:val="006228FD"/>
    <w:rsid w:val="00622C7A"/>
    <w:rsid w:val="0062329A"/>
    <w:rsid w:val="006233CA"/>
    <w:rsid w:val="00623BCD"/>
    <w:rsid w:val="00623D31"/>
    <w:rsid w:val="00623EC0"/>
    <w:rsid w:val="00624121"/>
    <w:rsid w:val="00624ABE"/>
    <w:rsid w:val="00624E87"/>
    <w:rsid w:val="00625424"/>
    <w:rsid w:val="00625506"/>
    <w:rsid w:val="00625637"/>
    <w:rsid w:val="00625956"/>
    <w:rsid w:val="0062597E"/>
    <w:rsid w:val="00625C3F"/>
    <w:rsid w:val="00625F57"/>
    <w:rsid w:val="006260ED"/>
    <w:rsid w:val="0062664C"/>
    <w:rsid w:val="0062666C"/>
    <w:rsid w:val="00626B87"/>
    <w:rsid w:val="0062753D"/>
    <w:rsid w:val="00627B4E"/>
    <w:rsid w:val="00627D11"/>
    <w:rsid w:val="006301DE"/>
    <w:rsid w:val="00630240"/>
    <w:rsid w:val="0063041D"/>
    <w:rsid w:val="006308F0"/>
    <w:rsid w:val="00631607"/>
    <w:rsid w:val="006316B2"/>
    <w:rsid w:val="00631D96"/>
    <w:rsid w:val="00631DE2"/>
    <w:rsid w:val="00631E73"/>
    <w:rsid w:val="0063211D"/>
    <w:rsid w:val="0063225A"/>
    <w:rsid w:val="006328AA"/>
    <w:rsid w:val="00633139"/>
    <w:rsid w:val="00633184"/>
    <w:rsid w:val="006337F8"/>
    <w:rsid w:val="0063396A"/>
    <w:rsid w:val="00633B25"/>
    <w:rsid w:val="00633C04"/>
    <w:rsid w:val="00634737"/>
    <w:rsid w:val="00634883"/>
    <w:rsid w:val="00635232"/>
    <w:rsid w:val="006352A1"/>
    <w:rsid w:val="006354DC"/>
    <w:rsid w:val="0063593D"/>
    <w:rsid w:val="00635A04"/>
    <w:rsid w:val="00635AD6"/>
    <w:rsid w:val="00635D12"/>
    <w:rsid w:val="00635DEC"/>
    <w:rsid w:val="00635FC9"/>
    <w:rsid w:val="006361CB"/>
    <w:rsid w:val="00636440"/>
    <w:rsid w:val="006365DB"/>
    <w:rsid w:val="00636635"/>
    <w:rsid w:val="00636B5D"/>
    <w:rsid w:val="00636D97"/>
    <w:rsid w:val="0063702F"/>
    <w:rsid w:val="006370E3"/>
    <w:rsid w:val="0063726E"/>
    <w:rsid w:val="00637987"/>
    <w:rsid w:val="00637A69"/>
    <w:rsid w:val="00637FAA"/>
    <w:rsid w:val="00637FB5"/>
    <w:rsid w:val="0064006A"/>
    <w:rsid w:val="00640111"/>
    <w:rsid w:val="0064071F"/>
    <w:rsid w:val="00640D34"/>
    <w:rsid w:val="00640DA6"/>
    <w:rsid w:val="006413EB"/>
    <w:rsid w:val="006417A5"/>
    <w:rsid w:val="00641B8D"/>
    <w:rsid w:val="00641CDF"/>
    <w:rsid w:val="00641E65"/>
    <w:rsid w:val="00642823"/>
    <w:rsid w:val="00642C69"/>
    <w:rsid w:val="00642DE6"/>
    <w:rsid w:val="00642FA1"/>
    <w:rsid w:val="006434CF"/>
    <w:rsid w:val="00643E5F"/>
    <w:rsid w:val="00644027"/>
    <w:rsid w:val="0064470D"/>
    <w:rsid w:val="006451E8"/>
    <w:rsid w:val="00645770"/>
    <w:rsid w:val="0064581D"/>
    <w:rsid w:val="00645C58"/>
    <w:rsid w:val="00645D55"/>
    <w:rsid w:val="0064657A"/>
    <w:rsid w:val="00646651"/>
    <w:rsid w:val="00646686"/>
    <w:rsid w:val="00646F75"/>
    <w:rsid w:val="00647324"/>
    <w:rsid w:val="006477A7"/>
    <w:rsid w:val="006477E3"/>
    <w:rsid w:val="00650304"/>
    <w:rsid w:val="0065032C"/>
    <w:rsid w:val="00650B49"/>
    <w:rsid w:val="00650EFF"/>
    <w:rsid w:val="0065163E"/>
    <w:rsid w:val="006516C3"/>
    <w:rsid w:val="00651944"/>
    <w:rsid w:val="00651B9D"/>
    <w:rsid w:val="00651FF8"/>
    <w:rsid w:val="006520C0"/>
    <w:rsid w:val="00652206"/>
    <w:rsid w:val="00652B01"/>
    <w:rsid w:val="00652C2A"/>
    <w:rsid w:val="00652D44"/>
    <w:rsid w:val="00652E02"/>
    <w:rsid w:val="0065300A"/>
    <w:rsid w:val="00653A26"/>
    <w:rsid w:val="00654200"/>
    <w:rsid w:val="006542D1"/>
    <w:rsid w:val="006548E7"/>
    <w:rsid w:val="00654AB4"/>
    <w:rsid w:val="00654DC7"/>
    <w:rsid w:val="00654DFF"/>
    <w:rsid w:val="00655345"/>
    <w:rsid w:val="006559EA"/>
    <w:rsid w:val="00655D44"/>
    <w:rsid w:val="00655DDB"/>
    <w:rsid w:val="00655DF3"/>
    <w:rsid w:val="0065637D"/>
    <w:rsid w:val="006565FF"/>
    <w:rsid w:val="0065666B"/>
    <w:rsid w:val="006569AC"/>
    <w:rsid w:val="00656B7F"/>
    <w:rsid w:val="00656CC8"/>
    <w:rsid w:val="00656D57"/>
    <w:rsid w:val="0065727D"/>
    <w:rsid w:val="00657385"/>
    <w:rsid w:val="0065764B"/>
    <w:rsid w:val="0065768E"/>
    <w:rsid w:val="00657AE4"/>
    <w:rsid w:val="00657BD6"/>
    <w:rsid w:val="0066005B"/>
    <w:rsid w:val="006603F1"/>
    <w:rsid w:val="00660433"/>
    <w:rsid w:val="00660479"/>
    <w:rsid w:val="006609F1"/>
    <w:rsid w:val="00660CEE"/>
    <w:rsid w:val="00660E1C"/>
    <w:rsid w:val="0066155D"/>
    <w:rsid w:val="0066195A"/>
    <w:rsid w:val="00661C4E"/>
    <w:rsid w:val="00661F98"/>
    <w:rsid w:val="006624D4"/>
    <w:rsid w:val="00662DCC"/>
    <w:rsid w:val="0066309F"/>
    <w:rsid w:val="00663241"/>
    <w:rsid w:val="006633A9"/>
    <w:rsid w:val="0066358A"/>
    <w:rsid w:val="00663CB2"/>
    <w:rsid w:val="00664292"/>
    <w:rsid w:val="00664C26"/>
    <w:rsid w:val="00665555"/>
    <w:rsid w:val="00665631"/>
    <w:rsid w:val="006658E3"/>
    <w:rsid w:val="00665DA9"/>
    <w:rsid w:val="00666015"/>
    <w:rsid w:val="00666208"/>
    <w:rsid w:val="00666524"/>
    <w:rsid w:val="006667FD"/>
    <w:rsid w:val="006669A5"/>
    <w:rsid w:val="00666F9F"/>
    <w:rsid w:val="0066712A"/>
    <w:rsid w:val="00667238"/>
    <w:rsid w:val="00667731"/>
    <w:rsid w:val="00667868"/>
    <w:rsid w:val="00667D74"/>
    <w:rsid w:val="00670700"/>
    <w:rsid w:val="006710D9"/>
    <w:rsid w:val="00671326"/>
    <w:rsid w:val="00671864"/>
    <w:rsid w:val="006718D5"/>
    <w:rsid w:val="00671DE2"/>
    <w:rsid w:val="00672109"/>
    <w:rsid w:val="00673EFC"/>
    <w:rsid w:val="00673F34"/>
    <w:rsid w:val="00674315"/>
    <w:rsid w:val="0067431D"/>
    <w:rsid w:val="00674361"/>
    <w:rsid w:val="006746F0"/>
    <w:rsid w:val="00674CEA"/>
    <w:rsid w:val="00675752"/>
    <w:rsid w:val="00675D4F"/>
    <w:rsid w:val="00675D9B"/>
    <w:rsid w:val="00675E38"/>
    <w:rsid w:val="00675FC7"/>
    <w:rsid w:val="0067601D"/>
    <w:rsid w:val="00676178"/>
    <w:rsid w:val="0067638B"/>
    <w:rsid w:val="00676402"/>
    <w:rsid w:val="0067642D"/>
    <w:rsid w:val="00676939"/>
    <w:rsid w:val="00677741"/>
    <w:rsid w:val="00677B6D"/>
    <w:rsid w:val="00680366"/>
    <w:rsid w:val="006803D6"/>
    <w:rsid w:val="0068068A"/>
    <w:rsid w:val="00680BEF"/>
    <w:rsid w:val="00680CA1"/>
    <w:rsid w:val="006811F8"/>
    <w:rsid w:val="006817D0"/>
    <w:rsid w:val="006817D7"/>
    <w:rsid w:val="00681DE8"/>
    <w:rsid w:val="00681E8F"/>
    <w:rsid w:val="006821AE"/>
    <w:rsid w:val="0068233A"/>
    <w:rsid w:val="00682495"/>
    <w:rsid w:val="006825C1"/>
    <w:rsid w:val="00682A99"/>
    <w:rsid w:val="0068360C"/>
    <w:rsid w:val="00683610"/>
    <w:rsid w:val="00683810"/>
    <w:rsid w:val="00683C09"/>
    <w:rsid w:val="00683F87"/>
    <w:rsid w:val="00684A3B"/>
    <w:rsid w:val="00684AEE"/>
    <w:rsid w:val="0068529E"/>
    <w:rsid w:val="0068534A"/>
    <w:rsid w:val="00687561"/>
    <w:rsid w:val="00687E9C"/>
    <w:rsid w:val="00690202"/>
    <w:rsid w:val="006902D1"/>
    <w:rsid w:val="006904F9"/>
    <w:rsid w:val="0069056F"/>
    <w:rsid w:val="006905F5"/>
    <w:rsid w:val="00690CEE"/>
    <w:rsid w:val="00690FAA"/>
    <w:rsid w:val="006911F3"/>
    <w:rsid w:val="00691C4F"/>
    <w:rsid w:val="006924D8"/>
    <w:rsid w:val="006929FF"/>
    <w:rsid w:val="00692DB2"/>
    <w:rsid w:val="006930E1"/>
    <w:rsid w:val="006935D1"/>
    <w:rsid w:val="0069371B"/>
    <w:rsid w:val="00693A3C"/>
    <w:rsid w:val="00693ACE"/>
    <w:rsid w:val="00693BE4"/>
    <w:rsid w:val="00693F41"/>
    <w:rsid w:val="0069455B"/>
    <w:rsid w:val="006946EF"/>
    <w:rsid w:val="00694AFC"/>
    <w:rsid w:val="00694CF8"/>
    <w:rsid w:val="00695136"/>
    <w:rsid w:val="00695450"/>
    <w:rsid w:val="0069607C"/>
    <w:rsid w:val="006960D9"/>
    <w:rsid w:val="006965C5"/>
    <w:rsid w:val="0069681D"/>
    <w:rsid w:val="006969BA"/>
    <w:rsid w:val="006969EA"/>
    <w:rsid w:val="00696A53"/>
    <w:rsid w:val="00696E06"/>
    <w:rsid w:val="00696EDD"/>
    <w:rsid w:val="00697076"/>
    <w:rsid w:val="006970F9"/>
    <w:rsid w:val="0069711F"/>
    <w:rsid w:val="0069715D"/>
    <w:rsid w:val="0069786A"/>
    <w:rsid w:val="00697AF7"/>
    <w:rsid w:val="00697C99"/>
    <w:rsid w:val="00697F65"/>
    <w:rsid w:val="00697FB1"/>
    <w:rsid w:val="006A0187"/>
    <w:rsid w:val="006A0424"/>
    <w:rsid w:val="006A0815"/>
    <w:rsid w:val="006A0E5A"/>
    <w:rsid w:val="006A10E4"/>
    <w:rsid w:val="006A1575"/>
    <w:rsid w:val="006A160B"/>
    <w:rsid w:val="006A1E01"/>
    <w:rsid w:val="006A21C7"/>
    <w:rsid w:val="006A27BA"/>
    <w:rsid w:val="006A288E"/>
    <w:rsid w:val="006A28AC"/>
    <w:rsid w:val="006A2DDF"/>
    <w:rsid w:val="006A2DF5"/>
    <w:rsid w:val="006A2F1E"/>
    <w:rsid w:val="006A2F73"/>
    <w:rsid w:val="006A3089"/>
    <w:rsid w:val="006A3294"/>
    <w:rsid w:val="006A34B4"/>
    <w:rsid w:val="006A38FA"/>
    <w:rsid w:val="006A4167"/>
    <w:rsid w:val="006A4F18"/>
    <w:rsid w:val="006A53BA"/>
    <w:rsid w:val="006A58AA"/>
    <w:rsid w:val="006A59E7"/>
    <w:rsid w:val="006A5B4E"/>
    <w:rsid w:val="006A5FE9"/>
    <w:rsid w:val="006A6584"/>
    <w:rsid w:val="006A6C4D"/>
    <w:rsid w:val="006B028E"/>
    <w:rsid w:val="006B0346"/>
    <w:rsid w:val="006B0625"/>
    <w:rsid w:val="006B0822"/>
    <w:rsid w:val="006B1411"/>
    <w:rsid w:val="006B1495"/>
    <w:rsid w:val="006B1748"/>
    <w:rsid w:val="006B1824"/>
    <w:rsid w:val="006B221B"/>
    <w:rsid w:val="006B2545"/>
    <w:rsid w:val="006B25B2"/>
    <w:rsid w:val="006B2FC9"/>
    <w:rsid w:val="006B3040"/>
    <w:rsid w:val="006B318B"/>
    <w:rsid w:val="006B341E"/>
    <w:rsid w:val="006B3545"/>
    <w:rsid w:val="006B35F1"/>
    <w:rsid w:val="006B3C99"/>
    <w:rsid w:val="006B3D55"/>
    <w:rsid w:val="006B43B3"/>
    <w:rsid w:val="006B49A1"/>
    <w:rsid w:val="006B4C41"/>
    <w:rsid w:val="006B4CBF"/>
    <w:rsid w:val="006B4DD5"/>
    <w:rsid w:val="006B520C"/>
    <w:rsid w:val="006B529D"/>
    <w:rsid w:val="006B561C"/>
    <w:rsid w:val="006B5BDE"/>
    <w:rsid w:val="006B5CD9"/>
    <w:rsid w:val="006B632F"/>
    <w:rsid w:val="006B6429"/>
    <w:rsid w:val="006B6872"/>
    <w:rsid w:val="006B689A"/>
    <w:rsid w:val="006B6974"/>
    <w:rsid w:val="006B6F3B"/>
    <w:rsid w:val="006B74A6"/>
    <w:rsid w:val="006B759F"/>
    <w:rsid w:val="006B76EA"/>
    <w:rsid w:val="006B784A"/>
    <w:rsid w:val="006C003E"/>
    <w:rsid w:val="006C082F"/>
    <w:rsid w:val="006C08F3"/>
    <w:rsid w:val="006C0958"/>
    <w:rsid w:val="006C0F08"/>
    <w:rsid w:val="006C0F63"/>
    <w:rsid w:val="006C1346"/>
    <w:rsid w:val="006C218B"/>
    <w:rsid w:val="006C2290"/>
    <w:rsid w:val="006C2468"/>
    <w:rsid w:val="006C2581"/>
    <w:rsid w:val="006C2775"/>
    <w:rsid w:val="006C2A56"/>
    <w:rsid w:val="006C2A96"/>
    <w:rsid w:val="006C2F62"/>
    <w:rsid w:val="006C342A"/>
    <w:rsid w:val="006C36F3"/>
    <w:rsid w:val="006C4467"/>
    <w:rsid w:val="006C4799"/>
    <w:rsid w:val="006C4884"/>
    <w:rsid w:val="006C502C"/>
    <w:rsid w:val="006C50D9"/>
    <w:rsid w:val="006C510A"/>
    <w:rsid w:val="006C5326"/>
    <w:rsid w:val="006C5777"/>
    <w:rsid w:val="006C583E"/>
    <w:rsid w:val="006C5C71"/>
    <w:rsid w:val="006C5EDD"/>
    <w:rsid w:val="006C5F6F"/>
    <w:rsid w:val="006C5FCF"/>
    <w:rsid w:val="006C647E"/>
    <w:rsid w:val="006C6547"/>
    <w:rsid w:val="006C65C7"/>
    <w:rsid w:val="006C69A9"/>
    <w:rsid w:val="006C6EEC"/>
    <w:rsid w:val="006C707A"/>
    <w:rsid w:val="006C72C9"/>
    <w:rsid w:val="006D0127"/>
    <w:rsid w:val="006D0CC8"/>
    <w:rsid w:val="006D0D78"/>
    <w:rsid w:val="006D1857"/>
    <w:rsid w:val="006D1CD7"/>
    <w:rsid w:val="006D1E67"/>
    <w:rsid w:val="006D2074"/>
    <w:rsid w:val="006D221D"/>
    <w:rsid w:val="006D228C"/>
    <w:rsid w:val="006D2F45"/>
    <w:rsid w:val="006D31E7"/>
    <w:rsid w:val="006D3397"/>
    <w:rsid w:val="006D3599"/>
    <w:rsid w:val="006D3D51"/>
    <w:rsid w:val="006D405C"/>
    <w:rsid w:val="006D4E86"/>
    <w:rsid w:val="006D4F3E"/>
    <w:rsid w:val="006D5049"/>
    <w:rsid w:val="006D534B"/>
    <w:rsid w:val="006D53DD"/>
    <w:rsid w:val="006D5746"/>
    <w:rsid w:val="006D5A8E"/>
    <w:rsid w:val="006D5D1A"/>
    <w:rsid w:val="006D5DEF"/>
    <w:rsid w:val="006D6A01"/>
    <w:rsid w:val="006D701A"/>
    <w:rsid w:val="006D788F"/>
    <w:rsid w:val="006D793C"/>
    <w:rsid w:val="006D7976"/>
    <w:rsid w:val="006E00E3"/>
    <w:rsid w:val="006E0DD6"/>
    <w:rsid w:val="006E0EFD"/>
    <w:rsid w:val="006E0EFE"/>
    <w:rsid w:val="006E10CF"/>
    <w:rsid w:val="006E11B2"/>
    <w:rsid w:val="006E139B"/>
    <w:rsid w:val="006E1532"/>
    <w:rsid w:val="006E1A3E"/>
    <w:rsid w:val="006E215E"/>
    <w:rsid w:val="006E21FC"/>
    <w:rsid w:val="006E2290"/>
    <w:rsid w:val="006E23D1"/>
    <w:rsid w:val="006E296B"/>
    <w:rsid w:val="006E3457"/>
    <w:rsid w:val="006E3603"/>
    <w:rsid w:val="006E3EC1"/>
    <w:rsid w:val="006E4154"/>
    <w:rsid w:val="006E4A18"/>
    <w:rsid w:val="006E50FF"/>
    <w:rsid w:val="006E5313"/>
    <w:rsid w:val="006E531C"/>
    <w:rsid w:val="006E5650"/>
    <w:rsid w:val="006E5998"/>
    <w:rsid w:val="006E5C6B"/>
    <w:rsid w:val="006E5FDA"/>
    <w:rsid w:val="006E60E4"/>
    <w:rsid w:val="006E6331"/>
    <w:rsid w:val="006E6D1E"/>
    <w:rsid w:val="006E6E18"/>
    <w:rsid w:val="006E6F10"/>
    <w:rsid w:val="006E700F"/>
    <w:rsid w:val="006E7543"/>
    <w:rsid w:val="006E76C9"/>
    <w:rsid w:val="006E7993"/>
    <w:rsid w:val="006E79DB"/>
    <w:rsid w:val="006E7BEF"/>
    <w:rsid w:val="006E7C24"/>
    <w:rsid w:val="006E7E3A"/>
    <w:rsid w:val="006F01FA"/>
    <w:rsid w:val="006F0D68"/>
    <w:rsid w:val="006F0E6D"/>
    <w:rsid w:val="006F0FEE"/>
    <w:rsid w:val="006F133D"/>
    <w:rsid w:val="006F14B6"/>
    <w:rsid w:val="006F17A1"/>
    <w:rsid w:val="006F1C9E"/>
    <w:rsid w:val="006F2BCD"/>
    <w:rsid w:val="006F2CD3"/>
    <w:rsid w:val="006F2D7C"/>
    <w:rsid w:val="006F2F1E"/>
    <w:rsid w:val="006F3244"/>
    <w:rsid w:val="006F32DA"/>
    <w:rsid w:val="006F3470"/>
    <w:rsid w:val="006F39E6"/>
    <w:rsid w:val="006F3BCE"/>
    <w:rsid w:val="006F3DAA"/>
    <w:rsid w:val="006F44BD"/>
    <w:rsid w:val="006F4704"/>
    <w:rsid w:val="006F4815"/>
    <w:rsid w:val="006F518E"/>
    <w:rsid w:val="006F5878"/>
    <w:rsid w:val="006F58D9"/>
    <w:rsid w:val="006F59E2"/>
    <w:rsid w:val="006F5F22"/>
    <w:rsid w:val="006F61F7"/>
    <w:rsid w:val="006F6B3F"/>
    <w:rsid w:val="006F6C72"/>
    <w:rsid w:val="006F6E2D"/>
    <w:rsid w:val="006F6EC9"/>
    <w:rsid w:val="006F7478"/>
    <w:rsid w:val="006F75FD"/>
    <w:rsid w:val="006F77D2"/>
    <w:rsid w:val="007002F5"/>
    <w:rsid w:val="00700768"/>
    <w:rsid w:val="007007DE"/>
    <w:rsid w:val="00700CE1"/>
    <w:rsid w:val="0070132E"/>
    <w:rsid w:val="00701C79"/>
    <w:rsid w:val="007020B6"/>
    <w:rsid w:val="00702724"/>
    <w:rsid w:val="00702970"/>
    <w:rsid w:val="0070317C"/>
    <w:rsid w:val="007031B6"/>
    <w:rsid w:val="0070336F"/>
    <w:rsid w:val="00703583"/>
    <w:rsid w:val="007046A7"/>
    <w:rsid w:val="0070470B"/>
    <w:rsid w:val="00704EAE"/>
    <w:rsid w:val="00705595"/>
    <w:rsid w:val="00705702"/>
    <w:rsid w:val="0070590E"/>
    <w:rsid w:val="00705ACD"/>
    <w:rsid w:val="00705BED"/>
    <w:rsid w:val="00705F2B"/>
    <w:rsid w:val="00706105"/>
    <w:rsid w:val="00706538"/>
    <w:rsid w:val="00706554"/>
    <w:rsid w:val="0070688D"/>
    <w:rsid w:val="007070C1"/>
    <w:rsid w:val="00707433"/>
    <w:rsid w:val="007075F7"/>
    <w:rsid w:val="00707655"/>
    <w:rsid w:val="00707B45"/>
    <w:rsid w:val="00707D02"/>
    <w:rsid w:val="00707E75"/>
    <w:rsid w:val="007103A2"/>
    <w:rsid w:val="0071051A"/>
    <w:rsid w:val="007106A7"/>
    <w:rsid w:val="00710A76"/>
    <w:rsid w:val="00710F3E"/>
    <w:rsid w:val="00711119"/>
    <w:rsid w:val="00712154"/>
    <w:rsid w:val="007121A4"/>
    <w:rsid w:val="007122A0"/>
    <w:rsid w:val="00712378"/>
    <w:rsid w:val="00712A32"/>
    <w:rsid w:val="00712BC8"/>
    <w:rsid w:val="00712C63"/>
    <w:rsid w:val="00712DAE"/>
    <w:rsid w:val="00712F4C"/>
    <w:rsid w:val="007132D0"/>
    <w:rsid w:val="00713869"/>
    <w:rsid w:val="00713A3C"/>
    <w:rsid w:val="00713D00"/>
    <w:rsid w:val="00713DD7"/>
    <w:rsid w:val="00713ECA"/>
    <w:rsid w:val="007148FA"/>
    <w:rsid w:val="00714EF4"/>
    <w:rsid w:val="00714F4D"/>
    <w:rsid w:val="00715004"/>
    <w:rsid w:val="00715166"/>
    <w:rsid w:val="00715276"/>
    <w:rsid w:val="00715B1B"/>
    <w:rsid w:val="00716E6E"/>
    <w:rsid w:val="00716F44"/>
    <w:rsid w:val="00717A84"/>
    <w:rsid w:val="00717A96"/>
    <w:rsid w:val="00717FC0"/>
    <w:rsid w:val="0072008C"/>
    <w:rsid w:val="007200A2"/>
    <w:rsid w:val="0072078B"/>
    <w:rsid w:val="00720ADC"/>
    <w:rsid w:val="00720D04"/>
    <w:rsid w:val="007212C4"/>
    <w:rsid w:val="0072140E"/>
    <w:rsid w:val="0072150E"/>
    <w:rsid w:val="00721AE1"/>
    <w:rsid w:val="00721D47"/>
    <w:rsid w:val="00721DCB"/>
    <w:rsid w:val="00722D0C"/>
    <w:rsid w:val="00722D39"/>
    <w:rsid w:val="00722F01"/>
    <w:rsid w:val="007231DA"/>
    <w:rsid w:val="00723D0A"/>
    <w:rsid w:val="007244C4"/>
    <w:rsid w:val="00724509"/>
    <w:rsid w:val="00724DB4"/>
    <w:rsid w:val="00724E67"/>
    <w:rsid w:val="00725392"/>
    <w:rsid w:val="007258DF"/>
    <w:rsid w:val="00725B59"/>
    <w:rsid w:val="00725ED2"/>
    <w:rsid w:val="00725F2F"/>
    <w:rsid w:val="00725FA2"/>
    <w:rsid w:val="007263AF"/>
    <w:rsid w:val="00726618"/>
    <w:rsid w:val="00726C89"/>
    <w:rsid w:val="007274C0"/>
    <w:rsid w:val="007275B3"/>
    <w:rsid w:val="00727B5B"/>
    <w:rsid w:val="00727FA7"/>
    <w:rsid w:val="0073068D"/>
    <w:rsid w:val="00730B43"/>
    <w:rsid w:val="00731563"/>
    <w:rsid w:val="00731715"/>
    <w:rsid w:val="0073194B"/>
    <w:rsid w:val="00731A98"/>
    <w:rsid w:val="00731CAD"/>
    <w:rsid w:val="007326C5"/>
    <w:rsid w:val="007328BB"/>
    <w:rsid w:val="00732D30"/>
    <w:rsid w:val="00733157"/>
    <w:rsid w:val="00733285"/>
    <w:rsid w:val="007332A7"/>
    <w:rsid w:val="007335EE"/>
    <w:rsid w:val="0073373F"/>
    <w:rsid w:val="00733774"/>
    <w:rsid w:val="00733C73"/>
    <w:rsid w:val="0073461F"/>
    <w:rsid w:val="00734C1E"/>
    <w:rsid w:val="00734E3C"/>
    <w:rsid w:val="007354F4"/>
    <w:rsid w:val="007355F9"/>
    <w:rsid w:val="007357F5"/>
    <w:rsid w:val="0073585E"/>
    <w:rsid w:val="00735ADF"/>
    <w:rsid w:val="007364AF"/>
    <w:rsid w:val="007368B1"/>
    <w:rsid w:val="007369D3"/>
    <w:rsid w:val="00736CB7"/>
    <w:rsid w:val="007373AF"/>
    <w:rsid w:val="0073746B"/>
    <w:rsid w:val="007377C1"/>
    <w:rsid w:val="00740467"/>
    <w:rsid w:val="0074055F"/>
    <w:rsid w:val="0074094B"/>
    <w:rsid w:val="00740A0D"/>
    <w:rsid w:val="00740FB2"/>
    <w:rsid w:val="00741C6A"/>
    <w:rsid w:val="00742BDF"/>
    <w:rsid w:val="00742DF5"/>
    <w:rsid w:val="00742F66"/>
    <w:rsid w:val="00742FEA"/>
    <w:rsid w:val="00744245"/>
    <w:rsid w:val="00744254"/>
    <w:rsid w:val="007445DA"/>
    <w:rsid w:val="007448D5"/>
    <w:rsid w:val="007450ED"/>
    <w:rsid w:val="007451D0"/>
    <w:rsid w:val="0074577F"/>
    <w:rsid w:val="007457B9"/>
    <w:rsid w:val="00745A64"/>
    <w:rsid w:val="0074615D"/>
    <w:rsid w:val="007465B9"/>
    <w:rsid w:val="007465BC"/>
    <w:rsid w:val="00746A70"/>
    <w:rsid w:val="00746F5A"/>
    <w:rsid w:val="0074721D"/>
    <w:rsid w:val="007475A6"/>
    <w:rsid w:val="00747A4E"/>
    <w:rsid w:val="00747B47"/>
    <w:rsid w:val="007500D9"/>
    <w:rsid w:val="0075061C"/>
    <w:rsid w:val="0075091E"/>
    <w:rsid w:val="00750A75"/>
    <w:rsid w:val="00750FD3"/>
    <w:rsid w:val="007510FB"/>
    <w:rsid w:val="007516CF"/>
    <w:rsid w:val="00751B00"/>
    <w:rsid w:val="00751B96"/>
    <w:rsid w:val="00751CBB"/>
    <w:rsid w:val="00752505"/>
    <w:rsid w:val="007525E5"/>
    <w:rsid w:val="007527DA"/>
    <w:rsid w:val="00752C18"/>
    <w:rsid w:val="00752E49"/>
    <w:rsid w:val="00752ECD"/>
    <w:rsid w:val="007531BF"/>
    <w:rsid w:val="007534CA"/>
    <w:rsid w:val="00753703"/>
    <w:rsid w:val="007541DA"/>
    <w:rsid w:val="007543C8"/>
    <w:rsid w:val="007549D6"/>
    <w:rsid w:val="0075526A"/>
    <w:rsid w:val="007565E8"/>
    <w:rsid w:val="00756C12"/>
    <w:rsid w:val="00756DE7"/>
    <w:rsid w:val="00756E64"/>
    <w:rsid w:val="00757346"/>
    <w:rsid w:val="00757539"/>
    <w:rsid w:val="00757BF8"/>
    <w:rsid w:val="00760A30"/>
    <w:rsid w:val="00760CF9"/>
    <w:rsid w:val="00760FB2"/>
    <w:rsid w:val="00761347"/>
    <w:rsid w:val="007625B8"/>
    <w:rsid w:val="007626C0"/>
    <w:rsid w:val="00762738"/>
    <w:rsid w:val="0076281D"/>
    <w:rsid w:val="00762FB7"/>
    <w:rsid w:val="00763147"/>
    <w:rsid w:val="0076357B"/>
    <w:rsid w:val="007636F9"/>
    <w:rsid w:val="0076385B"/>
    <w:rsid w:val="00763C24"/>
    <w:rsid w:val="00763C56"/>
    <w:rsid w:val="0076410D"/>
    <w:rsid w:val="007645C8"/>
    <w:rsid w:val="00764722"/>
    <w:rsid w:val="00764902"/>
    <w:rsid w:val="0076517C"/>
    <w:rsid w:val="007654B0"/>
    <w:rsid w:val="007654C8"/>
    <w:rsid w:val="00765663"/>
    <w:rsid w:val="00765ACD"/>
    <w:rsid w:val="00766510"/>
    <w:rsid w:val="00766F70"/>
    <w:rsid w:val="0076721F"/>
    <w:rsid w:val="007673EB"/>
    <w:rsid w:val="0076793C"/>
    <w:rsid w:val="00767B0A"/>
    <w:rsid w:val="0077083A"/>
    <w:rsid w:val="00770BE8"/>
    <w:rsid w:val="00771268"/>
    <w:rsid w:val="007712A6"/>
    <w:rsid w:val="007715AE"/>
    <w:rsid w:val="00771958"/>
    <w:rsid w:val="00771BF2"/>
    <w:rsid w:val="0077237D"/>
    <w:rsid w:val="007725D2"/>
    <w:rsid w:val="007725E4"/>
    <w:rsid w:val="00772A47"/>
    <w:rsid w:val="007734BC"/>
    <w:rsid w:val="00773668"/>
    <w:rsid w:val="00773685"/>
    <w:rsid w:val="00773A93"/>
    <w:rsid w:val="00773AA6"/>
    <w:rsid w:val="00773B1E"/>
    <w:rsid w:val="007740FE"/>
    <w:rsid w:val="007741C1"/>
    <w:rsid w:val="007743CF"/>
    <w:rsid w:val="00774C15"/>
    <w:rsid w:val="0077505E"/>
    <w:rsid w:val="0077570A"/>
    <w:rsid w:val="007757C5"/>
    <w:rsid w:val="00775F74"/>
    <w:rsid w:val="00776084"/>
    <w:rsid w:val="00776492"/>
    <w:rsid w:val="0077677E"/>
    <w:rsid w:val="0077697C"/>
    <w:rsid w:val="007770EE"/>
    <w:rsid w:val="007772E3"/>
    <w:rsid w:val="00777306"/>
    <w:rsid w:val="007779BE"/>
    <w:rsid w:val="00777D74"/>
    <w:rsid w:val="0078025A"/>
    <w:rsid w:val="007803C9"/>
    <w:rsid w:val="007807EC"/>
    <w:rsid w:val="00780BB3"/>
    <w:rsid w:val="00780DBB"/>
    <w:rsid w:val="00780E79"/>
    <w:rsid w:val="007813D0"/>
    <w:rsid w:val="007815F6"/>
    <w:rsid w:val="00781845"/>
    <w:rsid w:val="0078185E"/>
    <w:rsid w:val="00781EE4"/>
    <w:rsid w:val="00781F82"/>
    <w:rsid w:val="007830B1"/>
    <w:rsid w:val="00783221"/>
    <w:rsid w:val="007838AD"/>
    <w:rsid w:val="00783D38"/>
    <w:rsid w:val="00784168"/>
    <w:rsid w:val="007843E1"/>
    <w:rsid w:val="007847CF"/>
    <w:rsid w:val="0078487F"/>
    <w:rsid w:val="0078497E"/>
    <w:rsid w:val="00785160"/>
    <w:rsid w:val="007851C8"/>
    <w:rsid w:val="007855EB"/>
    <w:rsid w:val="007858C5"/>
    <w:rsid w:val="00785AF0"/>
    <w:rsid w:val="00785C09"/>
    <w:rsid w:val="00785F86"/>
    <w:rsid w:val="00785FBC"/>
    <w:rsid w:val="00786120"/>
    <w:rsid w:val="00786D72"/>
    <w:rsid w:val="00786E7A"/>
    <w:rsid w:val="00787145"/>
    <w:rsid w:val="00787267"/>
    <w:rsid w:val="007872F5"/>
    <w:rsid w:val="007877B5"/>
    <w:rsid w:val="00787BDF"/>
    <w:rsid w:val="00790147"/>
    <w:rsid w:val="007902F3"/>
    <w:rsid w:val="0079154B"/>
    <w:rsid w:val="00791640"/>
    <w:rsid w:val="00791853"/>
    <w:rsid w:val="00791911"/>
    <w:rsid w:val="00791999"/>
    <w:rsid w:val="00791DDE"/>
    <w:rsid w:val="007923BA"/>
    <w:rsid w:val="00792CAE"/>
    <w:rsid w:val="00793129"/>
    <w:rsid w:val="00793E01"/>
    <w:rsid w:val="007946CB"/>
    <w:rsid w:val="00794778"/>
    <w:rsid w:val="00794A44"/>
    <w:rsid w:val="00794CF4"/>
    <w:rsid w:val="00794F8C"/>
    <w:rsid w:val="007954C3"/>
    <w:rsid w:val="0079579D"/>
    <w:rsid w:val="00795F4C"/>
    <w:rsid w:val="007960BE"/>
    <w:rsid w:val="007969A2"/>
    <w:rsid w:val="00796D70"/>
    <w:rsid w:val="00796E31"/>
    <w:rsid w:val="0079795A"/>
    <w:rsid w:val="00797BC0"/>
    <w:rsid w:val="00797C29"/>
    <w:rsid w:val="00797F1D"/>
    <w:rsid w:val="007A0007"/>
    <w:rsid w:val="007A0031"/>
    <w:rsid w:val="007A0057"/>
    <w:rsid w:val="007A00B8"/>
    <w:rsid w:val="007A00F5"/>
    <w:rsid w:val="007A0DF0"/>
    <w:rsid w:val="007A101F"/>
    <w:rsid w:val="007A11C0"/>
    <w:rsid w:val="007A121C"/>
    <w:rsid w:val="007A137B"/>
    <w:rsid w:val="007A17AE"/>
    <w:rsid w:val="007A1B17"/>
    <w:rsid w:val="007A1B76"/>
    <w:rsid w:val="007A2047"/>
    <w:rsid w:val="007A2062"/>
    <w:rsid w:val="007A23E2"/>
    <w:rsid w:val="007A2961"/>
    <w:rsid w:val="007A2B3C"/>
    <w:rsid w:val="007A2E32"/>
    <w:rsid w:val="007A3681"/>
    <w:rsid w:val="007A376F"/>
    <w:rsid w:val="007A40B2"/>
    <w:rsid w:val="007A440F"/>
    <w:rsid w:val="007A447A"/>
    <w:rsid w:val="007A461A"/>
    <w:rsid w:val="007A461F"/>
    <w:rsid w:val="007A4AA4"/>
    <w:rsid w:val="007A4C65"/>
    <w:rsid w:val="007A4CDA"/>
    <w:rsid w:val="007A4F72"/>
    <w:rsid w:val="007A5186"/>
    <w:rsid w:val="007A52CD"/>
    <w:rsid w:val="007A54E7"/>
    <w:rsid w:val="007A55F1"/>
    <w:rsid w:val="007A5925"/>
    <w:rsid w:val="007A5CB2"/>
    <w:rsid w:val="007A5D77"/>
    <w:rsid w:val="007A610B"/>
    <w:rsid w:val="007A647F"/>
    <w:rsid w:val="007A67EE"/>
    <w:rsid w:val="007A698C"/>
    <w:rsid w:val="007A72FE"/>
    <w:rsid w:val="007A7303"/>
    <w:rsid w:val="007A7329"/>
    <w:rsid w:val="007A7845"/>
    <w:rsid w:val="007A797A"/>
    <w:rsid w:val="007A79A1"/>
    <w:rsid w:val="007A7E07"/>
    <w:rsid w:val="007A7FA3"/>
    <w:rsid w:val="007B033A"/>
    <w:rsid w:val="007B0652"/>
    <w:rsid w:val="007B0F0C"/>
    <w:rsid w:val="007B1662"/>
    <w:rsid w:val="007B1714"/>
    <w:rsid w:val="007B1819"/>
    <w:rsid w:val="007B18F8"/>
    <w:rsid w:val="007B1A70"/>
    <w:rsid w:val="007B1DE9"/>
    <w:rsid w:val="007B228F"/>
    <w:rsid w:val="007B22C1"/>
    <w:rsid w:val="007B24EC"/>
    <w:rsid w:val="007B2563"/>
    <w:rsid w:val="007B2A6F"/>
    <w:rsid w:val="007B2CF1"/>
    <w:rsid w:val="007B2F56"/>
    <w:rsid w:val="007B3285"/>
    <w:rsid w:val="007B3600"/>
    <w:rsid w:val="007B3775"/>
    <w:rsid w:val="007B39D3"/>
    <w:rsid w:val="007B3BF9"/>
    <w:rsid w:val="007B3ED2"/>
    <w:rsid w:val="007B4038"/>
    <w:rsid w:val="007B4B83"/>
    <w:rsid w:val="007B4C4B"/>
    <w:rsid w:val="007B4FEF"/>
    <w:rsid w:val="007B593E"/>
    <w:rsid w:val="007B5A48"/>
    <w:rsid w:val="007B5FA3"/>
    <w:rsid w:val="007B6147"/>
    <w:rsid w:val="007B69EE"/>
    <w:rsid w:val="007B6CE2"/>
    <w:rsid w:val="007B6DAE"/>
    <w:rsid w:val="007B72AD"/>
    <w:rsid w:val="007B7321"/>
    <w:rsid w:val="007B7322"/>
    <w:rsid w:val="007B7375"/>
    <w:rsid w:val="007B7548"/>
    <w:rsid w:val="007B75E6"/>
    <w:rsid w:val="007B7731"/>
    <w:rsid w:val="007B78A3"/>
    <w:rsid w:val="007B7AA1"/>
    <w:rsid w:val="007C017A"/>
    <w:rsid w:val="007C01C1"/>
    <w:rsid w:val="007C02DB"/>
    <w:rsid w:val="007C056C"/>
    <w:rsid w:val="007C066B"/>
    <w:rsid w:val="007C0688"/>
    <w:rsid w:val="007C0F78"/>
    <w:rsid w:val="007C187B"/>
    <w:rsid w:val="007C1E72"/>
    <w:rsid w:val="007C1EDA"/>
    <w:rsid w:val="007C22C2"/>
    <w:rsid w:val="007C2723"/>
    <w:rsid w:val="007C2D78"/>
    <w:rsid w:val="007C3155"/>
    <w:rsid w:val="007C3A00"/>
    <w:rsid w:val="007C3DD0"/>
    <w:rsid w:val="007C3E46"/>
    <w:rsid w:val="007C3EC5"/>
    <w:rsid w:val="007C3ECD"/>
    <w:rsid w:val="007C41E6"/>
    <w:rsid w:val="007C43C3"/>
    <w:rsid w:val="007C4DB9"/>
    <w:rsid w:val="007C5539"/>
    <w:rsid w:val="007C691B"/>
    <w:rsid w:val="007C71FE"/>
    <w:rsid w:val="007C76D9"/>
    <w:rsid w:val="007C798A"/>
    <w:rsid w:val="007C79E8"/>
    <w:rsid w:val="007D012A"/>
    <w:rsid w:val="007D0220"/>
    <w:rsid w:val="007D0779"/>
    <w:rsid w:val="007D0A6D"/>
    <w:rsid w:val="007D106B"/>
    <w:rsid w:val="007D1163"/>
    <w:rsid w:val="007D1367"/>
    <w:rsid w:val="007D1529"/>
    <w:rsid w:val="007D15D8"/>
    <w:rsid w:val="007D197C"/>
    <w:rsid w:val="007D198F"/>
    <w:rsid w:val="007D1DD2"/>
    <w:rsid w:val="007D1EF5"/>
    <w:rsid w:val="007D2136"/>
    <w:rsid w:val="007D251B"/>
    <w:rsid w:val="007D385B"/>
    <w:rsid w:val="007D3E23"/>
    <w:rsid w:val="007D40FC"/>
    <w:rsid w:val="007D4739"/>
    <w:rsid w:val="007D47F9"/>
    <w:rsid w:val="007D5563"/>
    <w:rsid w:val="007D5A49"/>
    <w:rsid w:val="007D5BAC"/>
    <w:rsid w:val="007D5FF1"/>
    <w:rsid w:val="007D6181"/>
    <w:rsid w:val="007D647D"/>
    <w:rsid w:val="007D690A"/>
    <w:rsid w:val="007D694D"/>
    <w:rsid w:val="007D6D3B"/>
    <w:rsid w:val="007D6F38"/>
    <w:rsid w:val="007D717B"/>
    <w:rsid w:val="007D7276"/>
    <w:rsid w:val="007D77A8"/>
    <w:rsid w:val="007D77C5"/>
    <w:rsid w:val="007E0031"/>
    <w:rsid w:val="007E0DD4"/>
    <w:rsid w:val="007E13E1"/>
    <w:rsid w:val="007E1542"/>
    <w:rsid w:val="007E1C56"/>
    <w:rsid w:val="007E1D9F"/>
    <w:rsid w:val="007E22AC"/>
    <w:rsid w:val="007E2428"/>
    <w:rsid w:val="007E25AC"/>
    <w:rsid w:val="007E2675"/>
    <w:rsid w:val="007E2A3A"/>
    <w:rsid w:val="007E2AD7"/>
    <w:rsid w:val="007E2CCA"/>
    <w:rsid w:val="007E3224"/>
    <w:rsid w:val="007E36EB"/>
    <w:rsid w:val="007E3975"/>
    <w:rsid w:val="007E3E0F"/>
    <w:rsid w:val="007E3E72"/>
    <w:rsid w:val="007E4498"/>
    <w:rsid w:val="007E4C37"/>
    <w:rsid w:val="007E51BF"/>
    <w:rsid w:val="007E599B"/>
    <w:rsid w:val="007E5AB5"/>
    <w:rsid w:val="007E64D6"/>
    <w:rsid w:val="007E6618"/>
    <w:rsid w:val="007E75AF"/>
    <w:rsid w:val="007E77CC"/>
    <w:rsid w:val="007E7DA7"/>
    <w:rsid w:val="007E7EFA"/>
    <w:rsid w:val="007F003C"/>
    <w:rsid w:val="007F0127"/>
    <w:rsid w:val="007F027E"/>
    <w:rsid w:val="007F0A0F"/>
    <w:rsid w:val="007F0AB0"/>
    <w:rsid w:val="007F0AFA"/>
    <w:rsid w:val="007F1680"/>
    <w:rsid w:val="007F16B5"/>
    <w:rsid w:val="007F184F"/>
    <w:rsid w:val="007F1F38"/>
    <w:rsid w:val="007F210F"/>
    <w:rsid w:val="007F2BEE"/>
    <w:rsid w:val="007F2C33"/>
    <w:rsid w:val="007F2CB8"/>
    <w:rsid w:val="007F32D1"/>
    <w:rsid w:val="007F3615"/>
    <w:rsid w:val="007F3A89"/>
    <w:rsid w:val="007F3B4B"/>
    <w:rsid w:val="007F3C27"/>
    <w:rsid w:val="007F417A"/>
    <w:rsid w:val="007F495E"/>
    <w:rsid w:val="007F4CE0"/>
    <w:rsid w:val="007F4FFE"/>
    <w:rsid w:val="007F5192"/>
    <w:rsid w:val="007F5D9C"/>
    <w:rsid w:val="007F67DF"/>
    <w:rsid w:val="007F6D6B"/>
    <w:rsid w:val="007F6D8A"/>
    <w:rsid w:val="007F7EB9"/>
    <w:rsid w:val="00800021"/>
    <w:rsid w:val="008001BE"/>
    <w:rsid w:val="0080055E"/>
    <w:rsid w:val="0080066A"/>
    <w:rsid w:val="00800F91"/>
    <w:rsid w:val="00801126"/>
    <w:rsid w:val="008018DB"/>
    <w:rsid w:val="00801916"/>
    <w:rsid w:val="00801997"/>
    <w:rsid w:val="00801B9D"/>
    <w:rsid w:val="00801E0C"/>
    <w:rsid w:val="00802377"/>
    <w:rsid w:val="00802469"/>
    <w:rsid w:val="00802591"/>
    <w:rsid w:val="00802606"/>
    <w:rsid w:val="00802871"/>
    <w:rsid w:val="00802B62"/>
    <w:rsid w:val="00802E3A"/>
    <w:rsid w:val="008033E6"/>
    <w:rsid w:val="008037CA"/>
    <w:rsid w:val="0080402D"/>
    <w:rsid w:val="008040E8"/>
    <w:rsid w:val="00804110"/>
    <w:rsid w:val="0080464A"/>
    <w:rsid w:val="00804785"/>
    <w:rsid w:val="008048BD"/>
    <w:rsid w:val="00804A7E"/>
    <w:rsid w:val="00805258"/>
    <w:rsid w:val="008052AF"/>
    <w:rsid w:val="00805840"/>
    <w:rsid w:val="00805FD1"/>
    <w:rsid w:val="00806253"/>
    <w:rsid w:val="008062B1"/>
    <w:rsid w:val="0080633B"/>
    <w:rsid w:val="0080662F"/>
    <w:rsid w:val="008075D2"/>
    <w:rsid w:val="00807A04"/>
    <w:rsid w:val="00807A36"/>
    <w:rsid w:val="00807E34"/>
    <w:rsid w:val="008103E6"/>
    <w:rsid w:val="00810521"/>
    <w:rsid w:val="00810B37"/>
    <w:rsid w:val="00810BD8"/>
    <w:rsid w:val="008111D7"/>
    <w:rsid w:val="00811222"/>
    <w:rsid w:val="00811463"/>
    <w:rsid w:val="00811610"/>
    <w:rsid w:val="00811706"/>
    <w:rsid w:val="008117C6"/>
    <w:rsid w:val="0081219F"/>
    <w:rsid w:val="008127D1"/>
    <w:rsid w:val="00812C62"/>
    <w:rsid w:val="00812E0B"/>
    <w:rsid w:val="00813A41"/>
    <w:rsid w:val="00813F53"/>
    <w:rsid w:val="008146BF"/>
    <w:rsid w:val="008146D8"/>
    <w:rsid w:val="0081487A"/>
    <w:rsid w:val="00814D02"/>
    <w:rsid w:val="00815297"/>
    <w:rsid w:val="008153B8"/>
    <w:rsid w:val="008153E4"/>
    <w:rsid w:val="008154F3"/>
    <w:rsid w:val="008155D9"/>
    <w:rsid w:val="00815728"/>
    <w:rsid w:val="0081583E"/>
    <w:rsid w:val="008163BE"/>
    <w:rsid w:val="008163C4"/>
    <w:rsid w:val="008163D1"/>
    <w:rsid w:val="00816846"/>
    <w:rsid w:val="00816A62"/>
    <w:rsid w:val="00817E64"/>
    <w:rsid w:val="00820A37"/>
    <w:rsid w:val="00821591"/>
    <w:rsid w:val="0082164A"/>
    <w:rsid w:val="008217EA"/>
    <w:rsid w:val="00821EAB"/>
    <w:rsid w:val="0082215C"/>
    <w:rsid w:val="008221D0"/>
    <w:rsid w:val="008224CB"/>
    <w:rsid w:val="00822511"/>
    <w:rsid w:val="00822748"/>
    <w:rsid w:val="008228F0"/>
    <w:rsid w:val="00822EAC"/>
    <w:rsid w:val="00823527"/>
    <w:rsid w:val="00823DA4"/>
    <w:rsid w:val="0082459D"/>
    <w:rsid w:val="008246A9"/>
    <w:rsid w:val="008246F0"/>
    <w:rsid w:val="008249F2"/>
    <w:rsid w:val="00825257"/>
    <w:rsid w:val="008255D3"/>
    <w:rsid w:val="0082660B"/>
    <w:rsid w:val="00827295"/>
    <w:rsid w:val="008274FF"/>
    <w:rsid w:val="00827546"/>
    <w:rsid w:val="00827A3A"/>
    <w:rsid w:val="00827B3A"/>
    <w:rsid w:val="00827BFE"/>
    <w:rsid w:val="00830037"/>
    <w:rsid w:val="00830904"/>
    <w:rsid w:val="00830C78"/>
    <w:rsid w:val="00830C9E"/>
    <w:rsid w:val="00830F8E"/>
    <w:rsid w:val="00831313"/>
    <w:rsid w:val="0083141C"/>
    <w:rsid w:val="008314C4"/>
    <w:rsid w:val="0083184A"/>
    <w:rsid w:val="0083190E"/>
    <w:rsid w:val="00831C31"/>
    <w:rsid w:val="00832289"/>
    <w:rsid w:val="00832A1B"/>
    <w:rsid w:val="008330B8"/>
    <w:rsid w:val="008332D3"/>
    <w:rsid w:val="00833335"/>
    <w:rsid w:val="0083341C"/>
    <w:rsid w:val="008338E6"/>
    <w:rsid w:val="00833970"/>
    <w:rsid w:val="00833E16"/>
    <w:rsid w:val="00834091"/>
    <w:rsid w:val="00834A5D"/>
    <w:rsid w:val="00834D76"/>
    <w:rsid w:val="00834FFA"/>
    <w:rsid w:val="008351AA"/>
    <w:rsid w:val="008352B2"/>
    <w:rsid w:val="008352B3"/>
    <w:rsid w:val="0083595A"/>
    <w:rsid w:val="00836418"/>
    <w:rsid w:val="00836600"/>
    <w:rsid w:val="00836606"/>
    <w:rsid w:val="00836AED"/>
    <w:rsid w:val="00836AF8"/>
    <w:rsid w:val="00836B1D"/>
    <w:rsid w:val="00836B4A"/>
    <w:rsid w:val="00837042"/>
    <w:rsid w:val="0083734C"/>
    <w:rsid w:val="0083781D"/>
    <w:rsid w:val="00837C25"/>
    <w:rsid w:val="0084006F"/>
    <w:rsid w:val="00840377"/>
    <w:rsid w:val="00840711"/>
    <w:rsid w:val="00840A00"/>
    <w:rsid w:val="00840C7D"/>
    <w:rsid w:val="00840CD6"/>
    <w:rsid w:val="00840D41"/>
    <w:rsid w:val="00841058"/>
    <w:rsid w:val="0084133E"/>
    <w:rsid w:val="0084195C"/>
    <w:rsid w:val="00841E86"/>
    <w:rsid w:val="00841F40"/>
    <w:rsid w:val="008421A0"/>
    <w:rsid w:val="00842619"/>
    <w:rsid w:val="00842865"/>
    <w:rsid w:val="00842DCC"/>
    <w:rsid w:val="0084309C"/>
    <w:rsid w:val="008431E1"/>
    <w:rsid w:val="008433D6"/>
    <w:rsid w:val="00843A4A"/>
    <w:rsid w:val="00843C34"/>
    <w:rsid w:val="00843CFE"/>
    <w:rsid w:val="0084412D"/>
    <w:rsid w:val="00844945"/>
    <w:rsid w:val="00844CAA"/>
    <w:rsid w:val="00845370"/>
    <w:rsid w:val="008454A1"/>
    <w:rsid w:val="00845728"/>
    <w:rsid w:val="0084595A"/>
    <w:rsid w:val="00846120"/>
    <w:rsid w:val="0084667D"/>
    <w:rsid w:val="00846758"/>
    <w:rsid w:val="00846772"/>
    <w:rsid w:val="008467DB"/>
    <w:rsid w:val="00846C02"/>
    <w:rsid w:val="008475A8"/>
    <w:rsid w:val="00847AE7"/>
    <w:rsid w:val="00850748"/>
    <w:rsid w:val="00851319"/>
    <w:rsid w:val="00851554"/>
    <w:rsid w:val="00851984"/>
    <w:rsid w:val="00851AB6"/>
    <w:rsid w:val="00852196"/>
    <w:rsid w:val="00852C70"/>
    <w:rsid w:val="00852E39"/>
    <w:rsid w:val="00852FB7"/>
    <w:rsid w:val="0085314B"/>
    <w:rsid w:val="00853996"/>
    <w:rsid w:val="00853BC0"/>
    <w:rsid w:val="00853F60"/>
    <w:rsid w:val="008548E6"/>
    <w:rsid w:val="008549CC"/>
    <w:rsid w:val="00854A31"/>
    <w:rsid w:val="00854F8F"/>
    <w:rsid w:val="00855AE7"/>
    <w:rsid w:val="00855B04"/>
    <w:rsid w:val="00855B7E"/>
    <w:rsid w:val="00855E28"/>
    <w:rsid w:val="00856609"/>
    <w:rsid w:val="0085671D"/>
    <w:rsid w:val="00856B10"/>
    <w:rsid w:val="00857136"/>
    <w:rsid w:val="008575E8"/>
    <w:rsid w:val="008579FB"/>
    <w:rsid w:val="008605FE"/>
    <w:rsid w:val="0086090B"/>
    <w:rsid w:val="00860EA4"/>
    <w:rsid w:val="00861BDF"/>
    <w:rsid w:val="00861C32"/>
    <w:rsid w:val="00861C46"/>
    <w:rsid w:val="00861F99"/>
    <w:rsid w:val="0086206D"/>
    <w:rsid w:val="00862220"/>
    <w:rsid w:val="00862656"/>
    <w:rsid w:val="00862B3E"/>
    <w:rsid w:val="00862BEF"/>
    <w:rsid w:val="00862C8C"/>
    <w:rsid w:val="008635DA"/>
    <w:rsid w:val="00863A00"/>
    <w:rsid w:val="008645C3"/>
    <w:rsid w:val="008646A1"/>
    <w:rsid w:val="008648C7"/>
    <w:rsid w:val="008649B5"/>
    <w:rsid w:val="00864B67"/>
    <w:rsid w:val="00864EDD"/>
    <w:rsid w:val="00864F70"/>
    <w:rsid w:val="00864FDD"/>
    <w:rsid w:val="008656EF"/>
    <w:rsid w:val="00865917"/>
    <w:rsid w:val="00865BCC"/>
    <w:rsid w:val="008661AC"/>
    <w:rsid w:val="0086657D"/>
    <w:rsid w:val="008667ED"/>
    <w:rsid w:val="00866815"/>
    <w:rsid w:val="0086691C"/>
    <w:rsid w:val="00866ECA"/>
    <w:rsid w:val="00870144"/>
    <w:rsid w:val="00870865"/>
    <w:rsid w:val="00870C4F"/>
    <w:rsid w:val="00870CEE"/>
    <w:rsid w:val="0087127D"/>
    <w:rsid w:val="008714CE"/>
    <w:rsid w:val="0087152E"/>
    <w:rsid w:val="008715B5"/>
    <w:rsid w:val="0087198D"/>
    <w:rsid w:val="00871D91"/>
    <w:rsid w:val="00872A57"/>
    <w:rsid w:val="0087359D"/>
    <w:rsid w:val="00873AE4"/>
    <w:rsid w:val="00873B3A"/>
    <w:rsid w:val="00873F81"/>
    <w:rsid w:val="008741EF"/>
    <w:rsid w:val="00874706"/>
    <w:rsid w:val="00874CBC"/>
    <w:rsid w:val="00875062"/>
    <w:rsid w:val="008753EE"/>
    <w:rsid w:val="008757D0"/>
    <w:rsid w:val="00875A1E"/>
    <w:rsid w:val="00875A58"/>
    <w:rsid w:val="00875EAD"/>
    <w:rsid w:val="00876B85"/>
    <w:rsid w:val="008773F5"/>
    <w:rsid w:val="00877C65"/>
    <w:rsid w:val="008803D8"/>
    <w:rsid w:val="008808CB"/>
    <w:rsid w:val="00880E58"/>
    <w:rsid w:val="00881242"/>
    <w:rsid w:val="0088183B"/>
    <w:rsid w:val="00881A7B"/>
    <w:rsid w:val="00881B9B"/>
    <w:rsid w:val="00881C0C"/>
    <w:rsid w:val="00882152"/>
    <w:rsid w:val="0088255F"/>
    <w:rsid w:val="0088279E"/>
    <w:rsid w:val="00882BDE"/>
    <w:rsid w:val="00882CC4"/>
    <w:rsid w:val="0088307B"/>
    <w:rsid w:val="00883105"/>
    <w:rsid w:val="008833B1"/>
    <w:rsid w:val="0088368F"/>
    <w:rsid w:val="00884131"/>
    <w:rsid w:val="00884850"/>
    <w:rsid w:val="00884954"/>
    <w:rsid w:val="00884A42"/>
    <w:rsid w:val="00885310"/>
    <w:rsid w:val="00885459"/>
    <w:rsid w:val="0088546A"/>
    <w:rsid w:val="00885562"/>
    <w:rsid w:val="00885563"/>
    <w:rsid w:val="0088616E"/>
    <w:rsid w:val="00886C57"/>
    <w:rsid w:val="00886C66"/>
    <w:rsid w:val="00886D55"/>
    <w:rsid w:val="00886DF7"/>
    <w:rsid w:val="008872E4"/>
    <w:rsid w:val="00887B72"/>
    <w:rsid w:val="00887E16"/>
    <w:rsid w:val="00887E5B"/>
    <w:rsid w:val="008903D6"/>
    <w:rsid w:val="008907C0"/>
    <w:rsid w:val="00891D51"/>
    <w:rsid w:val="00891FDD"/>
    <w:rsid w:val="008922A2"/>
    <w:rsid w:val="008922EB"/>
    <w:rsid w:val="008925D6"/>
    <w:rsid w:val="00892764"/>
    <w:rsid w:val="008928EB"/>
    <w:rsid w:val="008929F7"/>
    <w:rsid w:val="00892C57"/>
    <w:rsid w:val="00892F3C"/>
    <w:rsid w:val="0089339C"/>
    <w:rsid w:val="00893402"/>
    <w:rsid w:val="0089362F"/>
    <w:rsid w:val="00893679"/>
    <w:rsid w:val="008936B3"/>
    <w:rsid w:val="008937A1"/>
    <w:rsid w:val="00893811"/>
    <w:rsid w:val="008939B2"/>
    <w:rsid w:val="00894241"/>
    <w:rsid w:val="0089425F"/>
    <w:rsid w:val="00894A16"/>
    <w:rsid w:val="00895B6E"/>
    <w:rsid w:val="00895E66"/>
    <w:rsid w:val="00896655"/>
    <w:rsid w:val="00896739"/>
    <w:rsid w:val="00896F20"/>
    <w:rsid w:val="00897172"/>
    <w:rsid w:val="008972FD"/>
    <w:rsid w:val="008975A0"/>
    <w:rsid w:val="008977D9"/>
    <w:rsid w:val="0089793A"/>
    <w:rsid w:val="00897A1C"/>
    <w:rsid w:val="00897A77"/>
    <w:rsid w:val="00897D76"/>
    <w:rsid w:val="00897E4F"/>
    <w:rsid w:val="008A00CF"/>
    <w:rsid w:val="008A066D"/>
    <w:rsid w:val="008A0A8E"/>
    <w:rsid w:val="008A0CC2"/>
    <w:rsid w:val="008A0EF8"/>
    <w:rsid w:val="008A137D"/>
    <w:rsid w:val="008A1AC5"/>
    <w:rsid w:val="008A1D4E"/>
    <w:rsid w:val="008A2A17"/>
    <w:rsid w:val="008A31DC"/>
    <w:rsid w:val="008A3692"/>
    <w:rsid w:val="008A3AC8"/>
    <w:rsid w:val="008A4376"/>
    <w:rsid w:val="008A4F4A"/>
    <w:rsid w:val="008A51F0"/>
    <w:rsid w:val="008A530D"/>
    <w:rsid w:val="008A5800"/>
    <w:rsid w:val="008A5E43"/>
    <w:rsid w:val="008A63C0"/>
    <w:rsid w:val="008A6507"/>
    <w:rsid w:val="008A652E"/>
    <w:rsid w:val="008A668B"/>
    <w:rsid w:val="008A6882"/>
    <w:rsid w:val="008A690F"/>
    <w:rsid w:val="008A6E18"/>
    <w:rsid w:val="008A73D1"/>
    <w:rsid w:val="008A7458"/>
    <w:rsid w:val="008A74D0"/>
    <w:rsid w:val="008A7514"/>
    <w:rsid w:val="008A77A7"/>
    <w:rsid w:val="008A78FD"/>
    <w:rsid w:val="008A7A8B"/>
    <w:rsid w:val="008A7BAC"/>
    <w:rsid w:val="008B0087"/>
    <w:rsid w:val="008B0346"/>
    <w:rsid w:val="008B056F"/>
    <w:rsid w:val="008B05F9"/>
    <w:rsid w:val="008B0651"/>
    <w:rsid w:val="008B12DC"/>
    <w:rsid w:val="008B2148"/>
    <w:rsid w:val="008B25AF"/>
    <w:rsid w:val="008B268A"/>
    <w:rsid w:val="008B3933"/>
    <w:rsid w:val="008B39A9"/>
    <w:rsid w:val="008B3C18"/>
    <w:rsid w:val="008B3D8C"/>
    <w:rsid w:val="008B4255"/>
    <w:rsid w:val="008B47A3"/>
    <w:rsid w:val="008B4B25"/>
    <w:rsid w:val="008B4B28"/>
    <w:rsid w:val="008B4B4D"/>
    <w:rsid w:val="008B4E5C"/>
    <w:rsid w:val="008B507D"/>
    <w:rsid w:val="008B5225"/>
    <w:rsid w:val="008B5464"/>
    <w:rsid w:val="008B5570"/>
    <w:rsid w:val="008B5AB2"/>
    <w:rsid w:val="008B5B0B"/>
    <w:rsid w:val="008B62F3"/>
    <w:rsid w:val="008B63A9"/>
    <w:rsid w:val="008B6564"/>
    <w:rsid w:val="008B6574"/>
    <w:rsid w:val="008B6793"/>
    <w:rsid w:val="008B6FE9"/>
    <w:rsid w:val="008B7421"/>
    <w:rsid w:val="008C0128"/>
    <w:rsid w:val="008C0571"/>
    <w:rsid w:val="008C0607"/>
    <w:rsid w:val="008C07DF"/>
    <w:rsid w:val="008C0A3E"/>
    <w:rsid w:val="008C0D8C"/>
    <w:rsid w:val="008C0F99"/>
    <w:rsid w:val="008C1AB6"/>
    <w:rsid w:val="008C1BF9"/>
    <w:rsid w:val="008C1ED2"/>
    <w:rsid w:val="008C21E8"/>
    <w:rsid w:val="008C2549"/>
    <w:rsid w:val="008C2832"/>
    <w:rsid w:val="008C2835"/>
    <w:rsid w:val="008C2A8D"/>
    <w:rsid w:val="008C36BB"/>
    <w:rsid w:val="008C398D"/>
    <w:rsid w:val="008C3EB2"/>
    <w:rsid w:val="008C40C6"/>
    <w:rsid w:val="008C4422"/>
    <w:rsid w:val="008C5315"/>
    <w:rsid w:val="008C545B"/>
    <w:rsid w:val="008C579B"/>
    <w:rsid w:val="008C58CD"/>
    <w:rsid w:val="008C5BFD"/>
    <w:rsid w:val="008C6269"/>
    <w:rsid w:val="008C67CB"/>
    <w:rsid w:val="008C6A73"/>
    <w:rsid w:val="008C6CAF"/>
    <w:rsid w:val="008C6DFC"/>
    <w:rsid w:val="008C6EBC"/>
    <w:rsid w:val="008C7852"/>
    <w:rsid w:val="008C7DF0"/>
    <w:rsid w:val="008D0472"/>
    <w:rsid w:val="008D0CEF"/>
    <w:rsid w:val="008D10E8"/>
    <w:rsid w:val="008D10E9"/>
    <w:rsid w:val="008D160D"/>
    <w:rsid w:val="008D1621"/>
    <w:rsid w:val="008D1636"/>
    <w:rsid w:val="008D1E5B"/>
    <w:rsid w:val="008D233B"/>
    <w:rsid w:val="008D260C"/>
    <w:rsid w:val="008D2CA3"/>
    <w:rsid w:val="008D2EAE"/>
    <w:rsid w:val="008D3017"/>
    <w:rsid w:val="008D328C"/>
    <w:rsid w:val="008D3388"/>
    <w:rsid w:val="008D46A3"/>
    <w:rsid w:val="008D48B3"/>
    <w:rsid w:val="008D4B69"/>
    <w:rsid w:val="008D4C74"/>
    <w:rsid w:val="008D4D7F"/>
    <w:rsid w:val="008D4F29"/>
    <w:rsid w:val="008D4F8A"/>
    <w:rsid w:val="008D52A1"/>
    <w:rsid w:val="008D5E14"/>
    <w:rsid w:val="008D5F35"/>
    <w:rsid w:val="008D6394"/>
    <w:rsid w:val="008D6599"/>
    <w:rsid w:val="008D6C4D"/>
    <w:rsid w:val="008D7866"/>
    <w:rsid w:val="008D796F"/>
    <w:rsid w:val="008D7BD8"/>
    <w:rsid w:val="008E0798"/>
    <w:rsid w:val="008E112B"/>
    <w:rsid w:val="008E1984"/>
    <w:rsid w:val="008E1D83"/>
    <w:rsid w:val="008E25A4"/>
    <w:rsid w:val="008E262F"/>
    <w:rsid w:val="008E2C40"/>
    <w:rsid w:val="008E2D3E"/>
    <w:rsid w:val="008E3951"/>
    <w:rsid w:val="008E4156"/>
    <w:rsid w:val="008E4505"/>
    <w:rsid w:val="008E4ACE"/>
    <w:rsid w:val="008E4E60"/>
    <w:rsid w:val="008E5009"/>
    <w:rsid w:val="008E5480"/>
    <w:rsid w:val="008E56F8"/>
    <w:rsid w:val="008E57B4"/>
    <w:rsid w:val="008E5DB0"/>
    <w:rsid w:val="008E6386"/>
    <w:rsid w:val="008E6410"/>
    <w:rsid w:val="008E66F8"/>
    <w:rsid w:val="008E6E3E"/>
    <w:rsid w:val="008E74B9"/>
    <w:rsid w:val="008E750B"/>
    <w:rsid w:val="008E7AA4"/>
    <w:rsid w:val="008E7BFC"/>
    <w:rsid w:val="008E7DBA"/>
    <w:rsid w:val="008F000D"/>
    <w:rsid w:val="008F0331"/>
    <w:rsid w:val="008F0440"/>
    <w:rsid w:val="008F0498"/>
    <w:rsid w:val="008F0B7B"/>
    <w:rsid w:val="008F0EA9"/>
    <w:rsid w:val="008F124C"/>
    <w:rsid w:val="008F13AA"/>
    <w:rsid w:val="008F1408"/>
    <w:rsid w:val="008F14AE"/>
    <w:rsid w:val="008F1899"/>
    <w:rsid w:val="008F1A9C"/>
    <w:rsid w:val="008F1D67"/>
    <w:rsid w:val="008F1E07"/>
    <w:rsid w:val="008F2434"/>
    <w:rsid w:val="008F2F15"/>
    <w:rsid w:val="008F306B"/>
    <w:rsid w:val="008F3505"/>
    <w:rsid w:val="008F3518"/>
    <w:rsid w:val="008F382F"/>
    <w:rsid w:val="008F393F"/>
    <w:rsid w:val="008F3AC1"/>
    <w:rsid w:val="008F3BAE"/>
    <w:rsid w:val="008F3CE0"/>
    <w:rsid w:val="008F3F14"/>
    <w:rsid w:val="008F5C98"/>
    <w:rsid w:val="008F62C8"/>
    <w:rsid w:val="008F671A"/>
    <w:rsid w:val="008F69A2"/>
    <w:rsid w:val="008F6AE5"/>
    <w:rsid w:val="008F6B21"/>
    <w:rsid w:val="008F6B90"/>
    <w:rsid w:val="008F782F"/>
    <w:rsid w:val="008F784A"/>
    <w:rsid w:val="008F79E1"/>
    <w:rsid w:val="008F7A35"/>
    <w:rsid w:val="009001F3"/>
    <w:rsid w:val="009004D9"/>
    <w:rsid w:val="00900D1C"/>
    <w:rsid w:val="0090177D"/>
    <w:rsid w:val="009022C6"/>
    <w:rsid w:val="009025DD"/>
    <w:rsid w:val="009028C2"/>
    <w:rsid w:val="00902978"/>
    <w:rsid w:val="00902E2F"/>
    <w:rsid w:val="00902E52"/>
    <w:rsid w:val="00903151"/>
    <w:rsid w:val="00903478"/>
    <w:rsid w:val="00903954"/>
    <w:rsid w:val="009043F3"/>
    <w:rsid w:val="00904535"/>
    <w:rsid w:val="00904B90"/>
    <w:rsid w:val="00904CC5"/>
    <w:rsid w:val="00904FF4"/>
    <w:rsid w:val="00905535"/>
    <w:rsid w:val="009056BB"/>
    <w:rsid w:val="0090581C"/>
    <w:rsid w:val="00905970"/>
    <w:rsid w:val="00905C9E"/>
    <w:rsid w:val="00905DD7"/>
    <w:rsid w:val="009065F0"/>
    <w:rsid w:val="00906BB1"/>
    <w:rsid w:val="00906D79"/>
    <w:rsid w:val="00906EA3"/>
    <w:rsid w:val="00906F4D"/>
    <w:rsid w:val="009070E3"/>
    <w:rsid w:val="009071D4"/>
    <w:rsid w:val="009072AF"/>
    <w:rsid w:val="009077F2"/>
    <w:rsid w:val="00907804"/>
    <w:rsid w:val="00907B89"/>
    <w:rsid w:val="00907E48"/>
    <w:rsid w:val="00907EFA"/>
    <w:rsid w:val="0091001E"/>
    <w:rsid w:val="00910265"/>
    <w:rsid w:val="0091046A"/>
    <w:rsid w:val="009104AD"/>
    <w:rsid w:val="00910AB5"/>
    <w:rsid w:val="00910E46"/>
    <w:rsid w:val="00910E81"/>
    <w:rsid w:val="00910EC2"/>
    <w:rsid w:val="0091103E"/>
    <w:rsid w:val="00911279"/>
    <w:rsid w:val="00911618"/>
    <w:rsid w:val="009116C3"/>
    <w:rsid w:val="00911A9F"/>
    <w:rsid w:val="009123E2"/>
    <w:rsid w:val="00912546"/>
    <w:rsid w:val="009129F4"/>
    <w:rsid w:val="00912BFB"/>
    <w:rsid w:val="00913634"/>
    <w:rsid w:val="00913A8B"/>
    <w:rsid w:val="00913D30"/>
    <w:rsid w:val="00913DBA"/>
    <w:rsid w:val="00914257"/>
    <w:rsid w:val="0091425C"/>
    <w:rsid w:val="00914334"/>
    <w:rsid w:val="00914AEB"/>
    <w:rsid w:val="00914B3B"/>
    <w:rsid w:val="00914E67"/>
    <w:rsid w:val="00915536"/>
    <w:rsid w:val="00915977"/>
    <w:rsid w:val="00916498"/>
    <w:rsid w:val="0091680F"/>
    <w:rsid w:val="009170D7"/>
    <w:rsid w:val="0091712D"/>
    <w:rsid w:val="009175A5"/>
    <w:rsid w:val="009176ED"/>
    <w:rsid w:val="009178AA"/>
    <w:rsid w:val="00917935"/>
    <w:rsid w:val="00920C50"/>
    <w:rsid w:val="00920EDF"/>
    <w:rsid w:val="009211E6"/>
    <w:rsid w:val="0092120C"/>
    <w:rsid w:val="00921550"/>
    <w:rsid w:val="00921851"/>
    <w:rsid w:val="00921D21"/>
    <w:rsid w:val="00921FD3"/>
    <w:rsid w:val="009220D7"/>
    <w:rsid w:val="009220F8"/>
    <w:rsid w:val="00922A94"/>
    <w:rsid w:val="009237A7"/>
    <w:rsid w:val="009237AB"/>
    <w:rsid w:val="00923C6B"/>
    <w:rsid w:val="00923E2D"/>
    <w:rsid w:val="009240C7"/>
    <w:rsid w:val="0092419D"/>
    <w:rsid w:val="00924622"/>
    <w:rsid w:val="00924768"/>
    <w:rsid w:val="00924B1F"/>
    <w:rsid w:val="00925097"/>
    <w:rsid w:val="009253FF"/>
    <w:rsid w:val="00925825"/>
    <w:rsid w:val="00925908"/>
    <w:rsid w:val="00925EB3"/>
    <w:rsid w:val="00926099"/>
    <w:rsid w:val="00926264"/>
    <w:rsid w:val="009266DE"/>
    <w:rsid w:val="009269B1"/>
    <w:rsid w:val="00926F3E"/>
    <w:rsid w:val="00927131"/>
    <w:rsid w:val="009274CB"/>
    <w:rsid w:val="00927F1E"/>
    <w:rsid w:val="009303A0"/>
    <w:rsid w:val="0093069A"/>
    <w:rsid w:val="00930D06"/>
    <w:rsid w:val="00930E4F"/>
    <w:rsid w:val="00930FA5"/>
    <w:rsid w:val="009310A6"/>
    <w:rsid w:val="009312E5"/>
    <w:rsid w:val="00931685"/>
    <w:rsid w:val="00931EB4"/>
    <w:rsid w:val="009320BD"/>
    <w:rsid w:val="009325D1"/>
    <w:rsid w:val="009328A4"/>
    <w:rsid w:val="00933242"/>
    <w:rsid w:val="00933AC4"/>
    <w:rsid w:val="00933B2E"/>
    <w:rsid w:val="009340ED"/>
    <w:rsid w:val="0093437C"/>
    <w:rsid w:val="00934545"/>
    <w:rsid w:val="00934754"/>
    <w:rsid w:val="00935510"/>
    <w:rsid w:val="0093595A"/>
    <w:rsid w:val="00935BB1"/>
    <w:rsid w:val="00935CE5"/>
    <w:rsid w:val="00935F04"/>
    <w:rsid w:val="0093625E"/>
    <w:rsid w:val="00936FAE"/>
    <w:rsid w:val="00937269"/>
    <w:rsid w:val="00937A14"/>
    <w:rsid w:val="00937AA8"/>
    <w:rsid w:val="00940A26"/>
    <w:rsid w:val="0094103A"/>
    <w:rsid w:val="00941444"/>
    <w:rsid w:val="00941FE0"/>
    <w:rsid w:val="009422C8"/>
    <w:rsid w:val="00942939"/>
    <w:rsid w:val="009431DC"/>
    <w:rsid w:val="0094323A"/>
    <w:rsid w:val="00943551"/>
    <w:rsid w:val="00943765"/>
    <w:rsid w:val="00943791"/>
    <w:rsid w:val="00943B38"/>
    <w:rsid w:val="00943F66"/>
    <w:rsid w:val="00944029"/>
    <w:rsid w:val="0094460D"/>
    <w:rsid w:val="00944936"/>
    <w:rsid w:val="00944D78"/>
    <w:rsid w:val="00945019"/>
    <w:rsid w:val="009453FF"/>
    <w:rsid w:val="0094543C"/>
    <w:rsid w:val="00945BF4"/>
    <w:rsid w:val="00945C33"/>
    <w:rsid w:val="00945CE5"/>
    <w:rsid w:val="00945F1B"/>
    <w:rsid w:val="0094617E"/>
    <w:rsid w:val="00946AC0"/>
    <w:rsid w:val="00946C9F"/>
    <w:rsid w:val="00946E88"/>
    <w:rsid w:val="00947422"/>
    <w:rsid w:val="009477E9"/>
    <w:rsid w:val="0095023D"/>
    <w:rsid w:val="009509E9"/>
    <w:rsid w:val="00950D88"/>
    <w:rsid w:val="00951F3C"/>
    <w:rsid w:val="00952240"/>
    <w:rsid w:val="009522CB"/>
    <w:rsid w:val="009522F6"/>
    <w:rsid w:val="009527CC"/>
    <w:rsid w:val="00952DA8"/>
    <w:rsid w:val="00952E19"/>
    <w:rsid w:val="009531AF"/>
    <w:rsid w:val="00953272"/>
    <w:rsid w:val="0095361B"/>
    <w:rsid w:val="00954617"/>
    <w:rsid w:val="009546D0"/>
    <w:rsid w:val="00954804"/>
    <w:rsid w:val="00954992"/>
    <w:rsid w:val="00955429"/>
    <w:rsid w:val="00955870"/>
    <w:rsid w:val="009558EE"/>
    <w:rsid w:val="00955B2F"/>
    <w:rsid w:val="00955EAE"/>
    <w:rsid w:val="00956120"/>
    <w:rsid w:val="009567FC"/>
    <w:rsid w:val="00956CEC"/>
    <w:rsid w:val="00957247"/>
    <w:rsid w:val="009572D2"/>
    <w:rsid w:val="00957643"/>
    <w:rsid w:val="009576F3"/>
    <w:rsid w:val="009577BA"/>
    <w:rsid w:val="00957B77"/>
    <w:rsid w:val="00957B96"/>
    <w:rsid w:val="00957BDD"/>
    <w:rsid w:val="00957C0D"/>
    <w:rsid w:val="009605D8"/>
    <w:rsid w:val="00960C28"/>
    <w:rsid w:val="00960EE7"/>
    <w:rsid w:val="0096188B"/>
    <w:rsid w:val="00961D52"/>
    <w:rsid w:val="00961EC6"/>
    <w:rsid w:val="00962715"/>
    <w:rsid w:val="00962A43"/>
    <w:rsid w:val="00962B49"/>
    <w:rsid w:val="00962D40"/>
    <w:rsid w:val="00962DB3"/>
    <w:rsid w:val="00963098"/>
    <w:rsid w:val="00963B9F"/>
    <w:rsid w:val="00963C1D"/>
    <w:rsid w:val="0096417B"/>
    <w:rsid w:val="0096422A"/>
    <w:rsid w:val="00964500"/>
    <w:rsid w:val="00964A54"/>
    <w:rsid w:val="00965087"/>
    <w:rsid w:val="00965754"/>
    <w:rsid w:val="00965DAA"/>
    <w:rsid w:val="00965EA8"/>
    <w:rsid w:val="00966287"/>
    <w:rsid w:val="009662B5"/>
    <w:rsid w:val="00966725"/>
    <w:rsid w:val="00966A53"/>
    <w:rsid w:val="00966E78"/>
    <w:rsid w:val="0096746E"/>
    <w:rsid w:val="00967566"/>
    <w:rsid w:val="00967C5B"/>
    <w:rsid w:val="009702D8"/>
    <w:rsid w:val="009705F9"/>
    <w:rsid w:val="0097070B"/>
    <w:rsid w:val="00971014"/>
    <w:rsid w:val="00971766"/>
    <w:rsid w:val="00971777"/>
    <w:rsid w:val="00971833"/>
    <w:rsid w:val="009718BC"/>
    <w:rsid w:val="00971A17"/>
    <w:rsid w:val="00971AC2"/>
    <w:rsid w:val="00971E1E"/>
    <w:rsid w:val="009727FC"/>
    <w:rsid w:val="00972E03"/>
    <w:rsid w:val="00973D44"/>
    <w:rsid w:val="00973E12"/>
    <w:rsid w:val="00973E5C"/>
    <w:rsid w:val="00973FB1"/>
    <w:rsid w:val="0097413F"/>
    <w:rsid w:val="009747F0"/>
    <w:rsid w:val="00975026"/>
    <w:rsid w:val="009751F5"/>
    <w:rsid w:val="00975767"/>
    <w:rsid w:val="0097632E"/>
    <w:rsid w:val="00976765"/>
    <w:rsid w:val="00976EFC"/>
    <w:rsid w:val="0097717F"/>
    <w:rsid w:val="00977335"/>
    <w:rsid w:val="009775BF"/>
    <w:rsid w:val="00977703"/>
    <w:rsid w:val="00977A70"/>
    <w:rsid w:val="00977E0F"/>
    <w:rsid w:val="00977E66"/>
    <w:rsid w:val="00977F69"/>
    <w:rsid w:val="00980682"/>
    <w:rsid w:val="009808B0"/>
    <w:rsid w:val="00980AC8"/>
    <w:rsid w:val="00980E40"/>
    <w:rsid w:val="009811B6"/>
    <w:rsid w:val="009814FB"/>
    <w:rsid w:val="009815B7"/>
    <w:rsid w:val="00981982"/>
    <w:rsid w:val="00981A87"/>
    <w:rsid w:val="0098205E"/>
    <w:rsid w:val="00982139"/>
    <w:rsid w:val="00983056"/>
    <w:rsid w:val="0098370B"/>
    <w:rsid w:val="00983945"/>
    <w:rsid w:val="00983DB2"/>
    <w:rsid w:val="009841E3"/>
    <w:rsid w:val="00984244"/>
    <w:rsid w:val="009843B7"/>
    <w:rsid w:val="0098448B"/>
    <w:rsid w:val="00984624"/>
    <w:rsid w:val="00984EFD"/>
    <w:rsid w:val="00985877"/>
    <w:rsid w:val="0098590B"/>
    <w:rsid w:val="00985BBC"/>
    <w:rsid w:val="00985F2E"/>
    <w:rsid w:val="00986072"/>
    <w:rsid w:val="0098628E"/>
    <w:rsid w:val="009864AF"/>
    <w:rsid w:val="009864DC"/>
    <w:rsid w:val="009865AD"/>
    <w:rsid w:val="00986872"/>
    <w:rsid w:val="009869FD"/>
    <w:rsid w:val="00986B43"/>
    <w:rsid w:val="0098771E"/>
    <w:rsid w:val="00987B9D"/>
    <w:rsid w:val="00987C12"/>
    <w:rsid w:val="0099070F"/>
    <w:rsid w:val="00990ACB"/>
    <w:rsid w:val="00991730"/>
    <w:rsid w:val="00991BF3"/>
    <w:rsid w:val="0099209B"/>
    <w:rsid w:val="009922E1"/>
    <w:rsid w:val="00992497"/>
    <w:rsid w:val="0099268D"/>
    <w:rsid w:val="009926C0"/>
    <w:rsid w:val="00992FDC"/>
    <w:rsid w:val="0099314D"/>
    <w:rsid w:val="009931C3"/>
    <w:rsid w:val="00993561"/>
    <w:rsid w:val="00993A6B"/>
    <w:rsid w:val="0099419B"/>
    <w:rsid w:val="009945AF"/>
    <w:rsid w:val="00994AF2"/>
    <w:rsid w:val="009953E8"/>
    <w:rsid w:val="00995B09"/>
    <w:rsid w:val="00995C4C"/>
    <w:rsid w:val="00995C7E"/>
    <w:rsid w:val="00995F9F"/>
    <w:rsid w:val="0099698D"/>
    <w:rsid w:val="00997117"/>
    <w:rsid w:val="0099732A"/>
    <w:rsid w:val="009973EE"/>
    <w:rsid w:val="009974BF"/>
    <w:rsid w:val="009975CB"/>
    <w:rsid w:val="00997708"/>
    <w:rsid w:val="009977D9"/>
    <w:rsid w:val="00997851"/>
    <w:rsid w:val="0099788C"/>
    <w:rsid w:val="009A06B9"/>
    <w:rsid w:val="009A0A7D"/>
    <w:rsid w:val="009A0BA5"/>
    <w:rsid w:val="009A0BE1"/>
    <w:rsid w:val="009A0CCF"/>
    <w:rsid w:val="009A0FC9"/>
    <w:rsid w:val="009A1232"/>
    <w:rsid w:val="009A180F"/>
    <w:rsid w:val="009A209F"/>
    <w:rsid w:val="009A2176"/>
    <w:rsid w:val="009A21CF"/>
    <w:rsid w:val="009A2395"/>
    <w:rsid w:val="009A2C30"/>
    <w:rsid w:val="009A2F01"/>
    <w:rsid w:val="009A30BC"/>
    <w:rsid w:val="009A3125"/>
    <w:rsid w:val="009A31A2"/>
    <w:rsid w:val="009A3338"/>
    <w:rsid w:val="009A374E"/>
    <w:rsid w:val="009A3A02"/>
    <w:rsid w:val="009A3AEA"/>
    <w:rsid w:val="009A3CCE"/>
    <w:rsid w:val="009A3F13"/>
    <w:rsid w:val="009A41E8"/>
    <w:rsid w:val="009A46B3"/>
    <w:rsid w:val="009A492E"/>
    <w:rsid w:val="009A49C9"/>
    <w:rsid w:val="009A4A4A"/>
    <w:rsid w:val="009A4FF5"/>
    <w:rsid w:val="009A53A5"/>
    <w:rsid w:val="009A596A"/>
    <w:rsid w:val="009A5A18"/>
    <w:rsid w:val="009A5F64"/>
    <w:rsid w:val="009A6004"/>
    <w:rsid w:val="009A6436"/>
    <w:rsid w:val="009A64A6"/>
    <w:rsid w:val="009A697A"/>
    <w:rsid w:val="009A6D9B"/>
    <w:rsid w:val="009A709B"/>
    <w:rsid w:val="009A7209"/>
    <w:rsid w:val="009A7C7E"/>
    <w:rsid w:val="009B0180"/>
    <w:rsid w:val="009B03FA"/>
    <w:rsid w:val="009B04EC"/>
    <w:rsid w:val="009B0C2F"/>
    <w:rsid w:val="009B15C4"/>
    <w:rsid w:val="009B16DF"/>
    <w:rsid w:val="009B1745"/>
    <w:rsid w:val="009B1F82"/>
    <w:rsid w:val="009B24B4"/>
    <w:rsid w:val="009B2588"/>
    <w:rsid w:val="009B2594"/>
    <w:rsid w:val="009B2602"/>
    <w:rsid w:val="009B266D"/>
    <w:rsid w:val="009B2986"/>
    <w:rsid w:val="009B30B2"/>
    <w:rsid w:val="009B327E"/>
    <w:rsid w:val="009B3A77"/>
    <w:rsid w:val="009B3BB7"/>
    <w:rsid w:val="009B3D2A"/>
    <w:rsid w:val="009B3F9E"/>
    <w:rsid w:val="009B535D"/>
    <w:rsid w:val="009B5565"/>
    <w:rsid w:val="009B5DCB"/>
    <w:rsid w:val="009B6386"/>
    <w:rsid w:val="009B63C0"/>
    <w:rsid w:val="009B65D0"/>
    <w:rsid w:val="009B6857"/>
    <w:rsid w:val="009B6C2E"/>
    <w:rsid w:val="009B6F16"/>
    <w:rsid w:val="009B7B13"/>
    <w:rsid w:val="009B7B1F"/>
    <w:rsid w:val="009C0960"/>
    <w:rsid w:val="009C0965"/>
    <w:rsid w:val="009C17AE"/>
    <w:rsid w:val="009C1FAF"/>
    <w:rsid w:val="009C203E"/>
    <w:rsid w:val="009C2DB2"/>
    <w:rsid w:val="009C3181"/>
    <w:rsid w:val="009C39DB"/>
    <w:rsid w:val="009C44DE"/>
    <w:rsid w:val="009C492B"/>
    <w:rsid w:val="009C4C8F"/>
    <w:rsid w:val="009C51A2"/>
    <w:rsid w:val="009C53CF"/>
    <w:rsid w:val="009C57D4"/>
    <w:rsid w:val="009C5843"/>
    <w:rsid w:val="009C60FD"/>
    <w:rsid w:val="009C6836"/>
    <w:rsid w:val="009C70EB"/>
    <w:rsid w:val="009C7231"/>
    <w:rsid w:val="009C74BF"/>
    <w:rsid w:val="009C7725"/>
    <w:rsid w:val="009C7D2F"/>
    <w:rsid w:val="009D035A"/>
    <w:rsid w:val="009D07C8"/>
    <w:rsid w:val="009D0CDB"/>
    <w:rsid w:val="009D1237"/>
    <w:rsid w:val="009D1797"/>
    <w:rsid w:val="009D17D0"/>
    <w:rsid w:val="009D20C5"/>
    <w:rsid w:val="009D20FD"/>
    <w:rsid w:val="009D2109"/>
    <w:rsid w:val="009D2386"/>
    <w:rsid w:val="009D23E0"/>
    <w:rsid w:val="009D2485"/>
    <w:rsid w:val="009D24D9"/>
    <w:rsid w:val="009D2711"/>
    <w:rsid w:val="009D2BD1"/>
    <w:rsid w:val="009D3227"/>
    <w:rsid w:val="009D3399"/>
    <w:rsid w:val="009D36DD"/>
    <w:rsid w:val="009D371A"/>
    <w:rsid w:val="009D3C37"/>
    <w:rsid w:val="009D3CB5"/>
    <w:rsid w:val="009D4BF8"/>
    <w:rsid w:val="009D4E18"/>
    <w:rsid w:val="009D5104"/>
    <w:rsid w:val="009D5BE7"/>
    <w:rsid w:val="009D5CF5"/>
    <w:rsid w:val="009D619C"/>
    <w:rsid w:val="009D66B4"/>
    <w:rsid w:val="009D6BA0"/>
    <w:rsid w:val="009D6F52"/>
    <w:rsid w:val="009D7046"/>
    <w:rsid w:val="009D707D"/>
    <w:rsid w:val="009D71F0"/>
    <w:rsid w:val="009D7680"/>
    <w:rsid w:val="009D7A81"/>
    <w:rsid w:val="009D7AAB"/>
    <w:rsid w:val="009D7B63"/>
    <w:rsid w:val="009D7C8E"/>
    <w:rsid w:val="009E029E"/>
    <w:rsid w:val="009E0382"/>
    <w:rsid w:val="009E064A"/>
    <w:rsid w:val="009E0782"/>
    <w:rsid w:val="009E16CC"/>
    <w:rsid w:val="009E198C"/>
    <w:rsid w:val="009E1CCD"/>
    <w:rsid w:val="009E2128"/>
    <w:rsid w:val="009E218E"/>
    <w:rsid w:val="009E2766"/>
    <w:rsid w:val="009E2D5D"/>
    <w:rsid w:val="009E302A"/>
    <w:rsid w:val="009E32FF"/>
    <w:rsid w:val="009E341D"/>
    <w:rsid w:val="009E35F2"/>
    <w:rsid w:val="009E373A"/>
    <w:rsid w:val="009E3885"/>
    <w:rsid w:val="009E4898"/>
    <w:rsid w:val="009E4FA7"/>
    <w:rsid w:val="009E5A98"/>
    <w:rsid w:val="009E5F2B"/>
    <w:rsid w:val="009E5F9C"/>
    <w:rsid w:val="009E627F"/>
    <w:rsid w:val="009E6FA8"/>
    <w:rsid w:val="009E7179"/>
    <w:rsid w:val="009E735A"/>
    <w:rsid w:val="009E7376"/>
    <w:rsid w:val="009E744A"/>
    <w:rsid w:val="009E76A4"/>
    <w:rsid w:val="009E779A"/>
    <w:rsid w:val="009E7E02"/>
    <w:rsid w:val="009F0094"/>
    <w:rsid w:val="009F00A0"/>
    <w:rsid w:val="009F05B3"/>
    <w:rsid w:val="009F0948"/>
    <w:rsid w:val="009F0ED7"/>
    <w:rsid w:val="009F1E2F"/>
    <w:rsid w:val="009F23A0"/>
    <w:rsid w:val="009F23C3"/>
    <w:rsid w:val="009F25E3"/>
    <w:rsid w:val="009F296A"/>
    <w:rsid w:val="009F29A6"/>
    <w:rsid w:val="009F2AE2"/>
    <w:rsid w:val="009F2C0F"/>
    <w:rsid w:val="009F3344"/>
    <w:rsid w:val="009F3853"/>
    <w:rsid w:val="009F39EA"/>
    <w:rsid w:val="009F3A84"/>
    <w:rsid w:val="009F3B05"/>
    <w:rsid w:val="009F3D6D"/>
    <w:rsid w:val="009F3E96"/>
    <w:rsid w:val="009F3ECC"/>
    <w:rsid w:val="009F3EFC"/>
    <w:rsid w:val="009F40B3"/>
    <w:rsid w:val="009F48F0"/>
    <w:rsid w:val="009F4E37"/>
    <w:rsid w:val="009F5208"/>
    <w:rsid w:val="009F58C5"/>
    <w:rsid w:val="009F59B0"/>
    <w:rsid w:val="009F5E83"/>
    <w:rsid w:val="009F5ED3"/>
    <w:rsid w:val="009F6057"/>
    <w:rsid w:val="009F6105"/>
    <w:rsid w:val="009F6120"/>
    <w:rsid w:val="009F6359"/>
    <w:rsid w:val="009F655A"/>
    <w:rsid w:val="009F65C8"/>
    <w:rsid w:val="009F67C9"/>
    <w:rsid w:val="009F6829"/>
    <w:rsid w:val="009F6C4F"/>
    <w:rsid w:val="009F6DE9"/>
    <w:rsid w:val="00A0020F"/>
    <w:rsid w:val="00A00C11"/>
    <w:rsid w:val="00A00CBC"/>
    <w:rsid w:val="00A0106A"/>
    <w:rsid w:val="00A01133"/>
    <w:rsid w:val="00A014FE"/>
    <w:rsid w:val="00A018D0"/>
    <w:rsid w:val="00A01B6C"/>
    <w:rsid w:val="00A01DF1"/>
    <w:rsid w:val="00A01DF5"/>
    <w:rsid w:val="00A01FBD"/>
    <w:rsid w:val="00A01FD8"/>
    <w:rsid w:val="00A02025"/>
    <w:rsid w:val="00A020E2"/>
    <w:rsid w:val="00A021F1"/>
    <w:rsid w:val="00A02209"/>
    <w:rsid w:val="00A02649"/>
    <w:rsid w:val="00A02840"/>
    <w:rsid w:val="00A028DB"/>
    <w:rsid w:val="00A02D46"/>
    <w:rsid w:val="00A0350E"/>
    <w:rsid w:val="00A0356E"/>
    <w:rsid w:val="00A03662"/>
    <w:rsid w:val="00A03BE4"/>
    <w:rsid w:val="00A046C7"/>
    <w:rsid w:val="00A04DB0"/>
    <w:rsid w:val="00A04EE5"/>
    <w:rsid w:val="00A05012"/>
    <w:rsid w:val="00A05561"/>
    <w:rsid w:val="00A055E2"/>
    <w:rsid w:val="00A05C76"/>
    <w:rsid w:val="00A05CE3"/>
    <w:rsid w:val="00A05D80"/>
    <w:rsid w:val="00A05E2C"/>
    <w:rsid w:val="00A05F6A"/>
    <w:rsid w:val="00A065FB"/>
    <w:rsid w:val="00A068C4"/>
    <w:rsid w:val="00A06A58"/>
    <w:rsid w:val="00A06DFF"/>
    <w:rsid w:val="00A06E87"/>
    <w:rsid w:val="00A07029"/>
    <w:rsid w:val="00A07134"/>
    <w:rsid w:val="00A07585"/>
    <w:rsid w:val="00A07BBF"/>
    <w:rsid w:val="00A07F24"/>
    <w:rsid w:val="00A1042F"/>
    <w:rsid w:val="00A10AA6"/>
    <w:rsid w:val="00A10BB4"/>
    <w:rsid w:val="00A11126"/>
    <w:rsid w:val="00A1127E"/>
    <w:rsid w:val="00A1139B"/>
    <w:rsid w:val="00A11951"/>
    <w:rsid w:val="00A11AD5"/>
    <w:rsid w:val="00A11B09"/>
    <w:rsid w:val="00A123A3"/>
    <w:rsid w:val="00A124C9"/>
    <w:rsid w:val="00A126D4"/>
    <w:rsid w:val="00A126FC"/>
    <w:rsid w:val="00A12842"/>
    <w:rsid w:val="00A12D1E"/>
    <w:rsid w:val="00A133B5"/>
    <w:rsid w:val="00A13701"/>
    <w:rsid w:val="00A1373B"/>
    <w:rsid w:val="00A13CA3"/>
    <w:rsid w:val="00A13CBD"/>
    <w:rsid w:val="00A13DF9"/>
    <w:rsid w:val="00A14069"/>
    <w:rsid w:val="00A142FC"/>
    <w:rsid w:val="00A14404"/>
    <w:rsid w:val="00A1466F"/>
    <w:rsid w:val="00A14775"/>
    <w:rsid w:val="00A14B9A"/>
    <w:rsid w:val="00A14C96"/>
    <w:rsid w:val="00A155E5"/>
    <w:rsid w:val="00A1575C"/>
    <w:rsid w:val="00A15BEB"/>
    <w:rsid w:val="00A15E25"/>
    <w:rsid w:val="00A16149"/>
    <w:rsid w:val="00A161BE"/>
    <w:rsid w:val="00A16BAF"/>
    <w:rsid w:val="00A16D08"/>
    <w:rsid w:val="00A16D73"/>
    <w:rsid w:val="00A16DAC"/>
    <w:rsid w:val="00A17317"/>
    <w:rsid w:val="00A1749A"/>
    <w:rsid w:val="00A175F6"/>
    <w:rsid w:val="00A1775A"/>
    <w:rsid w:val="00A17AB2"/>
    <w:rsid w:val="00A202ED"/>
    <w:rsid w:val="00A2038D"/>
    <w:rsid w:val="00A205AE"/>
    <w:rsid w:val="00A20BBF"/>
    <w:rsid w:val="00A20D01"/>
    <w:rsid w:val="00A20E44"/>
    <w:rsid w:val="00A20F00"/>
    <w:rsid w:val="00A2121D"/>
    <w:rsid w:val="00A21569"/>
    <w:rsid w:val="00A217A0"/>
    <w:rsid w:val="00A219BB"/>
    <w:rsid w:val="00A21B03"/>
    <w:rsid w:val="00A21F97"/>
    <w:rsid w:val="00A222FE"/>
    <w:rsid w:val="00A22614"/>
    <w:rsid w:val="00A2332F"/>
    <w:rsid w:val="00A23B3B"/>
    <w:rsid w:val="00A2419D"/>
    <w:rsid w:val="00A24761"/>
    <w:rsid w:val="00A247B3"/>
    <w:rsid w:val="00A24912"/>
    <w:rsid w:val="00A255F6"/>
    <w:rsid w:val="00A258A5"/>
    <w:rsid w:val="00A25AA4"/>
    <w:rsid w:val="00A25BCB"/>
    <w:rsid w:val="00A25C16"/>
    <w:rsid w:val="00A262F1"/>
    <w:rsid w:val="00A263B1"/>
    <w:rsid w:val="00A26E41"/>
    <w:rsid w:val="00A27247"/>
    <w:rsid w:val="00A273E3"/>
    <w:rsid w:val="00A27A73"/>
    <w:rsid w:val="00A27B4C"/>
    <w:rsid w:val="00A27C75"/>
    <w:rsid w:val="00A305D5"/>
    <w:rsid w:val="00A3064A"/>
    <w:rsid w:val="00A30B65"/>
    <w:rsid w:val="00A30B7E"/>
    <w:rsid w:val="00A30E48"/>
    <w:rsid w:val="00A31033"/>
    <w:rsid w:val="00A310EE"/>
    <w:rsid w:val="00A31367"/>
    <w:rsid w:val="00A31410"/>
    <w:rsid w:val="00A316A1"/>
    <w:rsid w:val="00A31B11"/>
    <w:rsid w:val="00A31B47"/>
    <w:rsid w:val="00A3217B"/>
    <w:rsid w:val="00A32198"/>
    <w:rsid w:val="00A3248F"/>
    <w:rsid w:val="00A324DD"/>
    <w:rsid w:val="00A330D5"/>
    <w:rsid w:val="00A330F3"/>
    <w:rsid w:val="00A331CE"/>
    <w:rsid w:val="00A332AA"/>
    <w:rsid w:val="00A3376F"/>
    <w:rsid w:val="00A33C67"/>
    <w:rsid w:val="00A34775"/>
    <w:rsid w:val="00A34BFD"/>
    <w:rsid w:val="00A34C1D"/>
    <w:rsid w:val="00A35193"/>
    <w:rsid w:val="00A35389"/>
    <w:rsid w:val="00A3539E"/>
    <w:rsid w:val="00A35FDC"/>
    <w:rsid w:val="00A3649A"/>
    <w:rsid w:val="00A369CF"/>
    <w:rsid w:val="00A371A0"/>
    <w:rsid w:val="00A37293"/>
    <w:rsid w:val="00A37967"/>
    <w:rsid w:val="00A37999"/>
    <w:rsid w:val="00A37BDA"/>
    <w:rsid w:val="00A37D42"/>
    <w:rsid w:val="00A37F16"/>
    <w:rsid w:val="00A40561"/>
    <w:rsid w:val="00A40634"/>
    <w:rsid w:val="00A40C08"/>
    <w:rsid w:val="00A40C7D"/>
    <w:rsid w:val="00A4105A"/>
    <w:rsid w:val="00A42329"/>
    <w:rsid w:val="00A42A13"/>
    <w:rsid w:val="00A42DFE"/>
    <w:rsid w:val="00A42FAA"/>
    <w:rsid w:val="00A4358D"/>
    <w:rsid w:val="00A4360A"/>
    <w:rsid w:val="00A43704"/>
    <w:rsid w:val="00A43953"/>
    <w:rsid w:val="00A439E2"/>
    <w:rsid w:val="00A43A37"/>
    <w:rsid w:val="00A43BC7"/>
    <w:rsid w:val="00A43BD1"/>
    <w:rsid w:val="00A43D26"/>
    <w:rsid w:val="00A43D32"/>
    <w:rsid w:val="00A43EB6"/>
    <w:rsid w:val="00A440E8"/>
    <w:rsid w:val="00A448B0"/>
    <w:rsid w:val="00A44CBC"/>
    <w:rsid w:val="00A44DE1"/>
    <w:rsid w:val="00A451BA"/>
    <w:rsid w:val="00A45260"/>
    <w:rsid w:val="00A45A02"/>
    <w:rsid w:val="00A45AFD"/>
    <w:rsid w:val="00A45CD5"/>
    <w:rsid w:val="00A45D96"/>
    <w:rsid w:val="00A463C0"/>
    <w:rsid w:val="00A4649E"/>
    <w:rsid w:val="00A468E4"/>
    <w:rsid w:val="00A4711C"/>
    <w:rsid w:val="00A47354"/>
    <w:rsid w:val="00A47B2F"/>
    <w:rsid w:val="00A47C83"/>
    <w:rsid w:val="00A47E77"/>
    <w:rsid w:val="00A47F41"/>
    <w:rsid w:val="00A47F7A"/>
    <w:rsid w:val="00A50478"/>
    <w:rsid w:val="00A51363"/>
    <w:rsid w:val="00A51FED"/>
    <w:rsid w:val="00A52FF3"/>
    <w:rsid w:val="00A5300B"/>
    <w:rsid w:val="00A530BF"/>
    <w:rsid w:val="00A5326B"/>
    <w:rsid w:val="00A536E3"/>
    <w:rsid w:val="00A53993"/>
    <w:rsid w:val="00A53A93"/>
    <w:rsid w:val="00A53F58"/>
    <w:rsid w:val="00A54066"/>
    <w:rsid w:val="00A542E2"/>
    <w:rsid w:val="00A54E12"/>
    <w:rsid w:val="00A557F7"/>
    <w:rsid w:val="00A55A32"/>
    <w:rsid w:val="00A55F69"/>
    <w:rsid w:val="00A576AA"/>
    <w:rsid w:val="00A5795B"/>
    <w:rsid w:val="00A57AC3"/>
    <w:rsid w:val="00A57AF6"/>
    <w:rsid w:val="00A57E1A"/>
    <w:rsid w:val="00A57F95"/>
    <w:rsid w:val="00A57FD5"/>
    <w:rsid w:val="00A60F0D"/>
    <w:rsid w:val="00A60F91"/>
    <w:rsid w:val="00A611F6"/>
    <w:rsid w:val="00A613A3"/>
    <w:rsid w:val="00A6143A"/>
    <w:rsid w:val="00A61A4B"/>
    <w:rsid w:val="00A621F9"/>
    <w:rsid w:val="00A6268D"/>
    <w:rsid w:val="00A62741"/>
    <w:rsid w:val="00A62C20"/>
    <w:rsid w:val="00A63304"/>
    <w:rsid w:val="00A63429"/>
    <w:rsid w:val="00A6351A"/>
    <w:rsid w:val="00A636FF"/>
    <w:rsid w:val="00A64482"/>
    <w:rsid w:val="00A645F7"/>
    <w:rsid w:val="00A64AFE"/>
    <w:rsid w:val="00A64B4C"/>
    <w:rsid w:val="00A65014"/>
    <w:rsid w:val="00A6571F"/>
    <w:rsid w:val="00A65775"/>
    <w:rsid w:val="00A658FC"/>
    <w:rsid w:val="00A65ADD"/>
    <w:rsid w:val="00A6641E"/>
    <w:rsid w:val="00A667D1"/>
    <w:rsid w:val="00A670E5"/>
    <w:rsid w:val="00A673C6"/>
    <w:rsid w:val="00A678B5"/>
    <w:rsid w:val="00A67B65"/>
    <w:rsid w:val="00A67DB8"/>
    <w:rsid w:val="00A68D73"/>
    <w:rsid w:val="00A706B4"/>
    <w:rsid w:val="00A70A30"/>
    <w:rsid w:val="00A70A96"/>
    <w:rsid w:val="00A70B51"/>
    <w:rsid w:val="00A70FA9"/>
    <w:rsid w:val="00A712DC"/>
    <w:rsid w:val="00A71362"/>
    <w:rsid w:val="00A715FD"/>
    <w:rsid w:val="00A71939"/>
    <w:rsid w:val="00A71A13"/>
    <w:rsid w:val="00A71B51"/>
    <w:rsid w:val="00A72019"/>
    <w:rsid w:val="00A724E1"/>
    <w:rsid w:val="00A7267C"/>
    <w:rsid w:val="00A73941"/>
    <w:rsid w:val="00A73D44"/>
    <w:rsid w:val="00A73F36"/>
    <w:rsid w:val="00A73F88"/>
    <w:rsid w:val="00A7415C"/>
    <w:rsid w:val="00A741CA"/>
    <w:rsid w:val="00A745FB"/>
    <w:rsid w:val="00A74773"/>
    <w:rsid w:val="00A7491D"/>
    <w:rsid w:val="00A749C8"/>
    <w:rsid w:val="00A7585A"/>
    <w:rsid w:val="00A7585C"/>
    <w:rsid w:val="00A758AA"/>
    <w:rsid w:val="00A76245"/>
    <w:rsid w:val="00A764E9"/>
    <w:rsid w:val="00A76925"/>
    <w:rsid w:val="00A76A57"/>
    <w:rsid w:val="00A76C3E"/>
    <w:rsid w:val="00A77C05"/>
    <w:rsid w:val="00A77FD2"/>
    <w:rsid w:val="00A800BB"/>
    <w:rsid w:val="00A803C9"/>
    <w:rsid w:val="00A805C3"/>
    <w:rsid w:val="00A81A6F"/>
    <w:rsid w:val="00A81F44"/>
    <w:rsid w:val="00A81F90"/>
    <w:rsid w:val="00A82093"/>
    <w:rsid w:val="00A824CA"/>
    <w:rsid w:val="00A8273D"/>
    <w:rsid w:val="00A82C03"/>
    <w:rsid w:val="00A82F25"/>
    <w:rsid w:val="00A8343D"/>
    <w:rsid w:val="00A838C3"/>
    <w:rsid w:val="00A840F5"/>
    <w:rsid w:val="00A843BD"/>
    <w:rsid w:val="00A846CF"/>
    <w:rsid w:val="00A8483D"/>
    <w:rsid w:val="00A84AFC"/>
    <w:rsid w:val="00A84CFE"/>
    <w:rsid w:val="00A85399"/>
    <w:rsid w:val="00A8570D"/>
    <w:rsid w:val="00A85882"/>
    <w:rsid w:val="00A859D9"/>
    <w:rsid w:val="00A860AB"/>
    <w:rsid w:val="00A866DB"/>
    <w:rsid w:val="00A86832"/>
    <w:rsid w:val="00A86B18"/>
    <w:rsid w:val="00A870F3"/>
    <w:rsid w:val="00A871E7"/>
    <w:rsid w:val="00A87536"/>
    <w:rsid w:val="00A90096"/>
    <w:rsid w:val="00A90640"/>
    <w:rsid w:val="00A90B65"/>
    <w:rsid w:val="00A9127B"/>
    <w:rsid w:val="00A91398"/>
    <w:rsid w:val="00A91604"/>
    <w:rsid w:val="00A9172E"/>
    <w:rsid w:val="00A91D56"/>
    <w:rsid w:val="00A91DF1"/>
    <w:rsid w:val="00A91F32"/>
    <w:rsid w:val="00A9224C"/>
    <w:rsid w:val="00A92B79"/>
    <w:rsid w:val="00A92F4C"/>
    <w:rsid w:val="00A930B6"/>
    <w:rsid w:val="00A9386F"/>
    <w:rsid w:val="00A93A63"/>
    <w:rsid w:val="00A93AA1"/>
    <w:rsid w:val="00A93AF8"/>
    <w:rsid w:val="00A93B64"/>
    <w:rsid w:val="00A93BB7"/>
    <w:rsid w:val="00A9414B"/>
    <w:rsid w:val="00A9464A"/>
    <w:rsid w:val="00A94733"/>
    <w:rsid w:val="00A948C2"/>
    <w:rsid w:val="00A958F8"/>
    <w:rsid w:val="00A95F0E"/>
    <w:rsid w:val="00A95F54"/>
    <w:rsid w:val="00A96CAA"/>
    <w:rsid w:val="00A9708C"/>
    <w:rsid w:val="00A9719B"/>
    <w:rsid w:val="00A9729C"/>
    <w:rsid w:val="00A972FD"/>
    <w:rsid w:val="00A97CD4"/>
    <w:rsid w:val="00A97FAC"/>
    <w:rsid w:val="00AA037E"/>
    <w:rsid w:val="00AA04CB"/>
    <w:rsid w:val="00AA07F4"/>
    <w:rsid w:val="00AA0BD3"/>
    <w:rsid w:val="00AA11B0"/>
    <w:rsid w:val="00AA122E"/>
    <w:rsid w:val="00AA1D91"/>
    <w:rsid w:val="00AA1FDB"/>
    <w:rsid w:val="00AA21C8"/>
    <w:rsid w:val="00AA3100"/>
    <w:rsid w:val="00AA3188"/>
    <w:rsid w:val="00AA31D4"/>
    <w:rsid w:val="00AA39B6"/>
    <w:rsid w:val="00AA4050"/>
    <w:rsid w:val="00AA4AB0"/>
    <w:rsid w:val="00AA528A"/>
    <w:rsid w:val="00AA591D"/>
    <w:rsid w:val="00AA5AF5"/>
    <w:rsid w:val="00AA5B4E"/>
    <w:rsid w:val="00AA6218"/>
    <w:rsid w:val="00AA64A4"/>
    <w:rsid w:val="00AA66D6"/>
    <w:rsid w:val="00AA6842"/>
    <w:rsid w:val="00AA6958"/>
    <w:rsid w:val="00AA6E51"/>
    <w:rsid w:val="00AA70C2"/>
    <w:rsid w:val="00AA7609"/>
    <w:rsid w:val="00AA7BFD"/>
    <w:rsid w:val="00AA7CF4"/>
    <w:rsid w:val="00AB02B2"/>
    <w:rsid w:val="00AB040E"/>
    <w:rsid w:val="00AB069A"/>
    <w:rsid w:val="00AB0843"/>
    <w:rsid w:val="00AB0AD8"/>
    <w:rsid w:val="00AB0BE3"/>
    <w:rsid w:val="00AB0D9A"/>
    <w:rsid w:val="00AB164D"/>
    <w:rsid w:val="00AB1681"/>
    <w:rsid w:val="00AB189E"/>
    <w:rsid w:val="00AB1BCE"/>
    <w:rsid w:val="00AB1E02"/>
    <w:rsid w:val="00AB2352"/>
    <w:rsid w:val="00AB250C"/>
    <w:rsid w:val="00AB268D"/>
    <w:rsid w:val="00AB2745"/>
    <w:rsid w:val="00AB27C8"/>
    <w:rsid w:val="00AB2AE2"/>
    <w:rsid w:val="00AB3420"/>
    <w:rsid w:val="00AB3816"/>
    <w:rsid w:val="00AB3C3A"/>
    <w:rsid w:val="00AB42AE"/>
    <w:rsid w:val="00AB4332"/>
    <w:rsid w:val="00AB514C"/>
    <w:rsid w:val="00AB52D0"/>
    <w:rsid w:val="00AB55AA"/>
    <w:rsid w:val="00AB5CC7"/>
    <w:rsid w:val="00AB63BD"/>
    <w:rsid w:val="00AB6D6D"/>
    <w:rsid w:val="00AB7617"/>
    <w:rsid w:val="00AB7991"/>
    <w:rsid w:val="00AB7E46"/>
    <w:rsid w:val="00AC02BC"/>
    <w:rsid w:val="00AC128C"/>
    <w:rsid w:val="00AC1476"/>
    <w:rsid w:val="00AC1636"/>
    <w:rsid w:val="00AC18E8"/>
    <w:rsid w:val="00AC192F"/>
    <w:rsid w:val="00AC1E7B"/>
    <w:rsid w:val="00AC23DC"/>
    <w:rsid w:val="00AC276D"/>
    <w:rsid w:val="00AC2DBD"/>
    <w:rsid w:val="00AC2E55"/>
    <w:rsid w:val="00AC2EC5"/>
    <w:rsid w:val="00AC2FD2"/>
    <w:rsid w:val="00AC3019"/>
    <w:rsid w:val="00AC3696"/>
    <w:rsid w:val="00AC3827"/>
    <w:rsid w:val="00AC3986"/>
    <w:rsid w:val="00AC3E6B"/>
    <w:rsid w:val="00AC3EA2"/>
    <w:rsid w:val="00AC3FFC"/>
    <w:rsid w:val="00AC4159"/>
    <w:rsid w:val="00AC4473"/>
    <w:rsid w:val="00AC45D7"/>
    <w:rsid w:val="00AC4732"/>
    <w:rsid w:val="00AC4764"/>
    <w:rsid w:val="00AC50FE"/>
    <w:rsid w:val="00AC513A"/>
    <w:rsid w:val="00AC5186"/>
    <w:rsid w:val="00AC534D"/>
    <w:rsid w:val="00AC53CC"/>
    <w:rsid w:val="00AC552C"/>
    <w:rsid w:val="00AC5770"/>
    <w:rsid w:val="00AC5A0A"/>
    <w:rsid w:val="00AC658D"/>
    <w:rsid w:val="00AC68C8"/>
    <w:rsid w:val="00AC6A5A"/>
    <w:rsid w:val="00AC6B54"/>
    <w:rsid w:val="00AC6EC3"/>
    <w:rsid w:val="00AC6FE1"/>
    <w:rsid w:val="00AC797F"/>
    <w:rsid w:val="00AC7B36"/>
    <w:rsid w:val="00AD052D"/>
    <w:rsid w:val="00AD053A"/>
    <w:rsid w:val="00AD0547"/>
    <w:rsid w:val="00AD0661"/>
    <w:rsid w:val="00AD14F0"/>
    <w:rsid w:val="00AD163D"/>
    <w:rsid w:val="00AD1722"/>
    <w:rsid w:val="00AD1D3A"/>
    <w:rsid w:val="00AD2192"/>
    <w:rsid w:val="00AD367C"/>
    <w:rsid w:val="00AD3DF0"/>
    <w:rsid w:val="00AD3F18"/>
    <w:rsid w:val="00AD4014"/>
    <w:rsid w:val="00AD459A"/>
    <w:rsid w:val="00AD5088"/>
    <w:rsid w:val="00AD58B8"/>
    <w:rsid w:val="00AD5C33"/>
    <w:rsid w:val="00AD5C8D"/>
    <w:rsid w:val="00AD6035"/>
    <w:rsid w:val="00AD64CE"/>
    <w:rsid w:val="00AD64D2"/>
    <w:rsid w:val="00AD67A8"/>
    <w:rsid w:val="00AD6CF6"/>
    <w:rsid w:val="00AD7167"/>
    <w:rsid w:val="00AD7542"/>
    <w:rsid w:val="00AD760B"/>
    <w:rsid w:val="00AD789A"/>
    <w:rsid w:val="00AD78DE"/>
    <w:rsid w:val="00AD7C83"/>
    <w:rsid w:val="00AD7FE9"/>
    <w:rsid w:val="00AE05D4"/>
    <w:rsid w:val="00AE0CCA"/>
    <w:rsid w:val="00AE11BF"/>
    <w:rsid w:val="00AE11C9"/>
    <w:rsid w:val="00AE148D"/>
    <w:rsid w:val="00AE1B93"/>
    <w:rsid w:val="00AE1CE8"/>
    <w:rsid w:val="00AE1E6D"/>
    <w:rsid w:val="00AE23FB"/>
    <w:rsid w:val="00AE2584"/>
    <w:rsid w:val="00AE26FC"/>
    <w:rsid w:val="00AE28EA"/>
    <w:rsid w:val="00AE291D"/>
    <w:rsid w:val="00AE2B85"/>
    <w:rsid w:val="00AE2CF1"/>
    <w:rsid w:val="00AE31B7"/>
    <w:rsid w:val="00AE342C"/>
    <w:rsid w:val="00AE3535"/>
    <w:rsid w:val="00AE3651"/>
    <w:rsid w:val="00AE442E"/>
    <w:rsid w:val="00AE4574"/>
    <w:rsid w:val="00AE4826"/>
    <w:rsid w:val="00AE4E37"/>
    <w:rsid w:val="00AE53DC"/>
    <w:rsid w:val="00AE59ED"/>
    <w:rsid w:val="00AE5E8E"/>
    <w:rsid w:val="00AE6552"/>
    <w:rsid w:val="00AE6CCF"/>
    <w:rsid w:val="00AE7BCE"/>
    <w:rsid w:val="00AF0968"/>
    <w:rsid w:val="00AF0C30"/>
    <w:rsid w:val="00AF103E"/>
    <w:rsid w:val="00AF1088"/>
    <w:rsid w:val="00AF1CCE"/>
    <w:rsid w:val="00AF2006"/>
    <w:rsid w:val="00AF2224"/>
    <w:rsid w:val="00AF2307"/>
    <w:rsid w:val="00AF284D"/>
    <w:rsid w:val="00AF2AE6"/>
    <w:rsid w:val="00AF2B97"/>
    <w:rsid w:val="00AF2C3B"/>
    <w:rsid w:val="00AF2FFB"/>
    <w:rsid w:val="00AF3050"/>
    <w:rsid w:val="00AF3631"/>
    <w:rsid w:val="00AF3A6E"/>
    <w:rsid w:val="00AF3FB1"/>
    <w:rsid w:val="00AF46B0"/>
    <w:rsid w:val="00AF4C7B"/>
    <w:rsid w:val="00AF4DC8"/>
    <w:rsid w:val="00AF4F87"/>
    <w:rsid w:val="00AF50FD"/>
    <w:rsid w:val="00AF541B"/>
    <w:rsid w:val="00AF564B"/>
    <w:rsid w:val="00AF58AA"/>
    <w:rsid w:val="00AF5AAE"/>
    <w:rsid w:val="00AF5D89"/>
    <w:rsid w:val="00AF6DD6"/>
    <w:rsid w:val="00AF6F6E"/>
    <w:rsid w:val="00AF7286"/>
    <w:rsid w:val="00AF72D2"/>
    <w:rsid w:val="00AF7A74"/>
    <w:rsid w:val="00AF7BCE"/>
    <w:rsid w:val="00AF7C10"/>
    <w:rsid w:val="00B00235"/>
    <w:rsid w:val="00B00255"/>
    <w:rsid w:val="00B00BF4"/>
    <w:rsid w:val="00B00C95"/>
    <w:rsid w:val="00B010F3"/>
    <w:rsid w:val="00B018E2"/>
    <w:rsid w:val="00B01B90"/>
    <w:rsid w:val="00B01BA7"/>
    <w:rsid w:val="00B01E0C"/>
    <w:rsid w:val="00B01F74"/>
    <w:rsid w:val="00B01FC7"/>
    <w:rsid w:val="00B021DE"/>
    <w:rsid w:val="00B024DF"/>
    <w:rsid w:val="00B02826"/>
    <w:rsid w:val="00B028AF"/>
    <w:rsid w:val="00B02DC0"/>
    <w:rsid w:val="00B03113"/>
    <w:rsid w:val="00B03162"/>
    <w:rsid w:val="00B031B4"/>
    <w:rsid w:val="00B035A6"/>
    <w:rsid w:val="00B03BD7"/>
    <w:rsid w:val="00B03D7F"/>
    <w:rsid w:val="00B041BB"/>
    <w:rsid w:val="00B0445B"/>
    <w:rsid w:val="00B046C9"/>
    <w:rsid w:val="00B047B4"/>
    <w:rsid w:val="00B05B74"/>
    <w:rsid w:val="00B05E90"/>
    <w:rsid w:val="00B0612F"/>
    <w:rsid w:val="00B063FE"/>
    <w:rsid w:val="00B06444"/>
    <w:rsid w:val="00B067DB"/>
    <w:rsid w:val="00B06ADD"/>
    <w:rsid w:val="00B06E3D"/>
    <w:rsid w:val="00B07271"/>
    <w:rsid w:val="00B074F0"/>
    <w:rsid w:val="00B07560"/>
    <w:rsid w:val="00B0760C"/>
    <w:rsid w:val="00B07D4A"/>
    <w:rsid w:val="00B107AA"/>
    <w:rsid w:val="00B10A4B"/>
    <w:rsid w:val="00B10A52"/>
    <w:rsid w:val="00B10B67"/>
    <w:rsid w:val="00B10DE3"/>
    <w:rsid w:val="00B10FEA"/>
    <w:rsid w:val="00B111D4"/>
    <w:rsid w:val="00B111FD"/>
    <w:rsid w:val="00B114E6"/>
    <w:rsid w:val="00B1158C"/>
    <w:rsid w:val="00B11624"/>
    <w:rsid w:val="00B1177F"/>
    <w:rsid w:val="00B119BF"/>
    <w:rsid w:val="00B11E32"/>
    <w:rsid w:val="00B12071"/>
    <w:rsid w:val="00B1217F"/>
    <w:rsid w:val="00B12248"/>
    <w:rsid w:val="00B12EEF"/>
    <w:rsid w:val="00B134A8"/>
    <w:rsid w:val="00B136D4"/>
    <w:rsid w:val="00B137C4"/>
    <w:rsid w:val="00B1386A"/>
    <w:rsid w:val="00B13963"/>
    <w:rsid w:val="00B13A17"/>
    <w:rsid w:val="00B13DCD"/>
    <w:rsid w:val="00B1402A"/>
    <w:rsid w:val="00B140FE"/>
    <w:rsid w:val="00B14EAF"/>
    <w:rsid w:val="00B15565"/>
    <w:rsid w:val="00B15857"/>
    <w:rsid w:val="00B1593D"/>
    <w:rsid w:val="00B15E98"/>
    <w:rsid w:val="00B16033"/>
    <w:rsid w:val="00B16706"/>
    <w:rsid w:val="00B167F1"/>
    <w:rsid w:val="00B16BA1"/>
    <w:rsid w:val="00B17701"/>
    <w:rsid w:val="00B17909"/>
    <w:rsid w:val="00B2005C"/>
    <w:rsid w:val="00B20216"/>
    <w:rsid w:val="00B20D68"/>
    <w:rsid w:val="00B20F49"/>
    <w:rsid w:val="00B21027"/>
    <w:rsid w:val="00B210C3"/>
    <w:rsid w:val="00B214D0"/>
    <w:rsid w:val="00B2186E"/>
    <w:rsid w:val="00B21A3F"/>
    <w:rsid w:val="00B21BC6"/>
    <w:rsid w:val="00B22558"/>
    <w:rsid w:val="00B228A4"/>
    <w:rsid w:val="00B228F9"/>
    <w:rsid w:val="00B22F0E"/>
    <w:rsid w:val="00B2348C"/>
    <w:rsid w:val="00B2367D"/>
    <w:rsid w:val="00B23680"/>
    <w:rsid w:val="00B23C5C"/>
    <w:rsid w:val="00B24408"/>
    <w:rsid w:val="00B2471A"/>
    <w:rsid w:val="00B24E31"/>
    <w:rsid w:val="00B24E35"/>
    <w:rsid w:val="00B257D8"/>
    <w:rsid w:val="00B25800"/>
    <w:rsid w:val="00B25BE9"/>
    <w:rsid w:val="00B2621A"/>
    <w:rsid w:val="00B2638D"/>
    <w:rsid w:val="00B265E2"/>
    <w:rsid w:val="00B2693E"/>
    <w:rsid w:val="00B26B80"/>
    <w:rsid w:val="00B279D5"/>
    <w:rsid w:val="00B27F83"/>
    <w:rsid w:val="00B30578"/>
    <w:rsid w:val="00B30DCB"/>
    <w:rsid w:val="00B31387"/>
    <w:rsid w:val="00B314BB"/>
    <w:rsid w:val="00B318A1"/>
    <w:rsid w:val="00B31ED6"/>
    <w:rsid w:val="00B32058"/>
    <w:rsid w:val="00B32E0B"/>
    <w:rsid w:val="00B32EC3"/>
    <w:rsid w:val="00B3301A"/>
    <w:rsid w:val="00B336A6"/>
    <w:rsid w:val="00B339B1"/>
    <w:rsid w:val="00B33CD1"/>
    <w:rsid w:val="00B33F55"/>
    <w:rsid w:val="00B34109"/>
    <w:rsid w:val="00B3413E"/>
    <w:rsid w:val="00B34293"/>
    <w:rsid w:val="00B34654"/>
    <w:rsid w:val="00B348D5"/>
    <w:rsid w:val="00B34AFD"/>
    <w:rsid w:val="00B3511A"/>
    <w:rsid w:val="00B356D1"/>
    <w:rsid w:val="00B36861"/>
    <w:rsid w:val="00B368D2"/>
    <w:rsid w:val="00B36CE8"/>
    <w:rsid w:val="00B36E5A"/>
    <w:rsid w:val="00B36E86"/>
    <w:rsid w:val="00B375BE"/>
    <w:rsid w:val="00B37829"/>
    <w:rsid w:val="00B37CB8"/>
    <w:rsid w:val="00B40284"/>
    <w:rsid w:val="00B40CDD"/>
    <w:rsid w:val="00B40DEB"/>
    <w:rsid w:val="00B416AC"/>
    <w:rsid w:val="00B416C3"/>
    <w:rsid w:val="00B41FC1"/>
    <w:rsid w:val="00B420CB"/>
    <w:rsid w:val="00B42212"/>
    <w:rsid w:val="00B42613"/>
    <w:rsid w:val="00B42A2F"/>
    <w:rsid w:val="00B42DC4"/>
    <w:rsid w:val="00B42DD9"/>
    <w:rsid w:val="00B4315E"/>
    <w:rsid w:val="00B43809"/>
    <w:rsid w:val="00B438E2"/>
    <w:rsid w:val="00B43959"/>
    <w:rsid w:val="00B43F52"/>
    <w:rsid w:val="00B4425E"/>
    <w:rsid w:val="00B447B1"/>
    <w:rsid w:val="00B44884"/>
    <w:rsid w:val="00B44CA5"/>
    <w:rsid w:val="00B45839"/>
    <w:rsid w:val="00B45A99"/>
    <w:rsid w:val="00B45BD4"/>
    <w:rsid w:val="00B45E7A"/>
    <w:rsid w:val="00B45E8F"/>
    <w:rsid w:val="00B4618E"/>
    <w:rsid w:val="00B46E72"/>
    <w:rsid w:val="00B46F66"/>
    <w:rsid w:val="00B47566"/>
    <w:rsid w:val="00B47569"/>
    <w:rsid w:val="00B47986"/>
    <w:rsid w:val="00B47B19"/>
    <w:rsid w:val="00B47CC7"/>
    <w:rsid w:val="00B47E0C"/>
    <w:rsid w:val="00B508B5"/>
    <w:rsid w:val="00B50905"/>
    <w:rsid w:val="00B509BA"/>
    <w:rsid w:val="00B50B90"/>
    <w:rsid w:val="00B50C89"/>
    <w:rsid w:val="00B5128C"/>
    <w:rsid w:val="00B5204A"/>
    <w:rsid w:val="00B52151"/>
    <w:rsid w:val="00B521F5"/>
    <w:rsid w:val="00B526D9"/>
    <w:rsid w:val="00B52EAC"/>
    <w:rsid w:val="00B53029"/>
    <w:rsid w:val="00B533E3"/>
    <w:rsid w:val="00B53853"/>
    <w:rsid w:val="00B53950"/>
    <w:rsid w:val="00B54101"/>
    <w:rsid w:val="00B544FD"/>
    <w:rsid w:val="00B54E05"/>
    <w:rsid w:val="00B54E07"/>
    <w:rsid w:val="00B551C3"/>
    <w:rsid w:val="00B55314"/>
    <w:rsid w:val="00B55758"/>
    <w:rsid w:val="00B55991"/>
    <w:rsid w:val="00B564FC"/>
    <w:rsid w:val="00B5653C"/>
    <w:rsid w:val="00B56D6A"/>
    <w:rsid w:val="00B57D0E"/>
    <w:rsid w:val="00B57D40"/>
    <w:rsid w:val="00B602AA"/>
    <w:rsid w:val="00B6033D"/>
    <w:rsid w:val="00B60474"/>
    <w:rsid w:val="00B606DC"/>
    <w:rsid w:val="00B60A49"/>
    <w:rsid w:val="00B60CE7"/>
    <w:rsid w:val="00B60FB1"/>
    <w:rsid w:val="00B611EF"/>
    <w:rsid w:val="00B614F3"/>
    <w:rsid w:val="00B61581"/>
    <w:rsid w:val="00B616B7"/>
    <w:rsid w:val="00B617A4"/>
    <w:rsid w:val="00B61959"/>
    <w:rsid w:val="00B61A10"/>
    <w:rsid w:val="00B61B21"/>
    <w:rsid w:val="00B622DC"/>
    <w:rsid w:val="00B62F6A"/>
    <w:rsid w:val="00B63297"/>
    <w:rsid w:val="00B63688"/>
    <w:rsid w:val="00B638FB"/>
    <w:rsid w:val="00B63BBD"/>
    <w:rsid w:val="00B64548"/>
    <w:rsid w:val="00B64803"/>
    <w:rsid w:val="00B64B5F"/>
    <w:rsid w:val="00B64D71"/>
    <w:rsid w:val="00B64DBC"/>
    <w:rsid w:val="00B65442"/>
    <w:rsid w:val="00B654D6"/>
    <w:rsid w:val="00B6553F"/>
    <w:rsid w:val="00B65786"/>
    <w:rsid w:val="00B65834"/>
    <w:rsid w:val="00B65D01"/>
    <w:rsid w:val="00B65DAD"/>
    <w:rsid w:val="00B65EEA"/>
    <w:rsid w:val="00B65FAB"/>
    <w:rsid w:val="00B66425"/>
    <w:rsid w:val="00B668D9"/>
    <w:rsid w:val="00B66929"/>
    <w:rsid w:val="00B66D72"/>
    <w:rsid w:val="00B671ED"/>
    <w:rsid w:val="00B676EC"/>
    <w:rsid w:val="00B67FD5"/>
    <w:rsid w:val="00B70012"/>
    <w:rsid w:val="00B7041B"/>
    <w:rsid w:val="00B70595"/>
    <w:rsid w:val="00B70693"/>
    <w:rsid w:val="00B71043"/>
    <w:rsid w:val="00B717C4"/>
    <w:rsid w:val="00B717CF"/>
    <w:rsid w:val="00B718BC"/>
    <w:rsid w:val="00B71FB6"/>
    <w:rsid w:val="00B722B1"/>
    <w:rsid w:val="00B72601"/>
    <w:rsid w:val="00B72C2E"/>
    <w:rsid w:val="00B72C49"/>
    <w:rsid w:val="00B7308E"/>
    <w:rsid w:val="00B73D48"/>
    <w:rsid w:val="00B7443A"/>
    <w:rsid w:val="00B749E5"/>
    <w:rsid w:val="00B74B83"/>
    <w:rsid w:val="00B74FC9"/>
    <w:rsid w:val="00B750A7"/>
    <w:rsid w:val="00B75586"/>
    <w:rsid w:val="00B75A1B"/>
    <w:rsid w:val="00B75CF8"/>
    <w:rsid w:val="00B76064"/>
    <w:rsid w:val="00B760AF"/>
    <w:rsid w:val="00B7669C"/>
    <w:rsid w:val="00B7694E"/>
    <w:rsid w:val="00B769C9"/>
    <w:rsid w:val="00B76DD3"/>
    <w:rsid w:val="00B77216"/>
    <w:rsid w:val="00B77440"/>
    <w:rsid w:val="00B776F8"/>
    <w:rsid w:val="00B77862"/>
    <w:rsid w:val="00B77A8B"/>
    <w:rsid w:val="00B77B77"/>
    <w:rsid w:val="00B8002E"/>
    <w:rsid w:val="00B80263"/>
    <w:rsid w:val="00B80B6B"/>
    <w:rsid w:val="00B80CAF"/>
    <w:rsid w:val="00B80DF7"/>
    <w:rsid w:val="00B81856"/>
    <w:rsid w:val="00B81992"/>
    <w:rsid w:val="00B819F4"/>
    <w:rsid w:val="00B81A08"/>
    <w:rsid w:val="00B81A18"/>
    <w:rsid w:val="00B826FC"/>
    <w:rsid w:val="00B82936"/>
    <w:rsid w:val="00B82EBF"/>
    <w:rsid w:val="00B8315F"/>
    <w:rsid w:val="00B831CE"/>
    <w:rsid w:val="00B8355D"/>
    <w:rsid w:val="00B83A20"/>
    <w:rsid w:val="00B83D81"/>
    <w:rsid w:val="00B83E35"/>
    <w:rsid w:val="00B83FEF"/>
    <w:rsid w:val="00B84295"/>
    <w:rsid w:val="00B843A3"/>
    <w:rsid w:val="00B84A4C"/>
    <w:rsid w:val="00B84E40"/>
    <w:rsid w:val="00B856C9"/>
    <w:rsid w:val="00B85811"/>
    <w:rsid w:val="00B85991"/>
    <w:rsid w:val="00B85AB1"/>
    <w:rsid w:val="00B85C9D"/>
    <w:rsid w:val="00B8636D"/>
    <w:rsid w:val="00B86FDE"/>
    <w:rsid w:val="00B87178"/>
    <w:rsid w:val="00B877AE"/>
    <w:rsid w:val="00B879D5"/>
    <w:rsid w:val="00B90080"/>
    <w:rsid w:val="00B90212"/>
    <w:rsid w:val="00B90220"/>
    <w:rsid w:val="00B904FE"/>
    <w:rsid w:val="00B90535"/>
    <w:rsid w:val="00B90AD5"/>
    <w:rsid w:val="00B90DFB"/>
    <w:rsid w:val="00B91029"/>
    <w:rsid w:val="00B911F8"/>
    <w:rsid w:val="00B912AA"/>
    <w:rsid w:val="00B91B31"/>
    <w:rsid w:val="00B91D0B"/>
    <w:rsid w:val="00B924CF"/>
    <w:rsid w:val="00B92579"/>
    <w:rsid w:val="00B92731"/>
    <w:rsid w:val="00B92885"/>
    <w:rsid w:val="00B928DE"/>
    <w:rsid w:val="00B92CA8"/>
    <w:rsid w:val="00B92D0D"/>
    <w:rsid w:val="00B92DA3"/>
    <w:rsid w:val="00B9328B"/>
    <w:rsid w:val="00B93425"/>
    <w:rsid w:val="00B937DA"/>
    <w:rsid w:val="00B937E2"/>
    <w:rsid w:val="00B93E20"/>
    <w:rsid w:val="00B93F22"/>
    <w:rsid w:val="00B940C5"/>
    <w:rsid w:val="00B940D3"/>
    <w:rsid w:val="00B944FF"/>
    <w:rsid w:val="00B9451A"/>
    <w:rsid w:val="00B94677"/>
    <w:rsid w:val="00B956D9"/>
    <w:rsid w:val="00B95746"/>
    <w:rsid w:val="00B9580F"/>
    <w:rsid w:val="00B95A76"/>
    <w:rsid w:val="00B95EA6"/>
    <w:rsid w:val="00B9672C"/>
    <w:rsid w:val="00B96809"/>
    <w:rsid w:val="00B97649"/>
    <w:rsid w:val="00B97AD0"/>
    <w:rsid w:val="00BA08F3"/>
    <w:rsid w:val="00BA0A76"/>
    <w:rsid w:val="00BA0C16"/>
    <w:rsid w:val="00BA0DE8"/>
    <w:rsid w:val="00BA1556"/>
    <w:rsid w:val="00BA1583"/>
    <w:rsid w:val="00BA2369"/>
    <w:rsid w:val="00BA27BC"/>
    <w:rsid w:val="00BA280B"/>
    <w:rsid w:val="00BA30B9"/>
    <w:rsid w:val="00BA380E"/>
    <w:rsid w:val="00BA3E21"/>
    <w:rsid w:val="00BA424B"/>
    <w:rsid w:val="00BA4384"/>
    <w:rsid w:val="00BA43E2"/>
    <w:rsid w:val="00BA4D06"/>
    <w:rsid w:val="00BA4FD7"/>
    <w:rsid w:val="00BA50EF"/>
    <w:rsid w:val="00BA562F"/>
    <w:rsid w:val="00BA59B8"/>
    <w:rsid w:val="00BA6917"/>
    <w:rsid w:val="00BA6CC9"/>
    <w:rsid w:val="00BA6F5D"/>
    <w:rsid w:val="00BA7313"/>
    <w:rsid w:val="00BA74E8"/>
    <w:rsid w:val="00BA7989"/>
    <w:rsid w:val="00BA7A8A"/>
    <w:rsid w:val="00BA7C58"/>
    <w:rsid w:val="00BA7CD9"/>
    <w:rsid w:val="00BA7D71"/>
    <w:rsid w:val="00BA7D94"/>
    <w:rsid w:val="00BB00A2"/>
    <w:rsid w:val="00BB02AA"/>
    <w:rsid w:val="00BB02B0"/>
    <w:rsid w:val="00BB041F"/>
    <w:rsid w:val="00BB0512"/>
    <w:rsid w:val="00BB0C10"/>
    <w:rsid w:val="00BB0EF1"/>
    <w:rsid w:val="00BB0F38"/>
    <w:rsid w:val="00BB0FD1"/>
    <w:rsid w:val="00BB1BF7"/>
    <w:rsid w:val="00BB1C56"/>
    <w:rsid w:val="00BB21DF"/>
    <w:rsid w:val="00BB2574"/>
    <w:rsid w:val="00BB2768"/>
    <w:rsid w:val="00BB29DF"/>
    <w:rsid w:val="00BB2A06"/>
    <w:rsid w:val="00BB2CAB"/>
    <w:rsid w:val="00BB3115"/>
    <w:rsid w:val="00BB32B1"/>
    <w:rsid w:val="00BB35A2"/>
    <w:rsid w:val="00BB37F6"/>
    <w:rsid w:val="00BB398E"/>
    <w:rsid w:val="00BB418D"/>
    <w:rsid w:val="00BB4B14"/>
    <w:rsid w:val="00BB4E39"/>
    <w:rsid w:val="00BB57C5"/>
    <w:rsid w:val="00BB5869"/>
    <w:rsid w:val="00BB5999"/>
    <w:rsid w:val="00BB5F09"/>
    <w:rsid w:val="00BB5F87"/>
    <w:rsid w:val="00BB5FA8"/>
    <w:rsid w:val="00BB614E"/>
    <w:rsid w:val="00BB673C"/>
    <w:rsid w:val="00BB673E"/>
    <w:rsid w:val="00BB6C9B"/>
    <w:rsid w:val="00BB6F34"/>
    <w:rsid w:val="00BB71F7"/>
    <w:rsid w:val="00BB73BE"/>
    <w:rsid w:val="00BB73D8"/>
    <w:rsid w:val="00BB7B9B"/>
    <w:rsid w:val="00BB7F1F"/>
    <w:rsid w:val="00BC0049"/>
    <w:rsid w:val="00BC0126"/>
    <w:rsid w:val="00BC036F"/>
    <w:rsid w:val="00BC04DB"/>
    <w:rsid w:val="00BC0634"/>
    <w:rsid w:val="00BC0D31"/>
    <w:rsid w:val="00BC13E4"/>
    <w:rsid w:val="00BC1419"/>
    <w:rsid w:val="00BC188B"/>
    <w:rsid w:val="00BC18AA"/>
    <w:rsid w:val="00BC19F1"/>
    <w:rsid w:val="00BC1B9C"/>
    <w:rsid w:val="00BC1C7B"/>
    <w:rsid w:val="00BC1CCF"/>
    <w:rsid w:val="00BC2680"/>
    <w:rsid w:val="00BC2E0B"/>
    <w:rsid w:val="00BC2E9D"/>
    <w:rsid w:val="00BC31A4"/>
    <w:rsid w:val="00BC334B"/>
    <w:rsid w:val="00BC3690"/>
    <w:rsid w:val="00BC3B65"/>
    <w:rsid w:val="00BC3E20"/>
    <w:rsid w:val="00BC3EDB"/>
    <w:rsid w:val="00BC4096"/>
    <w:rsid w:val="00BC46DB"/>
    <w:rsid w:val="00BC474F"/>
    <w:rsid w:val="00BC56E3"/>
    <w:rsid w:val="00BC65C4"/>
    <w:rsid w:val="00BC6763"/>
    <w:rsid w:val="00BC6ADB"/>
    <w:rsid w:val="00BC799D"/>
    <w:rsid w:val="00BD010A"/>
    <w:rsid w:val="00BD0A8A"/>
    <w:rsid w:val="00BD0EA9"/>
    <w:rsid w:val="00BD10B7"/>
    <w:rsid w:val="00BD14E3"/>
    <w:rsid w:val="00BD1841"/>
    <w:rsid w:val="00BD1E51"/>
    <w:rsid w:val="00BD1E5B"/>
    <w:rsid w:val="00BD1FE1"/>
    <w:rsid w:val="00BD2426"/>
    <w:rsid w:val="00BD2753"/>
    <w:rsid w:val="00BD2A63"/>
    <w:rsid w:val="00BD2D12"/>
    <w:rsid w:val="00BD32A5"/>
    <w:rsid w:val="00BD381C"/>
    <w:rsid w:val="00BD3FDA"/>
    <w:rsid w:val="00BD3FF5"/>
    <w:rsid w:val="00BD42BC"/>
    <w:rsid w:val="00BD4AEC"/>
    <w:rsid w:val="00BD5216"/>
    <w:rsid w:val="00BD534E"/>
    <w:rsid w:val="00BD5B4B"/>
    <w:rsid w:val="00BD5DF4"/>
    <w:rsid w:val="00BD6044"/>
    <w:rsid w:val="00BD6157"/>
    <w:rsid w:val="00BD61E7"/>
    <w:rsid w:val="00BD7127"/>
    <w:rsid w:val="00BD73D5"/>
    <w:rsid w:val="00BD76ED"/>
    <w:rsid w:val="00BE0245"/>
    <w:rsid w:val="00BE02CE"/>
    <w:rsid w:val="00BE0843"/>
    <w:rsid w:val="00BE1744"/>
    <w:rsid w:val="00BE194D"/>
    <w:rsid w:val="00BE1DFC"/>
    <w:rsid w:val="00BE22B6"/>
    <w:rsid w:val="00BE2422"/>
    <w:rsid w:val="00BE28F1"/>
    <w:rsid w:val="00BE32AA"/>
    <w:rsid w:val="00BE3597"/>
    <w:rsid w:val="00BE3F67"/>
    <w:rsid w:val="00BE3F7B"/>
    <w:rsid w:val="00BE424D"/>
    <w:rsid w:val="00BE4953"/>
    <w:rsid w:val="00BE4B1F"/>
    <w:rsid w:val="00BE4FA5"/>
    <w:rsid w:val="00BE50DE"/>
    <w:rsid w:val="00BE52A5"/>
    <w:rsid w:val="00BE56C1"/>
    <w:rsid w:val="00BE5909"/>
    <w:rsid w:val="00BE59D6"/>
    <w:rsid w:val="00BE5C62"/>
    <w:rsid w:val="00BE5CD1"/>
    <w:rsid w:val="00BE605D"/>
    <w:rsid w:val="00BE60DF"/>
    <w:rsid w:val="00BE62C3"/>
    <w:rsid w:val="00BE671D"/>
    <w:rsid w:val="00BE6764"/>
    <w:rsid w:val="00BE7153"/>
    <w:rsid w:val="00BE7A83"/>
    <w:rsid w:val="00BE7A8F"/>
    <w:rsid w:val="00BE7D53"/>
    <w:rsid w:val="00BF0E64"/>
    <w:rsid w:val="00BF11E9"/>
    <w:rsid w:val="00BF1A41"/>
    <w:rsid w:val="00BF1AF3"/>
    <w:rsid w:val="00BF1E0C"/>
    <w:rsid w:val="00BF1E75"/>
    <w:rsid w:val="00BF1E78"/>
    <w:rsid w:val="00BF218B"/>
    <w:rsid w:val="00BF2B61"/>
    <w:rsid w:val="00BF3083"/>
    <w:rsid w:val="00BF3A4B"/>
    <w:rsid w:val="00BF47CA"/>
    <w:rsid w:val="00BF4D6E"/>
    <w:rsid w:val="00BF4E1D"/>
    <w:rsid w:val="00BF5082"/>
    <w:rsid w:val="00BF51F9"/>
    <w:rsid w:val="00BF555A"/>
    <w:rsid w:val="00BF5642"/>
    <w:rsid w:val="00BF573D"/>
    <w:rsid w:val="00BF5F21"/>
    <w:rsid w:val="00BF655D"/>
    <w:rsid w:val="00BF6795"/>
    <w:rsid w:val="00BF67CA"/>
    <w:rsid w:val="00BF6878"/>
    <w:rsid w:val="00BF6A5C"/>
    <w:rsid w:val="00BF739F"/>
    <w:rsid w:val="00BF750C"/>
    <w:rsid w:val="00BF7988"/>
    <w:rsid w:val="00BF7B29"/>
    <w:rsid w:val="00BF7CDB"/>
    <w:rsid w:val="00BF7EBC"/>
    <w:rsid w:val="00C003C3"/>
    <w:rsid w:val="00C0094F"/>
    <w:rsid w:val="00C009D2"/>
    <w:rsid w:val="00C00E9B"/>
    <w:rsid w:val="00C01330"/>
    <w:rsid w:val="00C0146D"/>
    <w:rsid w:val="00C015C6"/>
    <w:rsid w:val="00C01BED"/>
    <w:rsid w:val="00C01E9F"/>
    <w:rsid w:val="00C01EE5"/>
    <w:rsid w:val="00C02121"/>
    <w:rsid w:val="00C02478"/>
    <w:rsid w:val="00C0295A"/>
    <w:rsid w:val="00C02BE4"/>
    <w:rsid w:val="00C02DFC"/>
    <w:rsid w:val="00C0323F"/>
    <w:rsid w:val="00C03FBA"/>
    <w:rsid w:val="00C04320"/>
    <w:rsid w:val="00C044C0"/>
    <w:rsid w:val="00C044D0"/>
    <w:rsid w:val="00C0547E"/>
    <w:rsid w:val="00C05ADA"/>
    <w:rsid w:val="00C05C18"/>
    <w:rsid w:val="00C05F91"/>
    <w:rsid w:val="00C061F9"/>
    <w:rsid w:val="00C06690"/>
    <w:rsid w:val="00C06D66"/>
    <w:rsid w:val="00C07A5B"/>
    <w:rsid w:val="00C101B2"/>
    <w:rsid w:val="00C104E9"/>
    <w:rsid w:val="00C1070B"/>
    <w:rsid w:val="00C10D2D"/>
    <w:rsid w:val="00C11018"/>
    <w:rsid w:val="00C1107E"/>
    <w:rsid w:val="00C1111E"/>
    <w:rsid w:val="00C111DB"/>
    <w:rsid w:val="00C1125D"/>
    <w:rsid w:val="00C11270"/>
    <w:rsid w:val="00C112CA"/>
    <w:rsid w:val="00C119F0"/>
    <w:rsid w:val="00C11F28"/>
    <w:rsid w:val="00C126C4"/>
    <w:rsid w:val="00C127D3"/>
    <w:rsid w:val="00C127D5"/>
    <w:rsid w:val="00C1280B"/>
    <w:rsid w:val="00C12988"/>
    <w:rsid w:val="00C12B73"/>
    <w:rsid w:val="00C12D0B"/>
    <w:rsid w:val="00C12E3B"/>
    <w:rsid w:val="00C12F72"/>
    <w:rsid w:val="00C13B5D"/>
    <w:rsid w:val="00C1406A"/>
    <w:rsid w:val="00C147B6"/>
    <w:rsid w:val="00C14B13"/>
    <w:rsid w:val="00C14B33"/>
    <w:rsid w:val="00C14E01"/>
    <w:rsid w:val="00C1506D"/>
    <w:rsid w:val="00C1510A"/>
    <w:rsid w:val="00C15417"/>
    <w:rsid w:val="00C15840"/>
    <w:rsid w:val="00C15D10"/>
    <w:rsid w:val="00C15D52"/>
    <w:rsid w:val="00C15FEC"/>
    <w:rsid w:val="00C1605A"/>
    <w:rsid w:val="00C1610B"/>
    <w:rsid w:val="00C164F1"/>
    <w:rsid w:val="00C179C9"/>
    <w:rsid w:val="00C17A17"/>
    <w:rsid w:val="00C20861"/>
    <w:rsid w:val="00C20DDB"/>
    <w:rsid w:val="00C21220"/>
    <w:rsid w:val="00C21297"/>
    <w:rsid w:val="00C2141D"/>
    <w:rsid w:val="00C21485"/>
    <w:rsid w:val="00C214F4"/>
    <w:rsid w:val="00C21B52"/>
    <w:rsid w:val="00C22051"/>
    <w:rsid w:val="00C22718"/>
    <w:rsid w:val="00C227CE"/>
    <w:rsid w:val="00C22B05"/>
    <w:rsid w:val="00C22BA8"/>
    <w:rsid w:val="00C22F32"/>
    <w:rsid w:val="00C22FFE"/>
    <w:rsid w:val="00C23342"/>
    <w:rsid w:val="00C237AF"/>
    <w:rsid w:val="00C23886"/>
    <w:rsid w:val="00C23E75"/>
    <w:rsid w:val="00C240F6"/>
    <w:rsid w:val="00C240FD"/>
    <w:rsid w:val="00C245B5"/>
    <w:rsid w:val="00C24914"/>
    <w:rsid w:val="00C24965"/>
    <w:rsid w:val="00C24CFE"/>
    <w:rsid w:val="00C2524C"/>
    <w:rsid w:val="00C2529B"/>
    <w:rsid w:val="00C252DC"/>
    <w:rsid w:val="00C25448"/>
    <w:rsid w:val="00C25B31"/>
    <w:rsid w:val="00C25B9C"/>
    <w:rsid w:val="00C2640A"/>
    <w:rsid w:val="00C26C15"/>
    <w:rsid w:val="00C27062"/>
    <w:rsid w:val="00C27794"/>
    <w:rsid w:val="00C27AA9"/>
    <w:rsid w:val="00C301D8"/>
    <w:rsid w:val="00C30355"/>
    <w:rsid w:val="00C30403"/>
    <w:rsid w:val="00C30872"/>
    <w:rsid w:val="00C30B4F"/>
    <w:rsid w:val="00C30DB1"/>
    <w:rsid w:val="00C31042"/>
    <w:rsid w:val="00C31B5E"/>
    <w:rsid w:val="00C31BE6"/>
    <w:rsid w:val="00C32651"/>
    <w:rsid w:val="00C327AA"/>
    <w:rsid w:val="00C33175"/>
    <w:rsid w:val="00C33436"/>
    <w:rsid w:val="00C33D72"/>
    <w:rsid w:val="00C34DA1"/>
    <w:rsid w:val="00C352B8"/>
    <w:rsid w:val="00C35A6B"/>
    <w:rsid w:val="00C35B8E"/>
    <w:rsid w:val="00C36438"/>
    <w:rsid w:val="00C3653C"/>
    <w:rsid w:val="00C36AA2"/>
    <w:rsid w:val="00C3718D"/>
    <w:rsid w:val="00C40753"/>
    <w:rsid w:val="00C409D7"/>
    <w:rsid w:val="00C40B37"/>
    <w:rsid w:val="00C40B45"/>
    <w:rsid w:val="00C40F06"/>
    <w:rsid w:val="00C4132D"/>
    <w:rsid w:val="00C41459"/>
    <w:rsid w:val="00C41650"/>
    <w:rsid w:val="00C419CD"/>
    <w:rsid w:val="00C41A50"/>
    <w:rsid w:val="00C41C69"/>
    <w:rsid w:val="00C41EB1"/>
    <w:rsid w:val="00C41F29"/>
    <w:rsid w:val="00C420A6"/>
    <w:rsid w:val="00C42165"/>
    <w:rsid w:val="00C42A9A"/>
    <w:rsid w:val="00C42C02"/>
    <w:rsid w:val="00C42C6C"/>
    <w:rsid w:val="00C42EC9"/>
    <w:rsid w:val="00C433CA"/>
    <w:rsid w:val="00C436FD"/>
    <w:rsid w:val="00C439DD"/>
    <w:rsid w:val="00C44064"/>
    <w:rsid w:val="00C441A2"/>
    <w:rsid w:val="00C44254"/>
    <w:rsid w:val="00C4428B"/>
    <w:rsid w:val="00C4464F"/>
    <w:rsid w:val="00C44800"/>
    <w:rsid w:val="00C4494E"/>
    <w:rsid w:val="00C44EC5"/>
    <w:rsid w:val="00C44F84"/>
    <w:rsid w:val="00C4500C"/>
    <w:rsid w:val="00C459A2"/>
    <w:rsid w:val="00C45D34"/>
    <w:rsid w:val="00C45F91"/>
    <w:rsid w:val="00C46173"/>
    <w:rsid w:val="00C46401"/>
    <w:rsid w:val="00C465F4"/>
    <w:rsid w:val="00C474FB"/>
    <w:rsid w:val="00C47548"/>
    <w:rsid w:val="00C47624"/>
    <w:rsid w:val="00C47B30"/>
    <w:rsid w:val="00C50090"/>
    <w:rsid w:val="00C502A1"/>
    <w:rsid w:val="00C509DC"/>
    <w:rsid w:val="00C509FA"/>
    <w:rsid w:val="00C50BFE"/>
    <w:rsid w:val="00C51338"/>
    <w:rsid w:val="00C515B8"/>
    <w:rsid w:val="00C515EE"/>
    <w:rsid w:val="00C51A2F"/>
    <w:rsid w:val="00C51A49"/>
    <w:rsid w:val="00C51BF2"/>
    <w:rsid w:val="00C523E9"/>
    <w:rsid w:val="00C52AAE"/>
    <w:rsid w:val="00C537B1"/>
    <w:rsid w:val="00C53C5C"/>
    <w:rsid w:val="00C54159"/>
    <w:rsid w:val="00C54A16"/>
    <w:rsid w:val="00C54D26"/>
    <w:rsid w:val="00C54EA4"/>
    <w:rsid w:val="00C552FE"/>
    <w:rsid w:val="00C5567F"/>
    <w:rsid w:val="00C5570B"/>
    <w:rsid w:val="00C558E4"/>
    <w:rsid w:val="00C55F50"/>
    <w:rsid w:val="00C55FB1"/>
    <w:rsid w:val="00C564ED"/>
    <w:rsid w:val="00C56BC1"/>
    <w:rsid w:val="00C57090"/>
    <w:rsid w:val="00C570A3"/>
    <w:rsid w:val="00C572B1"/>
    <w:rsid w:val="00C57410"/>
    <w:rsid w:val="00C575AF"/>
    <w:rsid w:val="00C5776C"/>
    <w:rsid w:val="00C60572"/>
    <w:rsid w:val="00C60633"/>
    <w:rsid w:val="00C6067A"/>
    <w:rsid w:val="00C60CBA"/>
    <w:rsid w:val="00C61016"/>
    <w:rsid w:val="00C61190"/>
    <w:rsid w:val="00C61272"/>
    <w:rsid w:val="00C61433"/>
    <w:rsid w:val="00C61731"/>
    <w:rsid w:val="00C61A0E"/>
    <w:rsid w:val="00C61B68"/>
    <w:rsid w:val="00C61CAC"/>
    <w:rsid w:val="00C61D57"/>
    <w:rsid w:val="00C6220D"/>
    <w:rsid w:val="00C623A8"/>
    <w:rsid w:val="00C62F87"/>
    <w:rsid w:val="00C62FCD"/>
    <w:rsid w:val="00C63210"/>
    <w:rsid w:val="00C6326C"/>
    <w:rsid w:val="00C6330C"/>
    <w:rsid w:val="00C63E8B"/>
    <w:rsid w:val="00C64392"/>
    <w:rsid w:val="00C6440C"/>
    <w:rsid w:val="00C64683"/>
    <w:rsid w:val="00C649CD"/>
    <w:rsid w:val="00C6503B"/>
    <w:rsid w:val="00C654EA"/>
    <w:rsid w:val="00C65DEC"/>
    <w:rsid w:val="00C66353"/>
    <w:rsid w:val="00C66833"/>
    <w:rsid w:val="00C66989"/>
    <w:rsid w:val="00C66AA1"/>
    <w:rsid w:val="00C66ABC"/>
    <w:rsid w:val="00C6785F"/>
    <w:rsid w:val="00C701BE"/>
    <w:rsid w:val="00C7049F"/>
    <w:rsid w:val="00C70D85"/>
    <w:rsid w:val="00C7134D"/>
    <w:rsid w:val="00C7142E"/>
    <w:rsid w:val="00C7154D"/>
    <w:rsid w:val="00C71737"/>
    <w:rsid w:val="00C717F5"/>
    <w:rsid w:val="00C7184B"/>
    <w:rsid w:val="00C71C5B"/>
    <w:rsid w:val="00C71DAF"/>
    <w:rsid w:val="00C72C63"/>
    <w:rsid w:val="00C731AA"/>
    <w:rsid w:val="00C735F9"/>
    <w:rsid w:val="00C73CCA"/>
    <w:rsid w:val="00C73F3D"/>
    <w:rsid w:val="00C74228"/>
    <w:rsid w:val="00C749C5"/>
    <w:rsid w:val="00C749E0"/>
    <w:rsid w:val="00C74A9A"/>
    <w:rsid w:val="00C75429"/>
    <w:rsid w:val="00C75734"/>
    <w:rsid w:val="00C758BA"/>
    <w:rsid w:val="00C75B93"/>
    <w:rsid w:val="00C75C67"/>
    <w:rsid w:val="00C7613A"/>
    <w:rsid w:val="00C764E0"/>
    <w:rsid w:val="00C76719"/>
    <w:rsid w:val="00C76B97"/>
    <w:rsid w:val="00C76D38"/>
    <w:rsid w:val="00C7747A"/>
    <w:rsid w:val="00C77622"/>
    <w:rsid w:val="00C77FEA"/>
    <w:rsid w:val="00C8078F"/>
    <w:rsid w:val="00C81258"/>
    <w:rsid w:val="00C81B55"/>
    <w:rsid w:val="00C81E31"/>
    <w:rsid w:val="00C8257A"/>
    <w:rsid w:val="00C828C3"/>
    <w:rsid w:val="00C829F3"/>
    <w:rsid w:val="00C82AB0"/>
    <w:rsid w:val="00C83138"/>
    <w:rsid w:val="00C83467"/>
    <w:rsid w:val="00C8395F"/>
    <w:rsid w:val="00C83A5C"/>
    <w:rsid w:val="00C83E54"/>
    <w:rsid w:val="00C84576"/>
    <w:rsid w:val="00C854AC"/>
    <w:rsid w:val="00C861C2"/>
    <w:rsid w:val="00C8647D"/>
    <w:rsid w:val="00C8720F"/>
    <w:rsid w:val="00C87352"/>
    <w:rsid w:val="00C874C1"/>
    <w:rsid w:val="00C8791C"/>
    <w:rsid w:val="00C879BF"/>
    <w:rsid w:val="00C9008F"/>
    <w:rsid w:val="00C9023C"/>
    <w:rsid w:val="00C9081D"/>
    <w:rsid w:val="00C90B29"/>
    <w:rsid w:val="00C90EC1"/>
    <w:rsid w:val="00C911E7"/>
    <w:rsid w:val="00C926C9"/>
    <w:rsid w:val="00C93498"/>
    <w:rsid w:val="00C93845"/>
    <w:rsid w:val="00C93991"/>
    <w:rsid w:val="00C939C5"/>
    <w:rsid w:val="00C93EDD"/>
    <w:rsid w:val="00C93F93"/>
    <w:rsid w:val="00C94074"/>
    <w:rsid w:val="00C9488A"/>
    <w:rsid w:val="00C948AA"/>
    <w:rsid w:val="00C948CF"/>
    <w:rsid w:val="00C94FBC"/>
    <w:rsid w:val="00C953E6"/>
    <w:rsid w:val="00C95657"/>
    <w:rsid w:val="00C95783"/>
    <w:rsid w:val="00C95788"/>
    <w:rsid w:val="00C957E7"/>
    <w:rsid w:val="00C95C01"/>
    <w:rsid w:val="00C961FE"/>
    <w:rsid w:val="00CA04CF"/>
    <w:rsid w:val="00CA04D2"/>
    <w:rsid w:val="00CA08C7"/>
    <w:rsid w:val="00CA0ADB"/>
    <w:rsid w:val="00CA0DAF"/>
    <w:rsid w:val="00CA0E75"/>
    <w:rsid w:val="00CA0F38"/>
    <w:rsid w:val="00CA1933"/>
    <w:rsid w:val="00CA1B37"/>
    <w:rsid w:val="00CA23DA"/>
    <w:rsid w:val="00CA296A"/>
    <w:rsid w:val="00CA29EE"/>
    <w:rsid w:val="00CA2C04"/>
    <w:rsid w:val="00CA2C68"/>
    <w:rsid w:val="00CA2CFB"/>
    <w:rsid w:val="00CA2D06"/>
    <w:rsid w:val="00CA2D2B"/>
    <w:rsid w:val="00CA3141"/>
    <w:rsid w:val="00CA3463"/>
    <w:rsid w:val="00CA35C9"/>
    <w:rsid w:val="00CA3608"/>
    <w:rsid w:val="00CA3B96"/>
    <w:rsid w:val="00CA3CB3"/>
    <w:rsid w:val="00CA4083"/>
    <w:rsid w:val="00CA44BB"/>
    <w:rsid w:val="00CA47A1"/>
    <w:rsid w:val="00CA47E2"/>
    <w:rsid w:val="00CA4838"/>
    <w:rsid w:val="00CA48B2"/>
    <w:rsid w:val="00CA4C01"/>
    <w:rsid w:val="00CA4CD2"/>
    <w:rsid w:val="00CA5514"/>
    <w:rsid w:val="00CA5B62"/>
    <w:rsid w:val="00CA5D24"/>
    <w:rsid w:val="00CA6593"/>
    <w:rsid w:val="00CA6618"/>
    <w:rsid w:val="00CA6760"/>
    <w:rsid w:val="00CA68B9"/>
    <w:rsid w:val="00CA69A1"/>
    <w:rsid w:val="00CA69C8"/>
    <w:rsid w:val="00CA69D3"/>
    <w:rsid w:val="00CA6BB7"/>
    <w:rsid w:val="00CA6D3A"/>
    <w:rsid w:val="00CA6E45"/>
    <w:rsid w:val="00CA7306"/>
    <w:rsid w:val="00CA7335"/>
    <w:rsid w:val="00CA73AB"/>
    <w:rsid w:val="00CA74B5"/>
    <w:rsid w:val="00CA773A"/>
    <w:rsid w:val="00CA7D7A"/>
    <w:rsid w:val="00CA7DB1"/>
    <w:rsid w:val="00CA7E24"/>
    <w:rsid w:val="00CB0057"/>
    <w:rsid w:val="00CB006D"/>
    <w:rsid w:val="00CB0225"/>
    <w:rsid w:val="00CB12BF"/>
    <w:rsid w:val="00CB1A3B"/>
    <w:rsid w:val="00CB2346"/>
    <w:rsid w:val="00CB2A2C"/>
    <w:rsid w:val="00CB2AF5"/>
    <w:rsid w:val="00CB30EC"/>
    <w:rsid w:val="00CB31AD"/>
    <w:rsid w:val="00CB3DB5"/>
    <w:rsid w:val="00CB4250"/>
    <w:rsid w:val="00CB432E"/>
    <w:rsid w:val="00CB4403"/>
    <w:rsid w:val="00CB4539"/>
    <w:rsid w:val="00CB4D15"/>
    <w:rsid w:val="00CB4F79"/>
    <w:rsid w:val="00CB50E2"/>
    <w:rsid w:val="00CB582F"/>
    <w:rsid w:val="00CB593F"/>
    <w:rsid w:val="00CB59A2"/>
    <w:rsid w:val="00CB5C3E"/>
    <w:rsid w:val="00CB5DE1"/>
    <w:rsid w:val="00CB6176"/>
    <w:rsid w:val="00CB643E"/>
    <w:rsid w:val="00CB70EF"/>
    <w:rsid w:val="00CB76B8"/>
    <w:rsid w:val="00CB781E"/>
    <w:rsid w:val="00CB7B29"/>
    <w:rsid w:val="00CC001B"/>
    <w:rsid w:val="00CC0065"/>
    <w:rsid w:val="00CC00C2"/>
    <w:rsid w:val="00CC0402"/>
    <w:rsid w:val="00CC0680"/>
    <w:rsid w:val="00CC0C59"/>
    <w:rsid w:val="00CC0FFB"/>
    <w:rsid w:val="00CC1657"/>
    <w:rsid w:val="00CC1A52"/>
    <w:rsid w:val="00CC1B74"/>
    <w:rsid w:val="00CC1D02"/>
    <w:rsid w:val="00CC1F90"/>
    <w:rsid w:val="00CC2571"/>
    <w:rsid w:val="00CC2B9B"/>
    <w:rsid w:val="00CC2F82"/>
    <w:rsid w:val="00CC3CC2"/>
    <w:rsid w:val="00CC400B"/>
    <w:rsid w:val="00CC402D"/>
    <w:rsid w:val="00CC40ED"/>
    <w:rsid w:val="00CC46C4"/>
    <w:rsid w:val="00CC54BC"/>
    <w:rsid w:val="00CC574E"/>
    <w:rsid w:val="00CC5A56"/>
    <w:rsid w:val="00CC5C26"/>
    <w:rsid w:val="00CC5DC2"/>
    <w:rsid w:val="00CC5ECD"/>
    <w:rsid w:val="00CC6405"/>
    <w:rsid w:val="00CC6FC1"/>
    <w:rsid w:val="00CC7332"/>
    <w:rsid w:val="00CD05B4"/>
    <w:rsid w:val="00CD1102"/>
    <w:rsid w:val="00CD175C"/>
    <w:rsid w:val="00CD1B7B"/>
    <w:rsid w:val="00CD1E6C"/>
    <w:rsid w:val="00CD1EF8"/>
    <w:rsid w:val="00CD23BD"/>
    <w:rsid w:val="00CD3194"/>
    <w:rsid w:val="00CD3499"/>
    <w:rsid w:val="00CD3AE6"/>
    <w:rsid w:val="00CD3D9B"/>
    <w:rsid w:val="00CD425F"/>
    <w:rsid w:val="00CD4412"/>
    <w:rsid w:val="00CD4452"/>
    <w:rsid w:val="00CD4754"/>
    <w:rsid w:val="00CD4ABF"/>
    <w:rsid w:val="00CD4ADF"/>
    <w:rsid w:val="00CD4C77"/>
    <w:rsid w:val="00CD4FBF"/>
    <w:rsid w:val="00CD501F"/>
    <w:rsid w:val="00CD5033"/>
    <w:rsid w:val="00CD5455"/>
    <w:rsid w:val="00CD5761"/>
    <w:rsid w:val="00CD5B14"/>
    <w:rsid w:val="00CD5BED"/>
    <w:rsid w:val="00CD5C9A"/>
    <w:rsid w:val="00CD6103"/>
    <w:rsid w:val="00CD627A"/>
    <w:rsid w:val="00CD66E4"/>
    <w:rsid w:val="00CD67C1"/>
    <w:rsid w:val="00CD6B58"/>
    <w:rsid w:val="00CD6D72"/>
    <w:rsid w:val="00CD6F19"/>
    <w:rsid w:val="00CD70CB"/>
    <w:rsid w:val="00CD7165"/>
    <w:rsid w:val="00CD7182"/>
    <w:rsid w:val="00CD7621"/>
    <w:rsid w:val="00CE00DA"/>
    <w:rsid w:val="00CE0145"/>
    <w:rsid w:val="00CE03AD"/>
    <w:rsid w:val="00CE03ED"/>
    <w:rsid w:val="00CE0649"/>
    <w:rsid w:val="00CE0C78"/>
    <w:rsid w:val="00CE0CC4"/>
    <w:rsid w:val="00CE0D84"/>
    <w:rsid w:val="00CE0F95"/>
    <w:rsid w:val="00CE139D"/>
    <w:rsid w:val="00CE14F2"/>
    <w:rsid w:val="00CE1707"/>
    <w:rsid w:val="00CE17C4"/>
    <w:rsid w:val="00CE1D41"/>
    <w:rsid w:val="00CE1D94"/>
    <w:rsid w:val="00CE20AB"/>
    <w:rsid w:val="00CE23D3"/>
    <w:rsid w:val="00CE27F3"/>
    <w:rsid w:val="00CE2895"/>
    <w:rsid w:val="00CE2E77"/>
    <w:rsid w:val="00CE321F"/>
    <w:rsid w:val="00CE3671"/>
    <w:rsid w:val="00CE3C59"/>
    <w:rsid w:val="00CE4415"/>
    <w:rsid w:val="00CE4A98"/>
    <w:rsid w:val="00CE5820"/>
    <w:rsid w:val="00CE5989"/>
    <w:rsid w:val="00CE6495"/>
    <w:rsid w:val="00CE6585"/>
    <w:rsid w:val="00CE65A5"/>
    <w:rsid w:val="00CE6CDF"/>
    <w:rsid w:val="00CE6CF5"/>
    <w:rsid w:val="00CE6F04"/>
    <w:rsid w:val="00CE771E"/>
    <w:rsid w:val="00CE793B"/>
    <w:rsid w:val="00CE79C1"/>
    <w:rsid w:val="00CE7A46"/>
    <w:rsid w:val="00CE7D09"/>
    <w:rsid w:val="00CE7E58"/>
    <w:rsid w:val="00CE7EF5"/>
    <w:rsid w:val="00CF027D"/>
    <w:rsid w:val="00CF041C"/>
    <w:rsid w:val="00CF05C4"/>
    <w:rsid w:val="00CF06C3"/>
    <w:rsid w:val="00CF07F7"/>
    <w:rsid w:val="00CF09FF"/>
    <w:rsid w:val="00CF0DD4"/>
    <w:rsid w:val="00CF0E12"/>
    <w:rsid w:val="00CF104A"/>
    <w:rsid w:val="00CF1177"/>
    <w:rsid w:val="00CF1B68"/>
    <w:rsid w:val="00CF1D56"/>
    <w:rsid w:val="00CF1D7E"/>
    <w:rsid w:val="00CF21DD"/>
    <w:rsid w:val="00CF23F4"/>
    <w:rsid w:val="00CF2C66"/>
    <w:rsid w:val="00CF2F5A"/>
    <w:rsid w:val="00CF3377"/>
    <w:rsid w:val="00CF36E2"/>
    <w:rsid w:val="00CF390C"/>
    <w:rsid w:val="00CF3931"/>
    <w:rsid w:val="00CF3BAD"/>
    <w:rsid w:val="00CF4E4E"/>
    <w:rsid w:val="00CF5021"/>
    <w:rsid w:val="00CF502F"/>
    <w:rsid w:val="00CF59DD"/>
    <w:rsid w:val="00CF59E4"/>
    <w:rsid w:val="00CF5C72"/>
    <w:rsid w:val="00CF5D90"/>
    <w:rsid w:val="00CF5FD3"/>
    <w:rsid w:val="00CF602F"/>
    <w:rsid w:val="00CF62F1"/>
    <w:rsid w:val="00CF64C9"/>
    <w:rsid w:val="00CF6C64"/>
    <w:rsid w:val="00CF7347"/>
    <w:rsid w:val="00CF7597"/>
    <w:rsid w:val="00CF76D1"/>
    <w:rsid w:val="00CF7745"/>
    <w:rsid w:val="00CF7777"/>
    <w:rsid w:val="00CF77B6"/>
    <w:rsid w:val="00CF7DA6"/>
    <w:rsid w:val="00CF7EBA"/>
    <w:rsid w:val="00D000F0"/>
    <w:rsid w:val="00D00626"/>
    <w:rsid w:val="00D00690"/>
    <w:rsid w:val="00D008EE"/>
    <w:rsid w:val="00D00DE6"/>
    <w:rsid w:val="00D015E0"/>
    <w:rsid w:val="00D016B3"/>
    <w:rsid w:val="00D01829"/>
    <w:rsid w:val="00D0196C"/>
    <w:rsid w:val="00D019E3"/>
    <w:rsid w:val="00D01B62"/>
    <w:rsid w:val="00D02004"/>
    <w:rsid w:val="00D02101"/>
    <w:rsid w:val="00D03225"/>
    <w:rsid w:val="00D03B7F"/>
    <w:rsid w:val="00D0431F"/>
    <w:rsid w:val="00D04861"/>
    <w:rsid w:val="00D0500F"/>
    <w:rsid w:val="00D0529C"/>
    <w:rsid w:val="00D0544B"/>
    <w:rsid w:val="00D05AB0"/>
    <w:rsid w:val="00D05BC4"/>
    <w:rsid w:val="00D05DE6"/>
    <w:rsid w:val="00D05E05"/>
    <w:rsid w:val="00D05FE0"/>
    <w:rsid w:val="00D06B80"/>
    <w:rsid w:val="00D0703D"/>
    <w:rsid w:val="00D0730F"/>
    <w:rsid w:val="00D07625"/>
    <w:rsid w:val="00D077D4"/>
    <w:rsid w:val="00D078A6"/>
    <w:rsid w:val="00D0797F"/>
    <w:rsid w:val="00D07D26"/>
    <w:rsid w:val="00D104E6"/>
    <w:rsid w:val="00D107EB"/>
    <w:rsid w:val="00D10987"/>
    <w:rsid w:val="00D11194"/>
    <w:rsid w:val="00D11419"/>
    <w:rsid w:val="00D11678"/>
    <w:rsid w:val="00D117AC"/>
    <w:rsid w:val="00D11AA6"/>
    <w:rsid w:val="00D11C16"/>
    <w:rsid w:val="00D11EEE"/>
    <w:rsid w:val="00D1237F"/>
    <w:rsid w:val="00D12468"/>
    <w:rsid w:val="00D12752"/>
    <w:rsid w:val="00D1298C"/>
    <w:rsid w:val="00D12B31"/>
    <w:rsid w:val="00D12BEA"/>
    <w:rsid w:val="00D12D3F"/>
    <w:rsid w:val="00D131AC"/>
    <w:rsid w:val="00D13341"/>
    <w:rsid w:val="00D13449"/>
    <w:rsid w:val="00D13757"/>
    <w:rsid w:val="00D140F8"/>
    <w:rsid w:val="00D1439D"/>
    <w:rsid w:val="00D14817"/>
    <w:rsid w:val="00D14C39"/>
    <w:rsid w:val="00D1514F"/>
    <w:rsid w:val="00D154AC"/>
    <w:rsid w:val="00D15506"/>
    <w:rsid w:val="00D1583E"/>
    <w:rsid w:val="00D15AC9"/>
    <w:rsid w:val="00D15BE3"/>
    <w:rsid w:val="00D165BD"/>
    <w:rsid w:val="00D166A2"/>
    <w:rsid w:val="00D167FB"/>
    <w:rsid w:val="00D16E49"/>
    <w:rsid w:val="00D17828"/>
    <w:rsid w:val="00D17CEC"/>
    <w:rsid w:val="00D202C9"/>
    <w:rsid w:val="00D20538"/>
    <w:rsid w:val="00D20582"/>
    <w:rsid w:val="00D206D2"/>
    <w:rsid w:val="00D207F5"/>
    <w:rsid w:val="00D20F63"/>
    <w:rsid w:val="00D21539"/>
    <w:rsid w:val="00D22412"/>
    <w:rsid w:val="00D22571"/>
    <w:rsid w:val="00D22983"/>
    <w:rsid w:val="00D229EA"/>
    <w:rsid w:val="00D230A9"/>
    <w:rsid w:val="00D24A3C"/>
    <w:rsid w:val="00D24D25"/>
    <w:rsid w:val="00D25287"/>
    <w:rsid w:val="00D25319"/>
    <w:rsid w:val="00D255DF"/>
    <w:rsid w:val="00D25666"/>
    <w:rsid w:val="00D25674"/>
    <w:rsid w:val="00D25D38"/>
    <w:rsid w:val="00D26346"/>
    <w:rsid w:val="00D2693C"/>
    <w:rsid w:val="00D26FD4"/>
    <w:rsid w:val="00D27004"/>
    <w:rsid w:val="00D27280"/>
    <w:rsid w:val="00D27532"/>
    <w:rsid w:val="00D27654"/>
    <w:rsid w:val="00D30522"/>
    <w:rsid w:val="00D305B5"/>
    <w:rsid w:val="00D308E3"/>
    <w:rsid w:val="00D3092D"/>
    <w:rsid w:val="00D312B8"/>
    <w:rsid w:val="00D3139F"/>
    <w:rsid w:val="00D3160F"/>
    <w:rsid w:val="00D31D1C"/>
    <w:rsid w:val="00D320DC"/>
    <w:rsid w:val="00D32126"/>
    <w:rsid w:val="00D32B53"/>
    <w:rsid w:val="00D32DFB"/>
    <w:rsid w:val="00D32FF6"/>
    <w:rsid w:val="00D335CE"/>
    <w:rsid w:val="00D33912"/>
    <w:rsid w:val="00D33A97"/>
    <w:rsid w:val="00D33B5E"/>
    <w:rsid w:val="00D345B1"/>
    <w:rsid w:val="00D346A0"/>
    <w:rsid w:val="00D34814"/>
    <w:rsid w:val="00D34D77"/>
    <w:rsid w:val="00D353F2"/>
    <w:rsid w:val="00D3566A"/>
    <w:rsid w:val="00D35733"/>
    <w:rsid w:val="00D359E0"/>
    <w:rsid w:val="00D36040"/>
    <w:rsid w:val="00D3638C"/>
    <w:rsid w:val="00D36669"/>
    <w:rsid w:val="00D36B6C"/>
    <w:rsid w:val="00D36D22"/>
    <w:rsid w:val="00D37112"/>
    <w:rsid w:val="00D372F5"/>
    <w:rsid w:val="00D37A33"/>
    <w:rsid w:val="00D4026B"/>
    <w:rsid w:val="00D40293"/>
    <w:rsid w:val="00D40439"/>
    <w:rsid w:val="00D406B3"/>
    <w:rsid w:val="00D40E92"/>
    <w:rsid w:val="00D4203B"/>
    <w:rsid w:val="00D428ED"/>
    <w:rsid w:val="00D42C69"/>
    <w:rsid w:val="00D43507"/>
    <w:rsid w:val="00D4391B"/>
    <w:rsid w:val="00D43C38"/>
    <w:rsid w:val="00D43E7A"/>
    <w:rsid w:val="00D43F9D"/>
    <w:rsid w:val="00D442F1"/>
    <w:rsid w:val="00D44748"/>
    <w:rsid w:val="00D44770"/>
    <w:rsid w:val="00D44837"/>
    <w:rsid w:val="00D44B5E"/>
    <w:rsid w:val="00D44D73"/>
    <w:rsid w:val="00D45869"/>
    <w:rsid w:val="00D45E83"/>
    <w:rsid w:val="00D45FE8"/>
    <w:rsid w:val="00D461F0"/>
    <w:rsid w:val="00D464A1"/>
    <w:rsid w:val="00D46860"/>
    <w:rsid w:val="00D4689A"/>
    <w:rsid w:val="00D46AD6"/>
    <w:rsid w:val="00D46AF1"/>
    <w:rsid w:val="00D46CBD"/>
    <w:rsid w:val="00D46D9B"/>
    <w:rsid w:val="00D47413"/>
    <w:rsid w:val="00D478FA"/>
    <w:rsid w:val="00D47C87"/>
    <w:rsid w:val="00D47D18"/>
    <w:rsid w:val="00D47D2B"/>
    <w:rsid w:val="00D47D7B"/>
    <w:rsid w:val="00D501DC"/>
    <w:rsid w:val="00D507EE"/>
    <w:rsid w:val="00D50AD3"/>
    <w:rsid w:val="00D5132E"/>
    <w:rsid w:val="00D513CA"/>
    <w:rsid w:val="00D515C3"/>
    <w:rsid w:val="00D517A1"/>
    <w:rsid w:val="00D51B37"/>
    <w:rsid w:val="00D51B8A"/>
    <w:rsid w:val="00D530E0"/>
    <w:rsid w:val="00D53148"/>
    <w:rsid w:val="00D533C2"/>
    <w:rsid w:val="00D53724"/>
    <w:rsid w:val="00D538FC"/>
    <w:rsid w:val="00D5395F"/>
    <w:rsid w:val="00D5442E"/>
    <w:rsid w:val="00D54882"/>
    <w:rsid w:val="00D549F9"/>
    <w:rsid w:val="00D54A82"/>
    <w:rsid w:val="00D54CBC"/>
    <w:rsid w:val="00D551C2"/>
    <w:rsid w:val="00D55291"/>
    <w:rsid w:val="00D552DD"/>
    <w:rsid w:val="00D55BF6"/>
    <w:rsid w:val="00D55D74"/>
    <w:rsid w:val="00D565B4"/>
    <w:rsid w:val="00D57CC6"/>
    <w:rsid w:val="00D57DC8"/>
    <w:rsid w:val="00D6080E"/>
    <w:rsid w:val="00D61017"/>
    <w:rsid w:val="00D61A25"/>
    <w:rsid w:val="00D625DE"/>
    <w:rsid w:val="00D628CD"/>
    <w:rsid w:val="00D6290F"/>
    <w:rsid w:val="00D6293C"/>
    <w:rsid w:val="00D62FBF"/>
    <w:rsid w:val="00D63460"/>
    <w:rsid w:val="00D63866"/>
    <w:rsid w:val="00D63ADD"/>
    <w:rsid w:val="00D63C59"/>
    <w:rsid w:val="00D64062"/>
    <w:rsid w:val="00D64136"/>
    <w:rsid w:val="00D64531"/>
    <w:rsid w:val="00D64AD6"/>
    <w:rsid w:val="00D65164"/>
    <w:rsid w:val="00D651E4"/>
    <w:rsid w:val="00D65AA1"/>
    <w:rsid w:val="00D65C5D"/>
    <w:rsid w:val="00D65DBB"/>
    <w:rsid w:val="00D660FF"/>
    <w:rsid w:val="00D6643F"/>
    <w:rsid w:val="00D667B4"/>
    <w:rsid w:val="00D67E22"/>
    <w:rsid w:val="00D67E26"/>
    <w:rsid w:val="00D7005C"/>
    <w:rsid w:val="00D70409"/>
    <w:rsid w:val="00D70D55"/>
    <w:rsid w:val="00D71321"/>
    <w:rsid w:val="00D71FAD"/>
    <w:rsid w:val="00D7214E"/>
    <w:rsid w:val="00D72225"/>
    <w:rsid w:val="00D72675"/>
    <w:rsid w:val="00D72B15"/>
    <w:rsid w:val="00D72BBE"/>
    <w:rsid w:val="00D72E41"/>
    <w:rsid w:val="00D733EC"/>
    <w:rsid w:val="00D73433"/>
    <w:rsid w:val="00D738E4"/>
    <w:rsid w:val="00D73EE9"/>
    <w:rsid w:val="00D743DB"/>
    <w:rsid w:val="00D74729"/>
    <w:rsid w:val="00D74AF3"/>
    <w:rsid w:val="00D74B3A"/>
    <w:rsid w:val="00D74BDD"/>
    <w:rsid w:val="00D74FC2"/>
    <w:rsid w:val="00D75131"/>
    <w:rsid w:val="00D75B28"/>
    <w:rsid w:val="00D76718"/>
    <w:rsid w:val="00D7680D"/>
    <w:rsid w:val="00D76B6C"/>
    <w:rsid w:val="00D76D1B"/>
    <w:rsid w:val="00D7724B"/>
    <w:rsid w:val="00D77664"/>
    <w:rsid w:val="00D77DAA"/>
    <w:rsid w:val="00D81605"/>
    <w:rsid w:val="00D8168B"/>
    <w:rsid w:val="00D82353"/>
    <w:rsid w:val="00D82427"/>
    <w:rsid w:val="00D82576"/>
    <w:rsid w:val="00D838E3"/>
    <w:rsid w:val="00D83D89"/>
    <w:rsid w:val="00D83F1E"/>
    <w:rsid w:val="00D8443C"/>
    <w:rsid w:val="00D847B1"/>
    <w:rsid w:val="00D84828"/>
    <w:rsid w:val="00D8580E"/>
    <w:rsid w:val="00D85830"/>
    <w:rsid w:val="00D85EDF"/>
    <w:rsid w:val="00D8731C"/>
    <w:rsid w:val="00D87406"/>
    <w:rsid w:val="00D876AA"/>
    <w:rsid w:val="00D876F1"/>
    <w:rsid w:val="00D8787D"/>
    <w:rsid w:val="00D87A19"/>
    <w:rsid w:val="00D87B14"/>
    <w:rsid w:val="00D87E88"/>
    <w:rsid w:val="00D87EC4"/>
    <w:rsid w:val="00D87F7A"/>
    <w:rsid w:val="00D87FA9"/>
    <w:rsid w:val="00D9066E"/>
    <w:rsid w:val="00D906C7"/>
    <w:rsid w:val="00D90749"/>
    <w:rsid w:val="00D90879"/>
    <w:rsid w:val="00D90E98"/>
    <w:rsid w:val="00D911A8"/>
    <w:rsid w:val="00D9170F"/>
    <w:rsid w:val="00D91C12"/>
    <w:rsid w:val="00D927B0"/>
    <w:rsid w:val="00D92831"/>
    <w:rsid w:val="00D932ED"/>
    <w:rsid w:val="00D94463"/>
    <w:rsid w:val="00D94985"/>
    <w:rsid w:val="00D94B7F"/>
    <w:rsid w:val="00D94FB2"/>
    <w:rsid w:val="00D95375"/>
    <w:rsid w:val="00D9540A"/>
    <w:rsid w:val="00D95554"/>
    <w:rsid w:val="00D956E9"/>
    <w:rsid w:val="00D957E7"/>
    <w:rsid w:val="00D95AE4"/>
    <w:rsid w:val="00D964AE"/>
    <w:rsid w:val="00D96787"/>
    <w:rsid w:val="00D96A59"/>
    <w:rsid w:val="00D96B57"/>
    <w:rsid w:val="00D96C05"/>
    <w:rsid w:val="00D96EEC"/>
    <w:rsid w:val="00D971D9"/>
    <w:rsid w:val="00D9737B"/>
    <w:rsid w:val="00D975B2"/>
    <w:rsid w:val="00D97625"/>
    <w:rsid w:val="00D976CC"/>
    <w:rsid w:val="00D97B58"/>
    <w:rsid w:val="00D97BA1"/>
    <w:rsid w:val="00DA0CC8"/>
    <w:rsid w:val="00DA0CFA"/>
    <w:rsid w:val="00DA111C"/>
    <w:rsid w:val="00DA16DF"/>
    <w:rsid w:val="00DA18B7"/>
    <w:rsid w:val="00DA1B83"/>
    <w:rsid w:val="00DA219D"/>
    <w:rsid w:val="00DA251A"/>
    <w:rsid w:val="00DA252B"/>
    <w:rsid w:val="00DA27DC"/>
    <w:rsid w:val="00DA2D93"/>
    <w:rsid w:val="00DA3460"/>
    <w:rsid w:val="00DA3AC7"/>
    <w:rsid w:val="00DA3E36"/>
    <w:rsid w:val="00DA40EE"/>
    <w:rsid w:val="00DA44B7"/>
    <w:rsid w:val="00DA4B62"/>
    <w:rsid w:val="00DA5A39"/>
    <w:rsid w:val="00DA626A"/>
    <w:rsid w:val="00DA6759"/>
    <w:rsid w:val="00DA6A6C"/>
    <w:rsid w:val="00DA6BCC"/>
    <w:rsid w:val="00DA6BDD"/>
    <w:rsid w:val="00DA6ED1"/>
    <w:rsid w:val="00DA6F8C"/>
    <w:rsid w:val="00DA714E"/>
    <w:rsid w:val="00DA77BA"/>
    <w:rsid w:val="00DA7815"/>
    <w:rsid w:val="00DA796E"/>
    <w:rsid w:val="00DA7BC7"/>
    <w:rsid w:val="00DA7BDE"/>
    <w:rsid w:val="00DB0436"/>
    <w:rsid w:val="00DB050D"/>
    <w:rsid w:val="00DB06FB"/>
    <w:rsid w:val="00DB0ED8"/>
    <w:rsid w:val="00DB12FB"/>
    <w:rsid w:val="00DB1652"/>
    <w:rsid w:val="00DB1A8F"/>
    <w:rsid w:val="00DB1B49"/>
    <w:rsid w:val="00DB1CB4"/>
    <w:rsid w:val="00DB1F7A"/>
    <w:rsid w:val="00DB21F6"/>
    <w:rsid w:val="00DB24CC"/>
    <w:rsid w:val="00DB24D3"/>
    <w:rsid w:val="00DB2962"/>
    <w:rsid w:val="00DB2DF2"/>
    <w:rsid w:val="00DB3040"/>
    <w:rsid w:val="00DB3080"/>
    <w:rsid w:val="00DB30BF"/>
    <w:rsid w:val="00DB3E07"/>
    <w:rsid w:val="00DB46AB"/>
    <w:rsid w:val="00DB475D"/>
    <w:rsid w:val="00DB494C"/>
    <w:rsid w:val="00DB4E4E"/>
    <w:rsid w:val="00DB5091"/>
    <w:rsid w:val="00DB5381"/>
    <w:rsid w:val="00DB5611"/>
    <w:rsid w:val="00DB5813"/>
    <w:rsid w:val="00DB5E8B"/>
    <w:rsid w:val="00DB622C"/>
    <w:rsid w:val="00DB6515"/>
    <w:rsid w:val="00DB666F"/>
    <w:rsid w:val="00DB689F"/>
    <w:rsid w:val="00DB68F7"/>
    <w:rsid w:val="00DB6B52"/>
    <w:rsid w:val="00DB6DD1"/>
    <w:rsid w:val="00DB7176"/>
    <w:rsid w:val="00DB77B5"/>
    <w:rsid w:val="00DB7BE2"/>
    <w:rsid w:val="00DB7BED"/>
    <w:rsid w:val="00DB7E64"/>
    <w:rsid w:val="00DC0409"/>
    <w:rsid w:val="00DC0DF2"/>
    <w:rsid w:val="00DC0F1D"/>
    <w:rsid w:val="00DC10EC"/>
    <w:rsid w:val="00DC1278"/>
    <w:rsid w:val="00DC1809"/>
    <w:rsid w:val="00DC1A3E"/>
    <w:rsid w:val="00DC23B9"/>
    <w:rsid w:val="00DC245D"/>
    <w:rsid w:val="00DC26F9"/>
    <w:rsid w:val="00DC32E1"/>
    <w:rsid w:val="00DC34B0"/>
    <w:rsid w:val="00DC356D"/>
    <w:rsid w:val="00DC366D"/>
    <w:rsid w:val="00DC37A6"/>
    <w:rsid w:val="00DC4115"/>
    <w:rsid w:val="00DC41B8"/>
    <w:rsid w:val="00DC548A"/>
    <w:rsid w:val="00DC5DE7"/>
    <w:rsid w:val="00DC6066"/>
    <w:rsid w:val="00DC6BF8"/>
    <w:rsid w:val="00DC7155"/>
    <w:rsid w:val="00DC75BB"/>
    <w:rsid w:val="00DC7A1C"/>
    <w:rsid w:val="00DC7F83"/>
    <w:rsid w:val="00DD0E39"/>
    <w:rsid w:val="00DD1014"/>
    <w:rsid w:val="00DD18AF"/>
    <w:rsid w:val="00DD21BC"/>
    <w:rsid w:val="00DD237E"/>
    <w:rsid w:val="00DD245E"/>
    <w:rsid w:val="00DD2765"/>
    <w:rsid w:val="00DD2A8A"/>
    <w:rsid w:val="00DD3059"/>
    <w:rsid w:val="00DD30CC"/>
    <w:rsid w:val="00DD33CC"/>
    <w:rsid w:val="00DD344E"/>
    <w:rsid w:val="00DD3473"/>
    <w:rsid w:val="00DD3C90"/>
    <w:rsid w:val="00DD40A4"/>
    <w:rsid w:val="00DD42E2"/>
    <w:rsid w:val="00DD4D34"/>
    <w:rsid w:val="00DD502A"/>
    <w:rsid w:val="00DD50AE"/>
    <w:rsid w:val="00DD50FE"/>
    <w:rsid w:val="00DD63BA"/>
    <w:rsid w:val="00DD65C8"/>
    <w:rsid w:val="00DD660D"/>
    <w:rsid w:val="00DD6F07"/>
    <w:rsid w:val="00DD713E"/>
    <w:rsid w:val="00DD71FE"/>
    <w:rsid w:val="00DD733A"/>
    <w:rsid w:val="00DD74DC"/>
    <w:rsid w:val="00DD776E"/>
    <w:rsid w:val="00DD7939"/>
    <w:rsid w:val="00DE026E"/>
    <w:rsid w:val="00DE032D"/>
    <w:rsid w:val="00DE0803"/>
    <w:rsid w:val="00DE0CAF"/>
    <w:rsid w:val="00DE0F2C"/>
    <w:rsid w:val="00DE10D7"/>
    <w:rsid w:val="00DE1948"/>
    <w:rsid w:val="00DE1D06"/>
    <w:rsid w:val="00DE1ED9"/>
    <w:rsid w:val="00DE209C"/>
    <w:rsid w:val="00DE2C2E"/>
    <w:rsid w:val="00DE3481"/>
    <w:rsid w:val="00DE367D"/>
    <w:rsid w:val="00DE37DE"/>
    <w:rsid w:val="00DE3E45"/>
    <w:rsid w:val="00DE446C"/>
    <w:rsid w:val="00DE4ADC"/>
    <w:rsid w:val="00DE4BD7"/>
    <w:rsid w:val="00DE4FB5"/>
    <w:rsid w:val="00DE5204"/>
    <w:rsid w:val="00DE5237"/>
    <w:rsid w:val="00DE56EA"/>
    <w:rsid w:val="00DE5C17"/>
    <w:rsid w:val="00DE5CC1"/>
    <w:rsid w:val="00DE5F41"/>
    <w:rsid w:val="00DE61F8"/>
    <w:rsid w:val="00DE632D"/>
    <w:rsid w:val="00DE6422"/>
    <w:rsid w:val="00DE67A1"/>
    <w:rsid w:val="00DE689B"/>
    <w:rsid w:val="00DE69EB"/>
    <w:rsid w:val="00DE6A5D"/>
    <w:rsid w:val="00DE76FC"/>
    <w:rsid w:val="00DF005A"/>
    <w:rsid w:val="00DF044B"/>
    <w:rsid w:val="00DF074A"/>
    <w:rsid w:val="00DF074F"/>
    <w:rsid w:val="00DF094C"/>
    <w:rsid w:val="00DF09BA"/>
    <w:rsid w:val="00DF0AC2"/>
    <w:rsid w:val="00DF10C5"/>
    <w:rsid w:val="00DF10E3"/>
    <w:rsid w:val="00DF14E3"/>
    <w:rsid w:val="00DF1598"/>
    <w:rsid w:val="00DF1617"/>
    <w:rsid w:val="00DF1C48"/>
    <w:rsid w:val="00DF1C98"/>
    <w:rsid w:val="00DF1F92"/>
    <w:rsid w:val="00DF2D05"/>
    <w:rsid w:val="00DF2D35"/>
    <w:rsid w:val="00DF3621"/>
    <w:rsid w:val="00DF363C"/>
    <w:rsid w:val="00DF36B1"/>
    <w:rsid w:val="00DF3BB1"/>
    <w:rsid w:val="00DF4166"/>
    <w:rsid w:val="00DF42D4"/>
    <w:rsid w:val="00DF43D8"/>
    <w:rsid w:val="00DF453D"/>
    <w:rsid w:val="00DF4610"/>
    <w:rsid w:val="00DF497C"/>
    <w:rsid w:val="00DF4BD9"/>
    <w:rsid w:val="00DF50A7"/>
    <w:rsid w:val="00DF569B"/>
    <w:rsid w:val="00DF5E3E"/>
    <w:rsid w:val="00DF62B0"/>
    <w:rsid w:val="00DF64FE"/>
    <w:rsid w:val="00DF66AD"/>
    <w:rsid w:val="00DF67F9"/>
    <w:rsid w:val="00DF6E76"/>
    <w:rsid w:val="00DF751B"/>
    <w:rsid w:val="00DF78AE"/>
    <w:rsid w:val="00DF7B1B"/>
    <w:rsid w:val="00DF7E8B"/>
    <w:rsid w:val="00E00269"/>
    <w:rsid w:val="00E0062B"/>
    <w:rsid w:val="00E0085D"/>
    <w:rsid w:val="00E00A62"/>
    <w:rsid w:val="00E00AB4"/>
    <w:rsid w:val="00E00AD1"/>
    <w:rsid w:val="00E00DDB"/>
    <w:rsid w:val="00E01198"/>
    <w:rsid w:val="00E01316"/>
    <w:rsid w:val="00E017C2"/>
    <w:rsid w:val="00E018E1"/>
    <w:rsid w:val="00E01BC7"/>
    <w:rsid w:val="00E01D6A"/>
    <w:rsid w:val="00E0290B"/>
    <w:rsid w:val="00E0296E"/>
    <w:rsid w:val="00E02A42"/>
    <w:rsid w:val="00E03783"/>
    <w:rsid w:val="00E03B22"/>
    <w:rsid w:val="00E03D68"/>
    <w:rsid w:val="00E03F7B"/>
    <w:rsid w:val="00E03F7E"/>
    <w:rsid w:val="00E04012"/>
    <w:rsid w:val="00E042BE"/>
    <w:rsid w:val="00E04411"/>
    <w:rsid w:val="00E04586"/>
    <w:rsid w:val="00E04728"/>
    <w:rsid w:val="00E04AF3"/>
    <w:rsid w:val="00E04C5D"/>
    <w:rsid w:val="00E04DB1"/>
    <w:rsid w:val="00E05167"/>
    <w:rsid w:val="00E057B1"/>
    <w:rsid w:val="00E05DCF"/>
    <w:rsid w:val="00E05EDF"/>
    <w:rsid w:val="00E06056"/>
    <w:rsid w:val="00E0666C"/>
    <w:rsid w:val="00E06E40"/>
    <w:rsid w:val="00E06F29"/>
    <w:rsid w:val="00E071D5"/>
    <w:rsid w:val="00E07344"/>
    <w:rsid w:val="00E07AC6"/>
    <w:rsid w:val="00E102D1"/>
    <w:rsid w:val="00E1046F"/>
    <w:rsid w:val="00E104EB"/>
    <w:rsid w:val="00E1053C"/>
    <w:rsid w:val="00E10709"/>
    <w:rsid w:val="00E10F1A"/>
    <w:rsid w:val="00E10FC3"/>
    <w:rsid w:val="00E112F0"/>
    <w:rsid w:val="00E113AB"/>
    <w:rsid w:val="00E1185E"/>
    <w:rsid w:val="00E119A3"/>
    <w:rsid w:val="00E134EB"/>
    <w:rsid w:val="00E1382A"/>
    <w:rsid w:val="00E13EEF"/>
    <w:rsid w:val="00E14634"/>
    <w:rsid w:val="00E14DD7"/>
    <w:rsid w:val="00E15964"/>
    <w:rsid w:val="00E15B6A"/>
    <w:rsid w:val="00E15D5F"/>
    <w:rsid w:val="00E1633C"/>
    <w:rsid w:val="00E163A8"/>
    <w:rsid w:val="00E16A12"/>
    <w:rsid w:val="00E171AE"/>
    <w:rsid w:val="00E17833"/>
    <w:rsid w:val="00E2051F"/>
    <w:rsid w:val="00E20549"/>
    <w:rsid w:val="00E205F8"/>
    <w:rsid w:val="00E20EE8"/>
    <w:rsid w:val="00E21467"/>
    <w:rsid w:val="00E21A2C"/>
    <w:rsid w:val="00E21C28"/>
    <w:rsid w:val="00E21ED0"/>
    <w:rsid w:val="00E2277E"/>
    <w:rsid w:val="00E22D78"/>
    <w:rsid w:val="00E23228"/>
    <w:rsid w:val="00E2409C"/>
    <w:rsid w:val="00E2412F"/>
    <w:rsid w:val="00E24399"/>
    <w:rsid w:val="00E24D78"/>
    <w:rsid w:val="00E24DBD"/>
    <w:rsid w:val="00E24F5E"/>
    <w:rsid w:val="00E24F7D"/>
    <w:rsid w:val="00E2537C"/>
    <w:rsid w:val="00E25E28"/>
    <w:rsid w:val="00E26695"/>
    <w:rsid w:val="00E26C3B"/>
    <w:rsid w:val="00E26C42"/>
    <w:rsid w:val="00E26FCA"/>
    <w:rsid w:val="00E2712A"/>
    <w:rsid w:val="00E277C8"/>
    <w:rsid w:val="00E27E3E"/>
    <w:rsid w:val="00E27F1A"/>
    <w:rsid w:val="00E301A5"/>
    <w:rsid w:val="00E3024D"/>
    <w:rsid w:val="00E3082B"/>
    <w:rsid w:val="00E309E9"/>
    <w:rsid w:val="00E30BCF"/>
    <w:rsid w:val="00E310E0"/>
    <w:rsid w:val="00E313DE"/>
    <w:rsid w:val="00E319D2"/>
    <w:rsid w:val="00E31CE8"/>
    <w:rsid w:val="00E31F3C"/>
    <w:rsid w:val="00E3268C"/>
    <w:rsid w:val="00E32911"/>
    <w:rsid w:val="00E329A1"/>
    <w:rsid w:val="00E33154"/>
    <w:rsid w:val="00E33B2D"/>
    <w:rsid w:val="00E344F8"/>
    <w:rsid w:val="00E34A3D"/>
    <w:rsid w:val="00E34C96"/>
    <w:rsid w:val="00E34D43"/>
    <w:rsid w:val="00E34EE3"/>
    <w:rsid w:val="00E34FC8"/>
    <w:rsid w:val="00E35049"/>
    <w:rsid w:val="00E35396"/>
    <w:rsid w:val="00E3557A"/>
    <w:rsid w:val="00E35DF1"/>
    <w:rsid w:val="00E36F67"/>
    <w:rsid w:val="00E36FAE"/>
    <w:rsid w:val="00E37442"/>
    <w:rsid w:val="00E37629"/>
    <w:rsid w:val="00E3783F"/>
    <w:rsid w:val="00E37B8F"/>
    <w:rsid w:val="00E37C5E"/>
    <w:rsid w:val="00E37E9D"/>
    <w:rsid w:val="00E40291"/>
    <w:rsid w:val="00E4084B"/>
    <w:rsid w:val="00E409AA"/>
    <w:rsid w:val="00E40AE5"/>
    <w:rsid w:val="00E40B32"/>
    <w:rsid w:val="00E4172E"/>
    <w:rsid w:val="00E418E4"/>
    <w:rsid w:val="00E41A23"/>
    <w:rsid w:val="00E41E65"/>
    <w:rsid w:val="00E42022"/>
    <w:rsid w:val="00E424BA"/>
    <w:rsid w:val="00E4277C"/>
    <w:rsid w:val="00E42786"/>
    <w:rsid w:val="00E43183"/>
    <w:rsid w:val="00E43231"/>
    <w:rsid w:val="00E43287"/>
    <w:rsid w:val="00E438AA"/>
    <w:rsid w:val="00E438C2"/>
    <w:rsid w:val="00E43CC3"/>
    <w:rsid w:val="00E43DB1"/>
    <w:rsid w:val="00E4448B"/>
    <w:rsid w:val="00E4456A"/>
    <w:rsid w:val="00E44EA7"/>
    <w:rsid w:val="00E4519A"/>
    <w:rsid w:val="00E4551F"/>
    <w:rsid w:val="00E4594C"/>
    <w:rsid w:val="00E46812"/>
    <w:rsid w:val="00E468DA"/>
    <w:rsid w:val="00E4715F"/>
    <w:rsid w:val="00E47E68"/>
    <w:rsid w:val="00E505B4"/>
    <w:rsid w:val="00E50AFD"/>
    <w:rsid w:val="00E50C4C"/>
    <w:rsid w:val="00E51266"/>
    <w:rsid w:val="00E516ED"/>
    <w:rsid w:val="00E51708"/>
    <w:rsid w:val="00E51967"/>
    <w:rsid w:val="00E51FA6"/>
    <w:rsid w:val="00E52077"/>
    <w:rsid w:val="00E5225D"/>
    <w:rsid w:val="00E52B68"/>
    <w:rsid w:val="00E52C04"/>
    <w:rsid w:val="00E52E2F"/>
    <w:rsid w:val="00E52F2F"/>
    <w:rsid w:val="00E53CB0"/>
    <w:rsid w:val="00E5448D"/>
    <w:rsid w:val="00E54DCA"/>
    <w:rsid w:val="00E54F77"/>
    <w:rsid w:val="00E5513A"/>
    <w:rsid w:val="00E5555B"/>
    <w:rsid w:val="00E55602"/>
    <w:rsid w:val="00E55823"/>
    <w:rsid w:val="00E55841"/>
    <w:rsid w:val="00E56242"/>
    <w:rsid w:val="00E562E6"/>
    <w:rsid w:val="00E563F7"/>
    <w:rsid w:val="00E56823"/>
    <w:rsid w:val="00E56A82"/>
    <w:rsid w:val="00E56BC9"/>
    <w:rsid w:val="00E56E76"/>
    <w:rsid w:val="00E570D7"/>
    <w:rsid w:val="00E57B31"/>
    <w:rsid w:val="00E57B32"/>
    <w:rsid w:val="00E57D74"/>
    <w:rsid w:val="00E60015"/>
    <w:rsid w:val="00E60461"/>
    <w:rsid w:val="00E605B1"/>
    <w:rsid w:val="00E60601"/>
    <w:rsid w:val="00E6113F"/>
    <w:rsid w:val="00E6116A"/>
    <w:rsid w:val="00E6155A"/>
    <w:rsid w:val="00E617EE"/>
    <w:rsid w:val="00E61D02"/>
    <w:rsid w:val="00E62072"/>
    <w:rsid w:val="00E62184"/>
    <w:rsid w:val="00E621B6"/>
    <w:rsid w:val="00E62304"/>
    <w:rsid w:val="00E6255C"/>
    <w:rsid w:val="00E62841"/>
    <w:rsid w:val="00E62E70"/>
    <w:rsid w:val="00E63165"/>
    <w:rsid w:val="00E634AE"/>
    <w:rsid w:val="00E63E8C"/>
    <w:rsid w:val="00E64199"/>
    <w:rsid w:val="00E64327"/>
    <w:rsid w:val="00E647D8"/>
    <w:rsid w:val="00E64820"/>
    <w:rsid w:val="00E64945"/>
    <w:rsid w:val="00E64A0A"/>
    <w:rsid w:val="00E64AE8"/>
    <w:rsid w:val="00E64E16"/>
    <w:rsid w:val="00E653D1"/>
    <w:rsid w:val="00E65B98"/>
    <w:rsid w:val="00E669C1"/>
    <w:rsid w:val="00E67EA2"/>
    <w:rsid w:val="00E70250"/>
    <w:rsid w:val="00E70446"/>
    <w:rsid w:val="00E707FC"/>
    <w:rsid w:val="00E709F9"/>
    <w:rsid w:val="00E70AD7"/>
    <w:rsid w:val="00E711F1"/>
    <w:rsid w:val="00E72113"/>
    <w:rsid w:val="00E72264"/>
    <w:rsid w:val="00E72482"/>
    <w:rsid w:val="00E729AE"/>
    <w:rsid w:val="00E729DC"/>
    <w:rsid w:val="00E732ED"/>
    <w:rsid w:val="00E73B1C"/>
    <w:rsid w:val="00E74006"/>
    <w:rsid w:val="00E744DE"/>
    <w:rsid w:val="00E74632"/>
    <w:rsid w:val="00E74870"/>
    <w:rsid w:val="00E74C55"/>
    <w:rsid w:val="00E74FC4"/>
    <w:rsid w:val="00E750A5"/>
    <w:rsid w:val="00E75173"/>
    <w:rsid w:val="00E751F6"/>
    <w:rsid w:val="00E75281"/>
    <w:rsid w:val="00E752BB"/>
    <w:rsid w:val="00E755DB"/>
    <w:rsid w:val="00E75C0C"/>
    <w:rsid w:val="00E76161"/>
    <w:rsid w:val="00E762A6"/>
    <w:rsid w:val="00E76569"/>
    <w:rsid w:val="00E76D64"/>
    <w:rsid w:val="00E77942"/>
    <w:rsid w:val="00E80002"/>
    <w:rsid w:val="00E801F4"/>
    <w:rsid w:val="00E80579"/>
    <w:rsid w:val="00E817F5"/>
    <w:rsid w:val="00E81BD7"/>
    <w:rsid w:val="00E81E8E"/>
    <w:rsid w:val="00E82272"/>
    <w:rsid w:val="00E8277A"/>
    <w:rsid w:val="00E8278B"/>
    <w:rsid w:val="00E827B7"/>
    <w:rsid w:val="00E828C1"/>
    <w:rsid w:val="00E82F90"/>
    <w:rsid w:val="00E836FB"/>
    <w:rsid w:val="00E84E52"/>
    <w:rsid w:val="00E84F8F"/>
    <w:rsid w:val="00E85311"/>
    <w:rsid w:val="00E8538B"/>
    <w:rsid w:val="00E855BC"/>
    <w:rsid w:val="00E8580B"/>
    <w:rsid w:val="00E85AFC"/>
    <w:rsid w:val="00E85EE3"/>
    <w:rsid w:val="00E86533"/>
    <w:rsid w:val="00E865C2"/>
    <w:rsid w:val="00E86882"/>
    <w:rsid w:val="00E86EE6"/>
    <w:rsid w:val="00E877EE"/>
    <w:rsid w:val="00E87880"/>
    <w:rsid w:val="00E87AF8"/>
    <w:rsid w:val="00E87F09"/>
    <w:rsid w:val="00E909BB"/>
    <w:rsid w:val="00E90A4E"/>
    <w:rsid w:val="00E90E3C"/>
    <w:rsid w:val="00E90F59"/>
    <w:rsid w:val="00E91082"/>
    <w:rsid w:val="00E915A1"/>
    <w:rsid w:val="00E9192C"/>
    <w:rsid w:val="00E91B36"/>
    <w:rsid w:val="00E91B8D"/>
    <w:rsid w:val="00E91D5E"/>
    <w:rsid w:val="00E91FE3"/>
    <w:rsid w:val="00E9203F"/>
    <w:rsid w:val="00E926A4"/>
    <w:rsid w:val="00E92810"/>
    <w:rsid w:val="00E9311F"/>
    <w:rsid w:val="00E93600"/>
    <w:rsid w:val="00E93634"/>
    <w:rsid w:val="00E9365A"/>
    <w:rsid w:val="00E9397A"/>
    <w:rsid w:val="00E940E3"/>
    <w:rsid w:val="00E941AB"/>
    <w:rsid w:val="00E94ADF"/>
    <w:rsid w:val="00E9592C"/>
    <w:rsid w:val="00E959CA"/>
    <w:rsid w:val="00E95FF4"/>
    <w:rsid w:val="00E961DA"/>
    <w:rsid w:val="00E96375"/>
    <w:rsid w:val="00E96599"/>
    <w:rsid w:val="00E966DB"/>
    <w:rsid w:val="00E97EB0"/>
    <w:rsid w:val="00E97FBB"/>
    <w:rsid w:val="00EA016D"/>
    <w:rsid w:val="00EA09DE"/>
    <w:rsid w:val="00EA1057"/>
    <w:rsid w:val="00EA1139"/>
    <w:rsid w:val="00EA1773"/>
    <w:rsid w:val="00EA1C32"/>
    <w:rsid w:val="00EA26BC"/>
    <w:rsid w:val="00EA273D"/>
    <w:rsid w:val="00EA285A"/>
    <w:rsid w:val="00EA35E6"/>
    <w:rsid w:val="00EA3712"/>
    <w:rsid w:val="00EA4496"/>
    <w:rsid w:val="00EA4E1D"/>
    <w:rsid w:val="00EA5088"/>
    <w:rsid w:val="00EA5562"/>
    <w:rsid w:val="00EA55DA"/>
    <w:rsid w:val="00EA5D07"/>
    <w:rsid w:val="00EA5E3E"/>
    <w:rsid w:val="00EA6036"/>
    <w:rsid w:val="00EA697D"/>
    <w:rsid w:val="00EA69D8"/>
    <w:rsid w:val="00EA7001"/>
    <w:rsid w:val="00EA71A8"/>
    <w:rsid w:val="00EA76FA"/>
    <w:rsid w:val="00EA790C"/>
    <w:rsid w:val="00EA79B8"/>
    <w:rsid w:val="00EA7A31"/>
    <w:rsid w:val="00EB04B3"/>
    <w:rsid w:val="00EB0AE7"/>
    <w:rsid w:val="00EB0B58"/>
    <w:rsid w:val="00EB1290"/>
    <w:rsid w:val="00EB1513"/>
    <w:rsid w:val="00EB1873"/>
    <w:rsid w:val="00EB25DA"/>
    <w:rsid w:val="00EB2848"/>
    <w:rsid w:val="00EB2B98"/>
    <w:rsid w:val="00EB2EFE"/>
    <w:rsid w:val="00EB2FC1"/>
    <w:rsid w:val="00EB3309"/>
    <w:rsid w:val="00EB37BD"/>
    <w:rsid w:val="00EB38D9"/>
    <w:rsid w:val="00EB3E15"/>
    <w:rsid w:val="00EB44C4"/>
    <w:rsid w:val="00EB46ED"/>
    <w:rsid w:val="00EB5D0E"/>
    <w:rsid w:val="00EB5E27"/>
    <w:rsid w:val="00EB5FF3"/>
    <w:rsid w:val="00EB69C7"/>
    <w:rsid w:val="00EB6BEE"/>
    <w:rsid w:val="00EB6C72"/>
    <w:rsid w:val="00EB6EC1"/>
    <w:rsid w:val="00EB73CB"/>
    <w:rsid w:val="00EB7912"/>
    <w:rsid w:val="00EC0505"/>
    <w:rsid w:val="00EC0E07"/>
    <w:rsid w:val="00EC1549"/>
    <w:rsid w:val="00EC19A8"/>
    <w:rsid w:val="00EC2255"/>
    <w:rsid w:val="00EC2572"/>
    <w:rsid w:val="00EC2C25"/>
    <w:rsid w:val="00EC3380"/>
    <w:rsid w:val="00EC359E"/>
    <w:rsid w:val="00EC3730"/>
    <w:rsid w:val="00EC3952"/>
    <w:rsid w:val="00EC4633"/>
    <w:rsid w:val="00EC53A1"/>
    <w:rsid w:val="00EC55B9"/>
    <w:rsid w:val="00EC6063"/>
    <w:rsid w:val="00EC6E46"/>
    <w:rsid w:val="00EC705A"/>
    <w:rsid w:val="00EC72BA"/>
    <w:rsid w:val="00ED069B"/>
    <w:rsid w:val="00ED15B3"/>
    <w:rsid w:val="00ED16BA"/>
    <w:rsid w:val="00ED17E5"/>
    <w:rsid w:val="00ED1F07"/>
    <w:rsid w:val="00ED2497"/>
    <w:rsid w:val="00ED3D0E"/>
    <w:rsid w:val="00ED449D"/>
    <w:rsid w:val="00ED4A64"/>
    <w:rsid w:val="00ED4B15"/>
    <w:rsid w:val="00ED4E67"/>
    <w:rsid w:val="00ED4EAA"/>
    <w:rsid w:val="00ED575A"/>
    <w:rsid w:val="00ED6133"/>
    <w:rsid w:val="00ED61AD"/>
    <w:rsid w:val="00ED63F4"/>
    <w:rsid w:val="00ED677D"/>
    <w:rsid w:val="00ED69A5"/>
    <w:rsid w:val="00ED73DD"/>
    <w:rsid w:val="00ED7794"/>
    <w:rsid w:val="00ED77E1"/>
    <w:rsid w:val="00EE0401"/>
    <w:rsid w:val="00EE043F"/>
    <w:rsid w:val="00EE0517"/>
    <w:rsid w:val="00EE23A3"/>
    <w:rsid w:val="00EE243A"/>
    <w:rsid w:val="00EE2D6D"/>
    <w:rsid w:val="00EE350A"/>
    <w:rsid w:val="00EE37E6"/>
    <w:rsid w:val="00EE45E9"/>
    <w:rsid w:val="00EE45EE"/>
    <w:rsid w:val="00EE47F8"/>
    <w:rsid w:val="00EE4952"/>
    <w:rsid w:val="00EE4B84"/>
    <w:rsid w:val="00EE5096"/>
    <w:rsid w:val="00EE5FAE"/>
    <w:rsid w:val="00EE626E"/>
    <w:rsid w:val="00EE7435"/>
    <w:rsid w:val="00EE78B9"/>
    <w:rsid w:val="00EE7BC2"/>
    <w:rsid w:val="00EE7BF5"/>
    <w:rsid w:val="00EE7E04"/>
    <w:rsid w:val="00EF0696"/>
    <w:rsid w:val="00EF0834"/>
    <w:rsid w:val="00EF0F37"/>
    <w:rsid w:val="00EF167B"/>
    <w:rsid w:val="00EF1C2A"/>
    <w:rsid w:val="00EF2112"/>
    <w:rsid w:val="00EF24F7"/>
    <w:rsid w:val="00EF27F4"/>
    <w:rsid w:val="00EF298D"/>
    <w:rsid w:val="00EF2FDD"/>
    <w:rsid w:val="00EF313E"/>
    <w:rsid w:val="00EF32CB"/>
    <w:rsid w:val="00EF3F5B"/>
    <w:rsid w:val="00EF428D"/>
    <w:rsid w:val="00EF42DA"/>
    <w:rsid w:val="00EF44B4"/>
    <w:rsid w:val="00EF44B9"/>
    <w:rsid w:val="00EF468B"/>
    <w:rsid w:val="00EF4BFB"/>
    <w:rsid w:val="00EF5294"/>
    <w:rsid w:val="00EF5897"/>
    <w:rsid w:val="00EF5A81"/>
    <w:rsid w:val="00EF5C08"/>
    <w:rsid w:val="00EF5C3A"/>
    <w:rsid w:val="00EF6319"/>
    <w:rsid w:val="00EF6682"/>
    <w:rsid w:val="00EF66A8"/>
    <w:rsid w:val="00EF6BCA"/>
    <w:rsid w:val="00EF6FAC"/>
    <w:rsid w:val="00EF74C1"/>
    <w:rsid w:val="00EF7C41"/>
    <w:rsid w:val="00F00534"/>
    <w:rsid w:val="00F00542"/>
    <w:rsid w:val="00F00B2C"/>
    <w:rsid w:val="00F00CFF"/>
    <w:rsid w:val="00F00D28"/>
    <w:rsid w:val="00F01C0B"/>
    <w:rsid w:val="00F01D69"/>
    <w:rsid w:val="00F01F24"/>
    <w:rsid w:val="00F0334B"/>
    <w:rsid w:val="00F0358F"/>
    <w:rsid w:val="00F03928"/>
    <w:rsid w:val="00F03AE7"/>
    <w:rsid w:val="00F03BC7"/>
    <w:rsid w:val="00F03BE5"/>
    <w:rsid w:val="00F03D05"/>
    <w:rsid w:val="00F0464D"/>
    <w:rsid w:val="00F047C3"/>
    <w:rsid w:val="00F04A17"/>
    <w:rsid w:val="00F04D31"/>
    <w:rsid w:val="00F04F3D"/>
    <w:rsid w:val="00F051C4"/>
    <w:rsid w:val="00F0565B"/>
    <w:rsid w:val="00F056BB"/>
    <w:rsid w:val="00F0578D"/>
    <w:rsid w:val="00F05881"/>
    <w:rsid w:val="00F06B50"/>
    <w:rsid w:val="00F07AC2"/>
    <w:rsid w:val="00F07C50"/>
    <w:rsid w:val="00F103B2"/>
    <w:rsid w:val="00F10495"/>
    <w:rsid w:val="00F10563"/>
    <w:rsid w:val="00F1069E"/>
    <w:rsid w:val="00F114B4"/>
    <w:rsid w:val="00F11675"/>
    <w:rsid w:val="00F11922"/>
    <w:rsid w:val="00F11A87"/>
    <w:rsid w:val="00F11FE8"/>
    <w:rsid w:val="00F12290"/>
    <w:rsid w:val="00F1245F"/>
    <w:rsid w:val="00F126A2"/>
    <w:rsid w:val="00F12A72"/>
    <w:rsid w:val="00F12B0C"/>
    <w:rsid w:val="00F12C99"/>
    <w:rsid w:val="00F13184"/>
    <w:rsid w:val="00F13232"/>
    <w:rsid w:val="00F13389"/>
    <w:rsid w:val="00F13595"/>
    <w:rsid w:val="00F13942"/>
    <w:rsid w:val="00F13DB7"/>
    <w:rsid w:val="00F1453E"/>
    <w:rsid w:val="00F14734"/>
    <w:rsid w:val="00F14BB4"/>
    <w:rsid w:val="00F14D1D"/>
    <w:rsid w:val="00F14F12"/>
    <w:rsid w:val="00F15051"/>
    <w:rsid w:val="00F152E1"/>
    <w:rsid w:val="00F15C33"/>
    <w:rsid w:val="00F15CFE"/>
    <w:rsid w:val="00F15FD5"/>
    <w:rsid w:val="00F16356"/>
    <w:rsid w:val="00F16368"/>
    <w:rsid w:val="00F1648C"/>
    <w:rsid w:val="00F167B0"/>
    <w:rsid w:val="00F168B7"/>
    <w:rsid w:val="00F172CE"/>
    <w:rsid w:val="00F176E5"/>
    <w:rsid w:val="00F178D0"/>
    <w:rsid w:val="00F17B76"/>
    <w:rsid w:val="00F17F78"/>
    <w:rsid w:val="00F205E3"/>
    <w:rsid w:val="00F2079C"/>
    <w:rsid w:val="00F20A60"/>
    <w:rsid w:val="00F20C25"/>
    <w:rsid w:val="00F20F81"/>
    <w:rsid w:val="00F211A8"/>
    <w:rsid w:val="00F2157A"/>
    <w:rsid w:val="00F2175E"/>
    <w:rsid w:val="00F2272A"/>
    <w:rsid w:val="00F22B44"/>
    <w:rsid w:val="00F22FE9"/>
    <w:rsid w:val="00F23312"/>
    <w:rsid w:val="00F233A1"/>
    <w:rsid w:val="00F23468"/>
    <w:rsid w:val="00F23705"/>
    <w:rsid w:val="00F23C1D"/>
    <w:rsid w:val="00F23E47"/>
    <w:rsid w:val="00F23E5F"/>
    <w:rsid w:val="00F24191"/>
    <w:rsid w:val="00F24196"/>
    <w:rsid w:val="00F241B7"/>
    <w:rsid w:val="00F245B4"/>
    <w:rsid w:val="00F24828"/>
    <w:rsid w:val="00F24D42"/>
    <w:rsid w:val="00F24ED1"/>
    <w:rsid w:val="00F259B4"/>
    <w:rsid w:val="00F25A1E"/>
    <w:rsid w:val="00F25ACF"/>
    <w:rsid w:val="00F26034"/>
    <w:rsid w:val="00F265F4"/>
    <w:rsid w:val="00F26D7C"/>
    <w:rsid w:val="00F26E39"/>
    <w:rsid w:val="00F26F2C"/>
    <w:rsid w:val="00F2702F"/>
    <w:rsid w:val="00F2748A"/>
    <w:rsid w:val="00F277E4"/>
    <w:rsid w:val="00F27E41"/>
    <w:rsid w:val="00F27E55"/>
    <w:rsid w:val="00F30101"/>
    <w:rsid w:val="00F302BE"/>
    <w:rsid w:val="00F30992"/>
    <w:rsid w:val="00F30F17"/>
    <w:rsid w:val="00F313E7"/>
    <w:rsid w:val="00F316F3"/>
    <w:rsid w:val="00F31DA7"/>
    <w:rsid w:val="00F32350"/>
    <w:rsid w:val="00F323D7"/>
    <w:rsid w:val="00F32555"/>
    <w:rsid w:val="00F32962"/>
    <w:rsid w:val="00F33073"/>
    <w:rsid w:val="00F33133"/>
    <w:rsid w:val="00F3338E"/>
    <w:rsid w:val="00F33642"/>
    <w:rsid w:val="00F33644"/>
    <w:rsid w:val="00F33DA9"/>
    <w:rsid w:val="00F33E6B"/>
    <w:rsid w:val="00F33FCC"/>
    <w:rsid w:val="00F341EE"/>
    <w:rsid w:val="00F34803"/>
    <w:rsid w:val="00F348C2"/>
    <w:rsid w:val="00F34CDA"/>
    <w:rsid w:val="00F34F3A"/>
    <w:rsid w:val="00F35372"/>
    <w:rsid w:val="00F354CD"/>
    <w:rsid w:val="00F35527"/>
    <w:rsid w:val="00F35BCC"/>
    <w:rsid w:val="00F35D07"/>
    <w:rsid w:val="00F35EC9"/>
    <w:rsid w:val="00F360D9"/>
    <w:rsid w:val="00F361C4"/>
    <w:rsid w:val="00F362D1"/>
    <w:rsid w:val="00F36362"/>
    <w:rsid w:val="00F37CD2"/>
    <w:rsid w:val="00F4012A"/>
    <w:rsid w:val="00F401E4"/>
    <w:rsid w:val="00F40C21"/>
    <w:rsid w:val="00F41B49"/>
    <w:rsid w:val="00F42EAB"/>
    <w:rsid w:val="00F43637"/>
    <w:rsid w:val="00F43DAE"/>
    <w:rsid w:val="00F44735"/>
    <w:rsid w:val="00F4481C"/>
    <w:rsid w:val="00F4581C"/>
    <w:rsid w:val="00F45932"/>
    <w:rsid w:val="00F45BB0"/>
    <w:rsid w:val="00F45D10"/>
    <w:rsid w:val="00F45F56"/>
    <w:rsid w:val="00F46132"/>
    <w:rsid w:val="00F461ED"/>
    <w:rsid w:val="00F4621C"/>
    <w:rsid w:val="00F462F3"/>
    <w:rsid w:val="00F46749"/>
    <w:rsid w:val="00F47043"/>
    <w:rsid w:val="00F503C9"/>
    <w:rsid w:val="00F506AC"/>
    <w:rsid w:val="00F5086E"/>
    <w:rsid w:val="00F508DA"/>
    <w:rsid w:val="00F50A0F"/>
    <w:rsid w:val="00F50E22"/>
    <w:rsid w:val="00F51ADB"/>
    <w:rsid w:val="00F51C0F"/>
    <w:rsid w:val="00F522DF"/>
    <w:rsid w:val="00F5257F"/>
    <w:rsid w:val="00F530A6"/>
    <w:rsid w:val="00F5364B"/>
    <w:rsid w:val="00F5383B"/>
    <w:rsid w:val="00F53D74"/>
    <w:rsid w:val="00F54057"/>
    <w:rsid w:val="00F54DF3"/>
    <w:rsid w:val="00F5504A"/>
    <w:rsid w:val="00F553BE"/>
    <w:rsid w:val="00F5591A"/>
    <w:rsid w:val="00F55A99"/>
    <w:rsid w:val="00F55C8C"/>
    <w:rsid w:val="00F55FE7"/>
    <w:rsid w:val="00F56129"/>
    <w:rsid w:val="00F561EC"/>
    <w:rsid w:val="00F5657B"/>
    <w:rsid w:val="00F56816"/>
    <w:rsid w:val="00F5684E"/>
    <w:rsid w:val="00F56879"/>
    <w:rsid w:val="00F56ADA"/>
    <w:rsid w:val="00F56BCC"/>
    <w:rsid w:val="00F5705C"/>
    <w:rsid w:val="00F5715B"/>
    <w:rsid w:val="00F5798D"/>
    <w:rsid w:val="00F608DA"/>
    <w:rsid w:val="00F60ACE"/>
    <w:rsid w:val="00F60AE2"/>
    <w:rsid w:val="00F612D8"/>
    <w:rsid w:val="00F61720"/>
    <w:rsid w:val="00F61CDA"/>
    <w:rsid w:val="00F62220"/>
    <w:rsid w:val="00F62B79"/>
    <w:rsid w:val="00F62F98"/>
    <w:rsid w:val="00F633F2"/>
    <w:rsid w:val="00F63EE9"/>
    <w:rsid w:val="00F63FDC"/>
    <w:rsid w:val="00F64779"/>
    <w:rsid w:val="00F6486E"/>
    <w:rsid w:val="00F64A70"/>
    <w:rsid w:val="00F650AF"/>
    <w:rsid w:val="00F6536C"/>
    <w:rsid w:val="00F65479"/>
    <w:rsid w:val="00F65F93"/>
    <w:rsid w:val="00F667DA"/>
    <w:rsid w:val="00F66DD0"/>
    <w:rsid w:val="00F70957"/>
    <w:rsid w:val="00F7098D"/>
    <w:rsid w:val="00F70BD7"/>
    <w:rsid w:val="00F70D82"/>
    <w:rsid w:val="00F7118D"/>
    <w:rsid w:val="00F71602"/>
    <w:rsid w:val="00F71C3C"/>
    <w:rsid w:val="00F71C49"/>
    <w:rsid w:val="00F71E48"/>
    <w:rsid w:val="00F729B6"/>
    <w:rsid w:val="00F73394"/>
    <w:rsid w:val="00F73409"/>
    <w:rsid w:val="00F73502"/>
    <w:rsid w:val="00F73878"/>
    <w:rsid w:val="00F74100"/>
    <w:rsid w:val="00F74310"/>
    <w:rsid w:val="00F74A38"/>
    <w:rsid w:val="00F74A78"/>
    <w:rsid w:val="00F74BE7"/>
    <w:rsid w:val="00F753C2"/>
    <w:rsid w:val="00F7546D"/>
    <w:rsid w:val="00F755C2"/>
    <w:rsid w:val="00F755F6"/>
    <w:rsid w:val="00F75766"/>
    <w:rsid w:val="00F76436"/>
    <w:rsid w:val="00F7678D"/>
    <w:rsid w:val="00F76C9F"/>
    <w:rsid w:val="00F76DCE"/>
    <w:rsid w:val="00F771D6"/>
    <w:rsid w:val="00F776C0"/>
    <w:rsid w:val="00F779EA"/>
    <w:rsid w:val="00F77C45"/>
    <w:rsid w:val="00F81588"/>
    <w:rsid w:val="00F816F1"/>
    <w:rsid w:val="00F817F7"/>
    <w:rsid w:val="00F81FC8"/>
    <w:rsid w:val="00F82612"/>
    <w:rsid w:val="00F826A6"/>
    <w:rsid w:val="00F830A2"/>
    <w:rsid w:val="00F834F3"/>
    <w:rsid w:val="00F83557"/>
    <w:rsid w:val="00F836DA"/>
    <w:rsid w:val="00F83702"/>
    <w:rsid w:val="00F83CBC"/>
    <w:rsid w:val="00F84057"/>
    <w:rsid w:val="00F84739"/>
    <w:rsid w:val="00F8493B"/>
    <w:rsid w:val="00F84CED"/>
    <w:rsid w:val="00F85005"/>
    <w:rsid w:val="00F859BD"/>
    <w:rsid w:val="00F85E99"/>
    <w:rsid w:val="00F86161"/>
    <w:rsid w:val="00F86A2E"/>
    <w:rsid w:val="00F87189"/>
    <w:rsid w:val="00F87792"/>
    <w:rsid w:val="00F87B14"/>
    <w:rsid w:val="00F87D1E"/>
    <w:rsid w:val="00F90872"/>
    <w:rsid w:val="00F90997"/>
    <w:rsid w:val="00F909BD"/>
    <w:rsid w:val="00F90B3C"/>
    <w:rsid w:val="00F90BAB"/>
    <w:rsid w:val="00F91B71"/>
    <w:rsid w:val="00F91E65"/>
    <w:rsid w:val="00F92050"/>
    <w:rsid w:val="00F920CD"/>
    <w:rsid w:val="00F928FA"/>
    <w:rsid w:val="00F9292B"/>
    <w:rsid w:val="00F92B39"/>
    <w:rsid w:val="00F92C19"/>
    <w:rsid w:val="00F93308"/>
    <w:rsid w:val="00F93569"/>
    <w:rsid w:val="00F94CF1"/>
    <w:rsid w:val="00F94D7E"/>
    <w:rsid w:val="00F94FD1"/>
    <w:rsid w:val="00F95585"/>
    <w:rsid w:val="00F9568B"/>
    <w:rsid w:val="00F95F47"/>
    <w:rsid w:val="00F96173"/>
    <w:rsid w:val="00F961C0"/>
    <w:rsid w:val="00F965BD"/>
    <w:rsid w:val="00F9665C"/>
    <w:rsid w:val="00F969D3"/>
    <w:rsid w:val="00F96A5D"/>
    <w:rsid w:val="00F97369"/>
    <w:rsid w:val="00F974B8"/>
    <w:rsid w:val="00F97759"/>
    <w:rsid w:val="00F97999"/>
    <w:rsid w:val="00F979B4"/>
    <w:rsid w:val="00F97BDE"/>
    <w:rsid w:val="00F97E51"/>
    <w:rsid w:val="00F97F6C"/>
    <w:rsid w:val="00FA025F"/>
    <w:rsid w:val="00FA07A5"/>
    <w:rsid w:val="00FA0A7D"/>
    <w:rsid w:val="00FA0B87"/>
    <w:rsid w:val="00FA0DA3"/>
    <w:rsid w:val="00FA0FC5"/>
    <w:rsid w:val="00FA1145"/>
    <w:rsid w:val="00FA1921"/>
    <w:rsid w:val="00FA1B4D"/>
    <w:rsid w:val="00FA1C4A"/>
    <w:rsid w:val="00FA2106"/>
    <w:rsid w:val="00FA22B0"/>
    <w:rsid w:val="00FA2488"/>
    <w:rsid w:val="00FA2572"/>
    <w:rsid w:val="00FA28E0"/>
    <w:rsid w:val="00FA2AD5"/>
    <w:rsid w:val="00FA2BDD"/>
    <w:rsid w:val="00FA2CED"/>
    <w:rsid w:val="00FA2FC0"/>
    <w:rsid w:val="00FA376C"/>
    <w:rsid w:val="00FA37DC"/>
    <w:rsid w:val="00FA3AB6"/>
    <w:rsid w:val="00FA43C9"/>
    <w:rsid w:val="00FA5193"/>
    <w:rsid w:val="00FA523C"/>
    <w:rsid w:val="00FA52B1"/>
    <w:rsid w:val="00FA53A1"/>
    <w:rsid w:val="00FA5989"/>
    <w:rsid w:val="00FA5A08"/>
    <w:rsid w:val="00FA60FB"/>
    <w:rsid w:val="00FA638A"/>
    <w:rsid w:val="00FA656B"/>
    <w:rsid w:val="00FA678F"/>
    <w:rsid w:val="00FA6896"/>
    <w:rsid w:val="00FA705C"/>
    <w:rsid w:val="00FA72E1"/>
    <w:rsid w:val="00FA7405"/>
    <w:rsid w:val="00FB0145"/>
    <w:rsid w:val="00FB039D"/>
    <w:rsid w:val="00FB0489"/>
    <w:rsid w:val="00FB0EA4"/>
    <w:rsid w:val="00FB10E4"/>
    <w:rsid w:val="00FB1A9F"/>
    <w:rsid w:val="00FB1BDB"/>
    <w:rsid w:val="00FB1F1B"/>
    <w:rsid w:val="00FB2473"/>
    <w:rsid w:val="00FB273B"/>
    <w:rsid w:val="00FB2DF9"/>
    <w:rsid w:val="00FB3300"/>
    <w:rsid w:val="00FB337B"/>
    <w:rsid w:val="00FB34A2"/>
    <w:rsid w:val="00FB3A7A"/>
    <w:rsid w:val="00FB490E"/>
    <w:rsid w:val="00FB4CDC"/>
    <w:rsid w:val="00FB4E4A"/>
    <w:rsid w:val="00FB525F"/>
    <w:rsid w:val="00FB550F"/>
    <w:rsid w:val="00FB55E6"/>
    <w:rsid w:val="00FB56EA"/>
    <w:rsid w:val="00FB6294"/>
    <w:rsid w:val="00FB6A7B"/>
    <w:rsid w:val="00FB6CFC"/>
    <w:rsid w:val="00FB733B"/>
    <w:rsid w:val="00FB73B9"/>
    <w:rsid w:val="00FB77BE"/>
    <w:rsid w:val="00FB7826"/>
    <w:rsid w:val="00FB7B12"/>
    <w:rsid w:val="00FB7EC6"/>
    <w:rsid w:val="00FC013E"/>
    <w:rsid w:val="00FC0AA3"/>
    <w:rsid w:val="00FC0CD2"/>
    <w:rsid w:val="00FC1C18"/>
    <w:rsid w:val="00FC20E2"/>
    <w:rsid w:val="00FC2773"/>
    <w:rsid w:val="00FC2976"/>
    <w:rsid w:val="00FC3C8E"/>
    <w:rsid w:val="00FC4065"/>
    <w:rsid w:val="00FC4496"/>
    <w:rsid w:val="00FC4E6E"/>
    <w:rsid w:val="00FC511D"/>
    <w:rsid w:val="00FC5D38"/>
    <w:rsid w:val="00FC6346"/>
    <w:rsid w:val="00FC6BEB"/>
    <w:rsid w:val="00FC743A"/>
    <w:rsid w:val="00FC7454"/>
    <w:rsid w:val="00FC75CD"/>
    <w:rsid w:val="00FC7786"/>
    <w:rsid w:val="00FC792C"/>
    <w:rsid w:val="00FC79E1"/>
    <w:rsid w:val="00FC7D66"/>
    <w:rsid w:val="00FD0856"/>
    <w:rsid w:val="00FD088C"/>
    <w:rsid w:val="00FD1467"/>
    <w:rsid w:val="00FD1597"/>
    <w:rsid w:val="00FD176A"/>
    <w:rsid w:val="00FD18CB"/>
    <w:rsid w:val="00FD20E3"/>
    <w:rsid w:val="00FD213B"/>
    <w:rsid w:val="00FD2178"/>
    <w:rsid w:val="00FD23C5"/>
    <w:rsid w:val="00FD23E0"/>
    <w:rsid w:val="00FD2615"/>
    <w:rsid w:val="00FD2B33"/>
    <w:rsid w:val="00FD2FB0"/>
    <w:rsid w:val="00FD311C"/>
    <w:rsid w:val="00FD36CE"/>
    <w:rsid w:val="00FD3726"/>
    <w:rsid w:val="00FD3A99"/>
    <w:rsid w:val="00FD3AEE"/>
    <w:rsid w:val="00FD3B1E"/>
    <w:rsid w:val="00FD431C"/>
    <w:rsid w:val="00FD4671"/>
    <w:rsid w:val="00FD4A74"/>
    <w:rsid w:val="00FD4A9D"/>
    <w:rsid w:val="00FD4DD6"/>
    <w:rsid w:val="00FD5065"/>
    <w:rsid w:val="00FD50E6"/>
    <w:rsid w:val="00FD5229"/>
    <w:rsid w:val="00FD548B"/>
    <w:rsid w:val="00FD54B8"/>
    <w:rsid w:val="00FD557C"/>
    <w:rsid w:val="00FD5B44"/>
    <w:rsid w:val="00FD5F5C"/>
    <w:rsid w:val="00FD6391"/>
    <w:rsid w:val="00FD68D3"/>
    <w:rsid w:val="00FD7082"/>
    <w:rsid w:val="00FD738C"/>
    <w:rsid w:val="00FD73F9"/>
    <w:rsid w:val="00FD79A2"/>
    <w:rsid w:val="00FD7B02"/>
    <w:rsid w:val="00FD7BC8"/>
    <w:rsid w:val="00FD7ED2"/>
    <w:rsid w:val="00FE0173"/>
    <w:rsid w:val="00FE05A0"/>
    <w:rsid w:val="00FE0C3D"/>
    <w:rsid w:val="00FE0E21"/>
    <w:rsid w:val="00FE0E31"/>
    <w:rsid w:val="00FE0F49"/>
    <w:rsid w:val="00FE10D9"/>
    <w:rsid w:val="00FE1D04"/>
    <w:rsid w:val="00FE234C"/>
    <w:rsid w:val="00FE25D9"/>
    <w:rsid w:val="00FE28FC"/>
    <w:rsid w:val="00FE299C"/>
    <w:rsid w:val="00FE3150"/>
    <w:rsid w:val="00FE3906"/>
    <w:rsid w:val="00FE3B7B"/>
    <w:rsid w:val="00FE3CF6"/>
    <w:rsid w:val="00FE3F2B"/>
    <w:rsid w:val="00FE46CF"/>
    <w:rsid w:val="00FE4B02"/>
    <w:rsid w:val="00FE4C5B"/>
    <w:rsid w:val="00FE4F7B"/>
    <w:rsid w:val="00FE5235"/>
    <w:rsid w:val="00FE57A4"/>
    <w:rsid w:val="00FE5822"/>
    <w:rsid w:val="00FE5C3C"/>
    <w:rsid w:val="00FE6809"/>
    <w:rsid w:val="00FE7891"/>
    <w:rsid w:val="00FE7C4A"/>
    <w:rsid w:val="00FE7D4D"/>
    <w:rsid w:val="00FF012D"/>
    <w:rsid w:val="00FF0555"/>
    <w:rsid w:val="00FF064A"/>
    <w:rsid w:val="00FF0BF4"/>
    <w:rsid w:val="00FF168E"/>
    <w:rsid w:val="00FF1B47"/>
    <w:rsid w:val="00FF263B"/>
    <w:rsid w:val="00FF27FA"/>
    <w:rsid w:val="00FF28BB"/>
    <w:rsid w:val="00FF2E4C"/>
    <w:rsid w:val="00FF315B"/>
    <w:rsid w:val="00FF317E"/>
    <w:rsid w:val="00FF32D2"/>
    <w:rsid w:val="00FF3BE4"/>
    <w:rsid w:val="00FF3E3D"/>
    <w:rsid w:val="00FF49F1"/>
    <w:rsid w:val="00FF4C4C"/>
    <w:rsid w:val="00FF4EAE"/>
    <w:rsid w:val="00FF546A"/>
    <w:rsid w:val="00FF595F"/>
    <w:rsid w:val="00FF5B8C"/>
    <w:rsid w:val="00FF5CD4"/>
    <w:rsid w:val="00FF5DDC"/>
    <w:rsid w:val="00FF5F15"/>
    <w:rsid w:val="00FF5F5B"/>
    <w:rsid w:val="00FF61E4"/>
    <w:rsid w:val="00FF6577"/>
    <w:rsid w:val="00FF6782"/>
    <w:rsid w:val="00FF6869"/>
    <w:rsid w:val="00FF68B8"/>
    <w:rsid w:val="00FF6C0C"/>
    <w:rsid w:val="00FF7329"/>
    <w:rsid w:val="00FF754D"/>
    <w:rsid w:val="00FF7727"/>
    <w:rsid w:val="00FF7956"/>
    <w:rsid w:val="00FF7B96"/>
    <w:rsid w:val="0146A7B5"/>
    <w:rsid w:val="0332A914"/>
    <w:rsid w:val="0356E78A"/>
    <w:rsid w:val="041A508D"/>
    <w:rsid w:val="0491C6E1"/>
    <w:rsid w:val="051A9A54"/>
    <w:rsid w:val="05CA1712"/>
    <w:rsid w:val="0605BBBA"/>
    <w:rsid w:val="0669A5C8"/>
    <w:rsid w:val="068AD899"/>
    <w:rsid w:val="06FB5C87"/>
    <w:rsid w:val="09CE1A43"/>
    <w:rsid w:val="0A122407"/>
    <w:rsid w:val="0A751386"/>
    <w:rsid w:val="0BF9CE5A"/>
    <w:rsid w:val="0D210B52"/>
    <w:rsid w:val="0DECF8B9"/>
    <w:rsid w:val="0DFCEA49"/>
    <w:rsid w:val="0E2C1466"/>
    <w:rsid w:val="105ECBF7"/>
    <w:rsid w:val="10B83908"/>
    <w:rsid w:val="10D87355"/>
    <w:rsid w:val="10EBA5A5"/>
    <w:rsid w:val="10F0A9C7"/>
    <w:rsid w:val="1111699A"/>
    <w:rsid w:val="11D3BB59"/>
    <w:rsid w:val="122934D8"/>
    <w:rsid w:val="1272880D"/>
    <w:rsid w:val="1294AACC"/>
    <w:rsid w:val="12990714"/>
    <w:rsid w:val="12AAF4AA"/>
    <w:rsid w:val="131A0D87"/>
    <w:rsid w:val="134FE292"/>
    <w:rsid w:val="136884F7"/>
    <w:rsid w:val="13D623B4"/>
    <w:rsid w:val="14341A97"/>
    <w:rsid w:val="15346954"/>
    <w:rsid w:val="15B96641"/>
    <w:rsid w:val="164B0754"/>
    <w:rsid w:val="16EAD1E7"/>
    <w:rsid w:val="1781CF62"/>
    <w:rsid w:val="18110670"/>
    <w:rsid w:val="189BEE87"/>
    <w:rsid w:val="195BA825"/>
    <w:rsid w:val="19607437"/>
    <w:rsid w:val="1994A3DE"/>
    <w:rsid w:val="1A14A551"/>
    <w:rsid w:val="1A4CA91A"/>
    <w:rsid w:val="1A79BA49"/>
    <w:rsid w:val="1B01999E"/>
    <w:rsid w:val="1BE964F6"/>
    <w:rsid w:val="1C840002"/>
    <w:rsid w:val="1D48EAC8"/>
    <w:rsid w:val="1D8E8ECE"/>
    <w:rsid w:val="1E8B6CE6"/>
    <w:rsid w:val="1EA28BC2"/>
    <w:rsid w:val="1EC1EC93"/>
    <w:rsid w:val="201312A4"/>
    <w:rsid w:val="205BDC5E"/>
    <w:rsid w:val="207B23D6"/>
    <w:rsid w:val="20EABA0B"/>
    <w:rsid w:val="21080DA3"/>
    <w:rsid w:val="2165BF08"/>
    <w:rsid w:val="22319C81"/>
    <w:rsid w:val="22984662"/>
    <w:rsid w:val="229EB6D8"/>
    <w:rsid w:val="22D08192"/>
    <w:rsid w:val="233FE1C9"/>
    <w:rsid w:val="23D10930"/>
    <w:rsid w:val="23E7D944"/>
    <w:rsid w:val="23F146DA"/>
    <w:rsid w:val="24991D3F"/>
    <w:rsid w:val="2537E72D"/>
    <w:rsid w:val="259B5311"/>
    <w:rsid w:val="265EBF0D"/>
    <w:rsid w:val="269EC8F6"/>
    <w:rsid w:val="26C9BC15"/>
    <w:rsid w:val="271DDFE0"/>
    <w:rsid w:val="28B5F7E2"/>
    <w:rsid w:val="28FEA05F"/>
    <w:rsid w:val="29288AC0"/>
    <w:rsid w:val="2A6422AC"/>
    <w:rsid w:val="2B4DB580"/>
    <w:rsid w:val="2B58CF7A"/>
    <w:rsid w:val="2C19290A"/>
    <w:rsid w:val="2CD34BDB"/>
    <w:rsid w:val="2D35E0E7"/>
    <w:rsid w:val="2D74F5F6"/>
    <w:rsid w:val="2EEAAEB2"/>
    <w:rsid w:val="2F0123AF"/>
    <w:rsid w:val="2FF97555"/>
    <w:rsid w:val="3054BA34"/>
    <w:rsid w:val="30C69CC1"/>
    <w:rsid w:val="313DB3B5"/>
    <w:rsid w:val="317FC03F"/>
    <w:rsid w:val="31C48504"/>
    <w:rsid w:val="32A24036"/>
    <w:rsid w:val="32DFFF67"/>
    <w:rsid w:val="331CEB1E"/>
    <w:rsid w:val="335F2F1C"/>
    <w:rsid w:val="33FE9D74"/>
    <w:rsid w:val="34150764"/>
    <w:rsid w:val="3460E71A"/>
    <w:rsid w:val="34A04AFD"/>
    <w:rsid w:val="3503104A"/>
    <w:rsid w:val="35333835"/>
    <w:rsid w:val="356ADAAF"/>
    <w:rsid w:val="3686ABD1"/>
    <w:rsid w:val="3701DE9D"/>
    <w:rsid w:val="3769090C"/>
    <w:rsid w:val="37A6EABF"/>
    <w:rsid w:val="37AEADD8"/>
    <w:rsid w:val="38860F29"/>
    <w:rsid w:val="38B7EBA5"/>
    <w:rsid w:val="38F129EC"/>
    <w:rsid w:val="3923340C"/>
    <w:rsid w:val="39B65DD6"/>
    <w:rsid w:val="3A2C4662"/>
    <w:rsid w:val="3AA592BB"/>
    <w:rsid w:val="3AC67509"/>
    <w:rsid w:val="3ACE6C66"/>
    <w:rsid w:val="3B0E637D"/>
    <w:rsid w:val="3B4A53BC"/>
    <w:rsid w:val="3C735A50"/>
    <w:rsid w:val="3CCAB1C1"/>
    <w:rsid w:val="3D65FB47"/>
    <w:rsid w:val="3D744220"/>
    <w:rsid w:val="3E09AEB2"/>
    <w:rsid w:val="3E306ABE"/>
    <w:rsid w:val="3EB27F96"/>
    <w:rsid w:val="3FA5967A"/>
    <w:rsid w:val="3FEBB210"/>
    <w:rsid w:val="4051162B"/>
    <w:rsid w:val="40680096"/>
    <w:rsid w:val="4083BE5B"/>
    <w:rsid w:val="41208C39"/>
    <w:rsid w:val="41A859FC"/>
    <w:rsid w:val="41C3D7BF"/>
    <w:rsid w:val="41FF8AA1"/>
    <w:rsid w:val="4240CDD7"/>
    <w:rsid w:val="43BC40E1"/>
    <w:rsid w:val="4425EA2C"/>
    <w:rsid w:val="44EF29DA"/>
    <w:rsid w:val="46C1A813"/>
    <w:rsid w:val="46D71332"/>
    <w:rsid w:val="475DAABF"/>
    <w:rsid w:val="478552FE"/>
    <w:rsid w:val="48DFD814"/>
    <w:rsid w:val="49AAA585"/>
    <w:rsid w:val="49DB45CA"/>
    <w:rsid w:val="49DBCC3C"/>
    <w:rsid w:val="4D0102AC"/>
    <w:rsid w:val="4D7D771D"/>
    <w:rsid w:val="4E07DE50"/>
    <w:rsid w:val="4E19480F"/>
    <w:rsid w:val="4E2A7DD4"/>
    <w:rsid w:val="4E2FCE75"/>
    <w:rsid w:val="500A767C"/>
    <w:rsid w:val="503C69C7"/>
    <w:rsid w:val="50448595"/>
    <w:rsid w:val="51695AFA"/>
    <w:rsid w:val="51FD55B0"/>
    <w:rsid w:val="52A43667"/>
    <w:rsid w:val="53300920"/>
    <w:rsid w:val="53D37170"/>
    <w:rsid w:val="543C191E"/>
    <w:rsid w:val="54641EB9"/>
    <w:rsid w:val="54FCE261"/>
    <w:rsid w:val="552621EF"/>
    <w:rsid w:val="559C7510"/>
    <w:rsid w:val="58B56C5B"/>
    <w:rsid w:val="58E22C95"/>
    <w:rsid w:val="592A4466"/>
    <w:rsid w:val="599C6388"/>
    <w:rsid w:val="59D5F143"/>
    <w:rsid w:val="5A1B0E40"/>
    <w:rsid w:val="5A2F16DA"/>
    <w:rsid w:val="5A592A0A"/>
    <w:rsid w:val="5AA7B331"/>
    <w:rsid w:val="5AAF50D5"/>
    <w:rsid w:val="5ACF3578"/>
    <w:rsid w:val="5B1359BD"/>
    <w:rsid w:val="5B27A900"/>
    <w:rsid w:val="5C044054"/>
    <w:rsid w:val="5C6514E4"/>
    <w:rsid w:val="5CF3317C"/>
    <w:rsid w:val="5D0F6F3F"/>
    <w:rsid w:val="5D4C2C90"/>
    <w:rsid w:val="5D5507B9"/>
    <w:rsid w:val="5D64F2D4"/>
    <w:rsid w:val="5D9B7CFD"/>
    <w:rsid w:val="5DFC275F"/>
    <w:rsid w:val="5E1BC052"/>
    <w:rsid w:val="5E3CF69E"/>
    <w:rsid w:val="5E81A8E6"/>
    <w:rsid w:val="5F0C13A1"/>
    <w:rsid w:val="5F527F4C"/>
    <w:rsid w:val="5F9783D4"/>
    <w:rsid w:val="60651296"/>
    <w:rsid w:val="606B8D3A"/>
    <w:rsid w:val="61262617"/>
    <w:rsid w:val="6228250A"/>
    <w:rsid w:val="624C044D"/>
    <w:rsid w:val="647030A4"/>
    <w:rsid w:val="6470BB2E"/>
    <w:rsid w:val="6479A8DB"/>
    <w:rsid w:val="6497A08A"/>
    <w:rsid w:val="65E868FC"/>
    <w:rsid w:val="6606B57A"/>
    <w:rsid w:val="66118EEF"/>
    <w:rsid w:val="66767FC5"/>
    <w:rsid w:val="680B6903"/>
    <w:rsid w:val="691E5A93"/>
    <w:rsid w:val="6983861A"/>
    <w:rsid w:val="69E30C70"/>
    <w:rsid w:val="6A0DB0C5"/>
    <w:rsid w:val="6A28CB58"/>
    <w:rsid w:val="6A9EC7BF"/>
    <w:rsid w:val="6B2751D3"/>
    <w:rsid w:val="6B97DE03"/>
    <w:rsid w:val="6BEC4F93"/>
    <w:rsid w:val="6C17A865"/>
    <w:rsid w:val="6C331488"/>
    <w:rsid w:val="6C63DCB3"/>
    <w:rsid w:val="6C7C4BB8"/>
    <w:rsid w:val="6C926E83"/>
    <w:rsid w:val="6CAEFDAE"/>
    <w:rsid w:val="6CC86D48"/>
    <w:rsid w:val="6D219EDE"/>
    <w:rsid w:val="6E285AB5"/>
    <w:rsid w:val="6E3DF8F9"/>
    <w:rsid w:val="6EE8B99B"/>
    <w:rsid w:val="6F415125"/>
    <w:rsid w:val="6FAF4BD3"/>
    <w:rsid w:val="7014D2F3"/>
    <w:rsid w:val="704E72A3"/>
    <w:rsid w:val="7062B266"/>
    <w:rsid w:val="71240559"/>
    <w:rsid w:val="71BF70DB"/>
    <w:rsid w:val="73AD1229"/>
    <w:rsid w:val="7406608F"/>
    <w:rsid w:val="74330182"/>
    <w:rsid w:val="7439FA9E"/>
    <w:rsid w:val="7667953D"/>
    <w:rsid w:val="767CD592"/>
    <w:rsid w:val="771AC08D"/>
    <w:rsid w:val="780058FA"/>
    <w:rsid w:val="791981CE"/>
    <w:rsid w:val="796F5458"/>
    <w:rsid w:val="799D0751"/>
    <w:rsid w:val="7A91EBC1"/>
    <w:rsid w:val="7AC5559A"/>
    <w:rsid w:val="7AD8D8B1"/>
    <w:rsid w:val="7B404E27"/>
    <w:rsid w:val="7C680554"/>
    <w:rsid w:val="7E17872A"/>
    <w:rsid w:val="7F23269C"/>
    <w:rsid w:val="7F3B6BEE"/>
    <w:rsid w:val="7F691B23"/>
    <w:rsid w:val="7FA1D5F5"/>
    <w:rsid w:val="7FF975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8EA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uiPriority="10"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uiPriority="4" w:qFormat="1"/>
    <w:lsdException w:name="List Number 3" w:uiPriority="4" w:qFormat="1"/>
    <w:lsdException w:name="List Number 4" w:semiHidden="1" w:uiPriority="4"/>
    <w:lsdException w:name="List Number 5" w:semiHidden="1" w:uiPriority="4"/>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2D391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EB6EC1"/>
    <w:pPr>
      <w:pBdr>
        <w:top w:val="single" w:sz="24" w:space="8" w:color="002664" w:themeColor="accent1"/>
      </w:pBdr>
      <w:spacing w:before="240" w:after="120" w:line="240" w:lineRule="auto"/>
      <w:outlineLvl w:val="0"/>
    </w:pPr>
    <w:rPr>
      <w:color w:val="002664" w:themeColor="accent1"/>
      <w:sz w:val="48"/>
    </w:rPr>
  </w:style>
  <w:style w:type="paragraph" w:styleId="Heading2">
    <w:name w:val="heading 2"/>
    <w:next w:val="BodyText"/>
    <w:link w:val="Heading2Char"/>
    <w:uiPriority w:val="9"/>
    <w:qFormat/>
    <w:rsid w:val="0099209B"/>
    <w:pPr>
      <w:pBdr>
        <w:top w:val="single" w:sz="4" w:space="8" w:color="002664" w:themeColor="accent1"/>
      </w:pBdr>
      <w:spacing w:before="480" w:after="120" w:line="240" w:lineRule="auto"/>
      <w:ind w:left="357" w:hanging="357"/>
      <w:outlineLvl w:val="1"/>
    </w:pPr>
    <w:rPr>
      <w:color w:val="002664" w:themeColor="accent1"/>
      <w:sz w:val="36"/>
    </w:rPr>
  </w:style>
  <w:style w:type="paragraph" w:styleId="Heading3">
    <w:name w:val="heading 3"/>
    <w:next w:val="BodyText"/>
    <w:link w:val="Heading3Char"/>
    <w:uiPriority w:val="9"/>
    <w:qFormat/>
    <w:rsid w:val="005F5931"/>
    <w:pPr>
      <w:keepNext/>
      <w:keepLines/>
      <w:suppressAutoHyphens/>
      <w:spacing w:before="240" w:after="120" w:line="240" w:lineRule="auto"/>
      <w:outlineLvl w:val="2"/>
    </w:pPr>
    <w:rPr>
      <w:rFonts w:asciiTheme="majorHAnsi" w:hAnsiTheme="majorHAnsi"/>
      <w:color w:val="002664" w:themeColor="accent1"/>
      <w:sz w:val="28"/>
    </w:rPr>
  </w:style>
  <w:style w:type="paragraph" w:styleId="Heading4">
    <w:name w:val="heading 4"/>
    <w:next w:val="BodyText"/>
    <w:link w:val="Heading4Char"/>
    <w:uiPriority w:val="9"/>
    <w:qFormat/>
    <w:rsid w:val="00B83D81"/>
    <w:pPr>
      <w:keepNext/>
      <w:keepLines/>
      <w:numPr>
        <w:ilvl w:val="3"/>
        <w:numId w:val="10"/>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next w:val="BodyText"/>
    <w:link w:val="Heading5Char"/>
    <w:uiPriority w:val="9"/>
    <w:qFormat/>
    <w:rsid w:val="00B83D81"/>
    <w:pPr>
      <w:keepNext/>
      <w:keepLines/>
      <w:numPr>
        <w:ilvl w:val="4"/>
        <w:numId w:val="10"/>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Ind w:w="0" w:type="nil"/>
      <w:tblCellMar>
        <w:left w:w="0" w:type="dxa"/>
        <w:right w:w="0" w:type="dxa"/>
      </w:tblCellMar>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EB6EC1"/>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suppressAutoHyphens/>
      <w:spacing w:before="120" w:after="120" w:line="240" w:lineRule="auto"/>
    </w:pPr>
    <w:rPr>
      <w:rFonts w:eastAsia="Arial" w:cs="Arial"/>
      <w:color w:val="22272B" w:themeColor="text1"/>
      <w:szCs w:val="20"/>
      <w:lang w:eastAsia="en-US"/>
    </w:rPr>
  </w:style>
  <w:style w:type="paragraph" w:styleId="ListNumber">
    <w:name w:val="List Number"/>
    <w:aliases w:val="List L1"/>
    <w:uiPriority w:val="10"/>
    <w:qFormat/>
    <w:rsid w:val="00BC3690"/>
    <w:pPr>
      <w:numPr>
        <w:numId w:val="5"/>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rsid w:val="0062664C"/>
    <w:rPr>
      <w:color w:val="22272B" w:themeColor="text1"/>
    </w:rPr>
  </w:style>
  <w:style w:type="character" w:customStyle="1" w:styleId="Heading2Char">
    <w:name w:val="Heading 2 Char"/>
    <w:basedOn w:val="DefaultParagraphFont"/>
    <w:link w:val="Heading2"/>
    <w:uiPriority w:val="9"/>
    <w:rsid w:val="0099209B"/>
    <w:rPr>
      <w:color w:val="002664" w:themeColor="accent1"/>
      <w:sz w:val="36"/>
    </w:rPr>
  </w:style>
  <w:style w:type="character" w:customStyle="1" w:styleId="Heading3Char">
    <w:name w:val="Heading 3 Char"/>
    <w:basedOn w:val="DefaultParagraphFont"/>
    <w:link w:val="Heading3"/>
    <w:uiPriority w:val="9"/>
    <w:rsid w:val="005F5931"/>
    <w:rPr>
      <w:rFonts w:asciiTheme="majorHAnsi" w:hAnsiTheme="majorHAnsi"/>
      <w:color w:val="002664" w:themeColor="accent1"/>
      <w:sz w:val="28"/>
    </w:rPr>
  </w:style>
  <w:style w:type="character" w:customStyle="1" w:styleId="Heading4Char">
    <w:name w:val="Heading 4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aliases w:val="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aliases w:val="List L3"/>
    <w:uiPriority w:val="4"/>
    <w:qFormat/>
    <w:rsid w:val="004F36F7"/>
    <w:pPr>
      <w:numPr>
        <w:numId w:val="3"/>
      </w:numPr>
      <w:suppressAutoHyphens/>
      <w:spacing w:before="120" w:after="120" w:line="240" w:lineRule="auto"/>
    </w:pPr>
    <w:rPr>
      <w:rFonts w:eastAsia="Arial" w:cs="Times New Roman"/>
      <w:color w:val="22272B" w:themeColor="text1"/>
      <w:szCs w:val="24"/>
      <w:lang w:eastAsia="en-US"/>
    </w:rPr>
  </w:style>
  <w:style w:type="paragraph" w:styleId="ListNumber2">
    <w:name w:val="List Number 2"/>
    <w:aliases w:val="List L2"/>
    <w:uiPriority w:val="4"/>
    <w:qFormat/>
    <w:rsid w:val="00A91604"/>
    <w:pPr>
      <w:numPr>
        <w:numId w:val="6"/>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style>
  <w:style w:type="paragraph" w:styleId="Quote">
    <w:name w:val="Quote"/>
    <w:aliases w:val="Pull out quote"/>
    <w:basedOn w:val="CalloutHeading2"/>
    <w:next w:val="BodyText"/>
    <w:link w:val="QuoteChar"/>
    <w:uiPriority w:val="29"/>
    <w:qFormat/>
    <w:rsid w:val="0099209B"/>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D07D26"/>
    <w:pPr>
      <w:spacing w:before="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D07D26"/>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Pr w:type="firstRow">
      <w:rPr>
        <w:b/>
        <w:bCs/>
        <w:color w:val="FFFFFF" w:themeColor="background1"/>
      </w:rPr>
    </w:tblStylePr>
    <w:tblStylePr w:type="lastRow">
      <w:rPr>
        <w:b w:val="0"/>
        <w:bCs/>
      </w:rPr>
    </w:tblStylePr>
    <w:tblStylePr w:type="firstCol">
      <w:rPr>
        <w:b w:val="0"/>
        <w:bCs/>
      </w:rPr>
    </w:tblStylePr>
    <w:tblStylePr w:type="lastCol">
      <w:rPr>
        <w:b w:val="0"/>
        <w:bCs/>
      </w:r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Pr>
    <w:tcPr>
      <w:tcBorders>
        <w:right w:val="single" w:sz="4" w:space="0" w:color="8CE0FF" w:themeColor="accent3"/>
      </w:tcBorders>
      <w:shd w:val="clear" w:color="auto" w:fill="FFFFFF" w:themeFill="background1"/>
    </w:tcPr>
    <w:tblStylePr w:type="firstRow">
      <w:rPr>
        <w:b/>
        <w:bCs/>
        <w:color w:val="FFFFFF" w:themeColor="background1"/>
      </w:rPr>
    </w:tblStylePr>
    <w:tblStylePr w:type="lastRow">
      <w:rPr>
        <w:b w:val="0"/>
        <w:bCs/>
      </w:rPr>
    </w:tblStylePr>
    <w:tblStylePr w:type="firstCol">
      <w:rPr>
        <w:b w:val="0"/>
        <w:bCs/>
      </w:rPr>
    </w:tblStylePr>
    <w:tblStylePr w:type="lastCol">
      <w:rPr>
        <w:b w:val="0"/>
        <w:bCs/>
      </w:rPr>
    </w:tblStylePr>
  </w:style>
  <w:style w:type="table" w:styleId="ListTable3-Accent5">
    <w:name w:val="List Table 3 Accent 5"/>
    <w:basedOn w:val="TableNormal"/>
    <w:uiPriority w:val="48"/>
    <w:rsid w:val="006D2F45"/>
    <w:pPr>
      <w:spacing w:after="0" w:line="240" w:lineRule="auto"/>
    </w:pPr>
    <w:rPr>
      <w:sz w:val="20"/>
    </w:rPr>
    <w:tblPr/>
    <w:tblStylePr w:type="firstRow">
      <w:rPr>
        <w:b/>
        <w:bCs/>
        <w:color w:val="FFFFFF" w:themeColor="background1"/>
      </w:rPr>
    </w:tblStylePr>
    <w:tblStylePr w:type="lastRow">
      <w:rPr>
        <w:b w:val="0"/>
        <w:bCs/>
      </w:rPr>
    </w:tblStylePr>
    <w:tblStylePr w:type="firstCol">
      <w:rPr>
        <w:b w:val="0"/>
        <w:bCs/>
      </w:rPr>
    </w:tblStylePr>
    <w:tblStylePr w:type="lastCol">
      <w:rPr>
        <w:b w:val="0"/>
        <w:bCs/>
      </w:rPr>
    </w:tblStylePr>
  </w:style>
  <w:style w:type="table" w:styleId="ListTable3-Accent6">
    <w:name w:val="List Table 3 Accent 6"/>
    <w:basedOn w:val="TableNormal"/>
    <w:uiPriority w:val="48"/>
    <w:rsid w:val="00BE28F1"/>
    <w:pPr>
      <w:spacing w:after="0" w:line="240" w:lineRule="auto"/>
    </w:pPr>
    <w:rPr>
      <w:sz w:val="20"/>
    </w:rPr>
    <w:tblPr/>
    <w:tblStylePr w:type="firstRow">
      <w:rPr>
        <w:b/>
        <w:bCs/>
        <w:color w:val="FFFFFF" w:themeColor="background1"/>
      </w:rPr>
    </w:tblStylePr>
    <w:tblStylePr w:type="lastRow">
      <w:rPr>
        <w:b w:val="0"/>
        <w:bCs/>
      </w:rPr>
    </w:tblStylePr>
    <w:tblStylePr w:type="firstCol">
      <w:rPr>
        <w:b w:val="0"/>
        <w:bCs/>
      </w:rPr>
    </w:tblStylePr>
    <w:tblStylePr w:type="lastCol">
      <w:rPr>
        <w:b w:val="0"/>
        <w:bCs/>
      </w:r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957C0D"/>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99209B"/>
    <w:rPr>
      <w:rFonts w:ascii="Public Sans" w:eastAsia="Public Sans Light" w:hAnsi="Public Sans" w:cs="Times New Roman"/>
      <w:color w:val="002664"/>
      <w:shd w:val="clear" w:color="auto" w:fill="CBEDFD"/>
      <w:lang w:eastAsia="en-US"/>
    </w:rPr>
  </w:style>
  <w:style w:type="paragraph" w:customStyle="1" w:styleId="Optionaltextfield">
    <w:name w:val="Optional text field"/>
    <w:next w:val="BodyText"/>
    <w:uiPriority w:val="3"/>
    <w:rsid w:val="00E21C28"/>
    <w:pPr>
      <w:spacing w:before="120" w:after="120" w:line="240" w:lineRule="auto"/>
    </w:pPr>
    <w:rPr>
      <w:rFonts w:asciiTheme="majorHAnsi" w:hAnsiTheme="majorHAnsi"/>
      <w:color w:val="FFFFFF" w:themeColor="background1"/>
      <w:sz w:val="40"/>
    </w:rPr>
  </w:style>
  <w:style w:type="paragraph" w:customStyle="1" w:styleId="BodySmall">
    <w:name w:val="Body Small"/>
    <w:basedOn w:val="BodyText"/>
    <w:link w:val="BodySmallChar"/>
    <w:uiPriority w:val="5"/>
    <w:qFormat/>
    <w:rsid w:val="00B47569"/>
    <w:pPr>
      <w:tabs>
        <w:tab w:val="clear" w:pos="357"/>
        <w:tab w:val="clear" w:pos="714"/>
        <w:tab w:val="clear" w:pos="2552"/>
      </w:tabs>
      <w:suppressAutoHyphens w:val="0"/>
      <w:spacing w:line="288" w:lineRule="auto"/>
    </w:pPr>
    <w:rPr>
      <w:rFonts w:ascii="Public Sans Light" w:eastAsia="Arial" w:hAnsi="Public Sans Light" w:cs="Times New Roman"/>
      <w:sz w:val="20"/>
      <w:lang w:eastAsia="en-US"/>
    </w:rPr>
  </w:style>
  <w:style w:type="paragraph" w:customStyle="1" w:styleId="PublishedBy">
    <w:name w:val="Published By"/>
    <w:basedOn w:val="BodySmall"/>
    <w:link w:val="PublishedByChar"/>
    <w:rsid w:val="00B47569"/>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B47569"/>
    <w:rPr>
      <w:rFonts w:ascii="Public Sans Light" w:eastAsia="Arial" w:hAnsi="Public Sans Light" w:cs="Times New Roman"/>
      <w:color w:val="22272B" w:themeColor="text1"/>
      <w:sz w:val="20"/>
      <w:lang w:eastAsia="en-US"/>
    </w:rPr>
  </w:style>
  <w:style w:type="character" w:customStyle="1" w:styleId="PublishedByChar">
    <w:name w:val="Published By Char"/>
    <w:basedOn w:val="BodySmallChar"/>
    <w:link w:val="PublishedBy"/>
    <w:rsid w:val="00B47569"/>
    <w:rPr>
      <w:rFonts w:ascii="Public Sans Light" w:eastAsia="Arial" w:hAnsi="Public Sans Light" w:cs="Times New Roman"/>
      <w:color w:val="22272B" w:themeColor="text1"/>
      <w:sz w:val="20"/>
      <w:lang w:eastAsia="en-US"/>
    </w:rPr>
  </w:style>
  <w:style w:type="character" w:customStyle="1" w:styleId="BulletChar">
    <w:name w:val="Bullet Char"/>
    <w:basedOn w:val="DefaultParagraphFont"/>
    <w:link w:val="Bullet"/>
    <w:locked/>
    <w:rsid w:val="00E43DB1"/>
    <w:rPr>
      <w:rFonts w:eastAsia="Arial" w:cs="Arial"/>
      <w:color w:val="22272B" w:themeColor="text1"/>
      <w:szCs w:val="20"/>
      <w:lang w:eastAsia="en-US"/>
    </w:rPr>
  </w:style>
  <w:style w:type="paragraph" w:customStyle="1" w:styleId="Bullet">
    <w:name w:val="Bullet"/>
    <w:basedOn w:val="ListBullet"/>
    <w:link w:val="BulletChar"/>
    <w:qFormat/>
    <w:rsid w:val="00E43DB1"/>
    <w:pPr>
      <w:numPr>
        <w:numId w:val="7"/>
      </w:numPr>
    </w:pPr>
  </w:style>
  <w:style w:type="paragraph" w:customStyle="1" w:styleId="Dash">
    <w:name w:val="Dash"/>
    <w:basedOn w:val="Normal"/>
    <w:qFormat/>
    <w:rsid w:val="00B2186E"/>
    <w:pPr>
      <w:numPr>
        <w:ilvl w:val="1"/>
        <w:numId w:val="7"/>
      </w:numPr>
      <w:suppressAutoHyphens w:val="0"/>
      <w:spacing w:before="120" w:after="120"/>
    </w:pPr>
    <w:rPr>
      <w:rFonts w:ascii="Public Sans Light" w:eastAsia="Times New Roman" w:hAnsi="Public Sans Light" w:cs="Times New Roman"/>
      <w:color w:val="22272B" w:themeColor="text1"/>
      <w:sz w:val="22"/>
      <w:lang w:eastAsia="en-AU"/>
    </w:rPr>
  </w:style>
  <w:style w:type="paragraph" w:customStyle="1" w:styleId="DoubleDot">
    <w:name w:val="Double Dot"/>
    <w:basedOn w:val="Normal"/>
    <w:qFormat/>
    <w:rsid w:val="00B2186E"/>
    <w:pPr>
      <w:numPr>
        <w:ilvl w:val="2"/>
        <w:numId w:val="7"/>
      </w:numPr>
      <w:suppressAutoHyphens w:val="0"/>
      <w:spacing w:before="120" w:after="120"/>
    </w:pPr>
    <w:rPr>
      <w:rFonts w:asciiTheme="minorHAnsi" w:eastAsia="Times New Roman" w:hAnsiTheme="minorHAnsi" w:cs="Times New Roman"/>
      <w:color w:val="22272B" w:themeColor="text1"/>
      <w:sz w:val="22"/>
      <w:lang w:eastAsia="en-AU"/>
    </w:rPr>
  </w:style>
  <w:style w:type="paragraph" w:customStyle="1" w:styleId="CalloutHeading2">
    <w:name w:val="Callout Heading 2"/>
    <w:basedOn w:val="Normal"/>
    <w:next w:val="Normal"/>
    <w:uiPriority w:val="22"/>
    <w:qFormat/>
    <w:rsid w:val="00F87792"/>
    <w:pPr>
      <w:pBdr>
        <w:top w:val="single" w:sz="36" w:space="9" w:color="CBEDFD"/>
        <w:left w:val="single" w:sz="36" w:space="9" w:color="CBEDFD"/>
        <w:bottom w:val="single" w:sz="36" w:space="11" w:color="CBEDFD"/>
        <w:right w:val="single" w:sz="36" w:space="9" w:color="CBEDFD"/>
      </w:pBdr>
      <w:shd w:val="clear" w:color="auto" w:fill="CBEDFD"/>
      <w:suppressAutoHyphens w:val="0"/>
      <w:spacing w:after="240"/>
      <w:ind w:left="232" w:right="232"/>
    </w:pPr>
    <w:rPr>
      <w:rFonts w:ascii="Public Sans" w:eastAsia="Public Sans Light" w:hAnsi="Public Sans" w:cs="Times New Roman"/>
      <w:color w:val="002664"/>
      <w:sz w:val="22"/>
      <w:szCs w:val="22"/>
      <w:lang w:eastAsia="en-US"/>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B2186E"/>
    <w:pPr>
      <w:suppressAutoHyphens w:val="0"/>
      <w:spacing w:before="60" w:after="60" w:line="288" w:lineRule="auto"/>
      <w:ind w:left="284"/>
    </w:pPr>
    <w:rPr>
      <w:rFonts w:ascii="Public Sans Light" w:eastAsia="Arial" w:hAnsi="Public Sans Light" w:cs="Times New Roman"/>
      <w:color w:val="auto"/>
      <w:sz w:val="22"/>
      <w:szCs w:val="22"/>
      <w:lang w:eastAsia="en-US"/>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B2186E"/>
    <w:rPr>
      <w:rFonts w:ascii="Public Sans Light" w:eastAsia="Arial" w:hAnsi="Public Sans Light" w:cs="Times New Roman"/>
      <w:lang w:eastAsia="en-US"/>
    </w:rPr>
  </w:style>
  <w:style w:type="paragraph" w:customStyle="1" w:styleId="RearCoverText">
    <w:name w:val="Rear Cover Text"/>
    <w:basedOn w:val="BodyText"/>
    <w:link w:val="RearCoverTextChar"/>
    <w:rsid w:val="00C15417"/>
    <w:pPr>
      <w:tabs>
        <w:tab w:val="clear" w:pos="357"/>
        <w:tab w:val="clear" w:pos="714"/>
        <w:tab w:val="clear" w:pos="2552"/>
      </w:tabs>
      <w:suppressAutoHyphens w:val="0"/>
      <w:spacing w:after="227" w:line="288" w:lineRule="auto"/>
      <w:ind w:left="284"/>
    </w:pPr>
    <w:rPr>
      <w:rFonts w:asciiTheme="majorHAnsi" w:eastAsia="Arial" w:hAnsiTheme="majorHAnsi" w:cs="Times New Roman"/>
      <w:color w:val="FFFFFF" w:themeColor="background1"/>
      <w:lang w:eastAsia="en-US"/>
    </w:rPr>
  </w:style>
  <w:style w:type="character" w:customStyle="1" w:styleId="RearCoverTextChar">
    <w:name w:val="Rear Cover Text Char"/>
    <w:basedOn w:val="BodyTextChar"/>
    <w:link w:val="RearCoverText"/>
    <w:rsid w:val="00C15417"/>
    <w:rPr>
      <w:rFonts w:asciiTheme="majorHAnsi" w:eastAsia="Arial" w:hAnsiTheme="majorHAnsi" w:cs="Times New Roman"/>
      <w:color w:val="FFFFFF" w:themeColor="background1"/>
      <w:lang w:eastAsia="en-US"/>
    </w:rPr>
  </w:style>
  <w:style w:type="paragraph" w:customStyle="1" w:styleId="calloutstyles">
    <w:name w:val="callout styles"/>
    <w:basedOn w:val="Heading2"/>
    <w:link w:val="calloutstylesChar"/>
    <w:qFormat/>
    <w:rsid w:val="00C15417"/>
    <w:pPr>
      <w:keepNext/>
      <w:keepLines/>
      <w:pBdr>
        <w:top w:val="single" w:sz="4" w:space="6" w:color="EBEBEB" w:themeColor="background2"/>
      </w:pBdr>
      <w:spacing w:after="240" w:line="192" w:lineRule="auto"/>
      <w:ind w:left="0" w:firstLine="0"/>
    </w:pPr>
    <w:rPr>
      <w:rFonts w:asciiTheme="majorHAnsi" w:eastAsia="Arial" w:hAnsiTheme="majorHAnsi" w:cs="ArialMT"/>
      <w:bCs/>
      <w:szCs w:val="36"/>
      <w:lang w:val="en-GB" w:eastAsia="en-US"/>
    </w:rPr>
  </w:style>
  <w:style w:type="character" w:customStyle="1" w:styleId="calloutstylesChar">
    <w:name w:val="callout styles Char"/>
    <w:basedOn w:val="Heading2Char"/>
    <w:link w:val="calloutstyles"/>
    <w:rsid w:val="00C15417"/>
    <w:rPr>
      <w:rFonts w:asciiTheme="majorHAnsi" w:eastAsia="Arial" w:hAnsiTheme="majorHAnsi" w:cs="ArialMT"/>
      <w:bCs/>
      <w:color w:val="002664" w:themeColor="accent1"/>
      <w:sz w:val="36"/>
      <w:szCs w:val="36"/>
      <w:lang w:val="en-GB" w:eastAsia="en-US"/>
    </w:rPr>
  </w:style>
  <w:style w:type="paragraph" w:styleId="ListNumber4">
    <w:name w:val="List Number 4"/>
    <w:aliases w:val="List L4"/>
    <w:basedOn w:val="ListNumber5"/>
    <w:uiPriority w:val="4"/>
    <w:rsid w:val="00946E88"/>
  </w:style>
  <w:style w:type="paragraph" w:styleId="ListNumber5">
    <w:name w:val="List Number 5"/>
    <w:aliases w:val="List L5"/>
    <w:basedOn w:val="ListNumber"/>
    <w:uiPriority w:val="4"/>
    <w:rsid w:val="00946E88"/>
    <w:pPr>
      <w:numPr>
        <w:numId w:val="0"/>
      </w:numPr>
      <w:suppressAutoHyphens w:val="0"/>
      <w:spacing w:before="60" w:after="60" w:line="288" w:lineRule="auto"/>
    </w:pPr>
    <w:rPr>
      <w:rFonts w:ascii="Public Sans Light" w:eastAsia="Arial" w:hAnsi="Public Sans Light" w:cs="Times New Roman"/>
      <w:color w:val="auto"/>
      <w:lang w:eastAsia="en-US"/>
    </w:rPr>
  </w:style>
  <w:style w:type="numbering" w:customStyle="1" w:styleId="DPELists">
    <w:name w:val="DPE Lists"/>
    <w:uiPriority w:val="99"/>
    <w:rsid w:val="00946E88"/>
    <w:pPr>
      <w:numPr>
        <w:numId w:val="8"/>
      </w:numPr>
    </w:pPr>
  </w:style>
  <w:style w:type="paragraph" w:styleId="Revision">
    <w:name w:val="Revision"/>
    <w:hidden/>
    <w:uiPriority w:val="99"/>
    <w:semiHidden/>
    <w:rsid w:val="00330FAA"/>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B7308E"/>
    <w:rPr>
      <w:color w:val="22272B" w:themeColor="followedHyperlink"/>
      <w:u w:val="single"/>
    </w:rPr>
  </w:style>
  <w:style w:type="character" w:styleId="Mention">
    <w:name w:val="Mention"/>
    <w:basedOn w:val="DefaultParagraphFont"/>
    <w:uiPriority w:val="99"/>
    <w:unhideWhenUsed/>
    <w:rsid w:val="002F2591"/>
    <w:rPr>
      <w:color w:val="2B579A"/>
      <w:shd w:val="clear" w:color="auto" w:fill="E1DFDD"/>
    </w:rPr>
  </w:style>
  <w:style w:type="table" w:styleId="GridTable1Light-Accent1">
    <w:name w:val="Grid Table 1 Light Accent 1"/>
    <w:basedOn w:val="TableNormal"/>
    <w:uiPriority w:val="46"/>
    <w:rsid w:val="00A77C05"/>
    <w:pPr>
      <w:spacing w:after="0" w:line="240" w:lineRule="auto"/>
    </w:pPr>
    <w:tblPr>
      <w:tblStyleRowBandSize w:val="1"/>
      <w:tblStyleColBandSize w:val="1"/>
    </w:tblPr>
    <w:tcPr>
      <w:tcBorders>
        <w:bottom w:val="single" w:sz="12" w:space="0" w:color="0965FF"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3-Accent51">
    <w:name w:val="List Table 3 - Accent 51"/>
    <w:basedOn w:val="TableNormal"/>
    <w:next w:val="ListTable3-Accent5"/>
    <w:uiPriority w:val="48"/>
    <w:rsid w:val="00F5798D"/>
    <w:pPr>
      <w:spacing w:after="0" w:line="240" w:lineRule="auto"/>
    </w:pPr>
    <w:rPr>
      <w:sz w:val="20"/>
    </w:rPr>
    <w:tblPr>
      <w:tblStyleRowBandSize w:val="1"/>
      <w:tblStyleColBandSize w:val="1"/>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tcBorders>
      <w:shd w:val="clear" w:color="auto" w:fill="FFFFFF" w:themeFill="background1"/>
    </w:tcPr>
    <w:tblStylePr w:type="firstRow">
      <w:rPr>
        <w:b/>
        <w:bCs/>
        <w:color w:val="FFFFFF" w:themeColor="background1"/>
      </w:rPr>
    </w:tblStylePr>
    <w:tblStylePr w:type="lastRow">
      <w:rPr>
        <w:b w:val="0"/>
        <w:bCs/>
      </w:rPr>
    </w:tblStylePr>
    <w:tblStylePr w:type="firstCol">
      <w:rPr>
        <w:b w:val="0"/>
        <w:bCs/>
      </w:rPr>
    </w:tblStylePr>
    <w:tblStylePr w:type="lastCol">
      <w:rPr>
        <w:b w:val="0"/>
        <w:bCs/>
      </w:r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4-Accent6">
    <w:name w:val="List Table 4 Accent 6"/>
    <w:basedOn w:val="TableNormal"/>
    <w:uiPriority w:val="49"/>
    <w:rsid w:val="00650304"/>
    <w:pPr>
      <w:spacing w:after="0" w:line="240" w:lineRule="auto"/>
    </w:pPr>
    <w:tblPr>
      <w:tblStyleRowBandSize w:val="1"/>
      <w:tblStyleColBandSize w:val="1"/>
    </w:tblPr>
    <w:tcPr>
      <w:tcBorders>
        <w:top w:val="double" w:sz="4" w:space="0" w:color="E0E4E6" w:themeColor="accent6" w:themeTint="99"/>
        <w:left w:val="single" w:sz="4" w:space="0" w:color="CDD3D6" w:themeColor="accent6"/>
        <w:bottom w:val="single" w:sz="4" w:space="0" w:color="CDD3D6" w:themeColor="accent6"/>
        <w:right w:val="single" w:sz="4" w:space="0" w:color="CDD3D6" w:themeColor="accent6"/>
      </w:tcBorders>
      <w:shd w:val="clear" w:color="auto" w:fill="F4F6F6" w:themeFill="accent6"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rsid w:val="00650304"/>
    <w:pPr>
      <w:spacing w:after="0" w:line="240" w:lineRule="auto"/>
    </w:pPr>
    <w:tblPr>
      <w:tblStyleRowBandSize w:val="1"/>
      <w:tblStyleColBandSize w:val="1"/>
    </w:tblPr>
    <w:tcPr>
      <w:shd w:val="clear" w:color="auto" w:fill="F4F6F6" w:themeFill="accent6"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3-Accent52">
    <w:name w:val="List Table 3 - Accent 52"/>
    <w:basedOn w:val="TableNormal"/>
    <w:next w:val="ListTable3-Accent5"/>
    <w:uiPriority w:val="48"/>
    <w:rsid w:val="00C54A16"/>
    <w:pPr>
      <w:spacing w:after="0" w:line="240" w:lineRule="auto"/>
    </w:pPr>
    <w:rPr>
      <w:sz w:val="20"/>
    </w:rPr>
    <w:tblPr>
      <w:tblStyleRowBandSize w:val="1"/>
      <w:tblStyleColBandSize w:val="1"/>
    </w:tblPr>
    <w:tcPr>
      <w:tcBorders>
        <w:top w:val="single" w:sz="4" w:space="0" w:color="495054"/>
        <w:left w:val="nil"/>
        <w:bottom w:val="single" w:sz="4" w:space="0" w:color="495054"/>
        <w:right w:val="single" w:sz="4" w:space="0" w:color="495054"/>
      </w:tcBorders>
      <w:shd w:val="clear" w:color="auto" w:fill="FFFFFF"/>
    </w:tcPr>
    <w:tblStylePr w:type="firstRow">
      <w:rPr>
        <w:b/>
        <w:bCs/>
        <w:color w:val="FFFFFF"/>
      </w:rPr>
      <w:tblPr/>
      <w:trPr>
        <w:tblHeader/>
      </w:tr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bCs/>
      </w:rPr>
    </w:tblStylePr>
    <w:tblStylePr w:type="firstCol">
      <w:rPr>
        <w:b w:val="0"/>
        <w:bCs/>
      </w:rPr>
    </w:tblStylePr>
    <w:tblStylePr w:type="lastCol">
      <w:rPr>
        <w:b w:val="0"/>
        <w:bCs/>
      </w:r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double" w:sz="4" w:space="0" w:color="495054"/>
          <w:left w:val="nil"/>
        </w:tcBorders>
      </w:tcPr>
    </w:tblStylePr>
    <w:tblStylePr w:type="swCell">
      <w:tblPr/>
      <w:tcPr>
        <w:tcBorders>
          <w:top w:val="double" w:sz="4" w:space="0" w:color="495054"/>
          <w:right w:val="nil"/>
        </w:tcBorders>
      </w:tcPr>
    </w:tblStylePr>
  </w:style>
  <w:style w:type="paragraph" w:customStyle="1" w:styleId="CoverDateBlackText">
    <w:name w:val="Cover Date Black Text"/>
    <w:basedOn w:val="Normal"/>
    <w:next w:val="BodyText"/>
    <w:uiPriority w:val="49"/>
    <w:rsid w:val="00BD7127"/>
    <w:pPr>
      <w:suppressAutoHyphens w:val="0"/>
      <w:spacing w:before="120" w:after="120" w:line="288" w:lineRule="auto"/>
    </w:pPr>
    <w:rPr>
      <w:rFonts w:ascii="Public Sans Light" w:eastAsia="Arial" w:hAnsi="Public Sans Light" w:cs="Times New Roman"/>
      <w:color w:val="22272B" w:themeColor="text1"/>
      <w:sz w:val="22"/>
      <w:szCs w:val="22"/>
      <w:lang w:eastAsia="en-US"/>
    </w:rPr>
  </w:style>
  <w:style w:type="paragraph" w:customStyle="1" w:styleId="CoverSubtitleBlackText">
    <w:name w:val="Cover Subtitle Black Text"/>
    <w:basedOn w:val="Subtitle"/>
    <w:uiPriority w:val="49"/>
    <w:rsid w:val="00BD7127"/>
    <w:pPr>
      <w:pBdr>
        <w:top w:val="none" w:sz="0" w:space="0" w:color="auto"/>
      </w:pBdr>
      <w:suppressAutoHyphens w:val="0"/>
      <w:spacing w:before="120" w:after="160" w:line="288" w:lineRule="auto"/>
      <w:ind w:right="-8"/>
    </w:pPr>
    <w:rPr>
      <w:rFonts w:asciiTheme="majorHAnsi" w:hAnsiTheme="majorHAnsi"/>
      <w:color w:val="22272B" w:themeColor="text1"/>
      <w:sz w:val="24"/>
      <w:szCs w:val="36"/>
      <w:lang w:val="en-US"/>
    </w:rPr>
  </w:style>
  <w:style w:type="paragraph" w:customStyle="1" w:styleId="CoverTitleBlackText">
    <w:name w:val="Cover Title Black Text"/>
    <w:basedOn w:val="Normal"/>
    <w:uiPriority w:val="49"/>
    <w:rsid w:val="00BD7127"/>
    <w:pPr>
      <w:suppressAutoHyphens w:val="0"/>
      <w:spacing w:after="120" w:line="216" w:lineRule="auto"/>
      <w:ind w:right="-8"/>
      <w:contextualSpacing/>
    </w:pPr>
    <w:rPr>
      <w:rFonts w:asciiTheme="majorHAnsi" w:eastAsiaTheme="majorEastAsia" w:hAnsiTheme="majorHAnsi" w:cstheme="majorBidi"/>
      <w:color w:val="22272B" w:themeColor="text1"/>
      <w:spacing w:val="-10"/>
      <w:kern w:val="28"/>
      <w:sz w:val="56"/>
      <w:szCs w:val="80"/>
      <w:lang w:eastAsia="en-US"/>
    </w:rPr>
  </w:style>
  <w:style w:type="table" w:styleId="PlainTable2">
    <w:name w:val="Plain Table 2"/>
    <w:basedOn w:val="TableNormal"/>
    <w:uiPriority w:val="42"/>
    <w:rsid w:val="00563774"/>
    <w:pPr>
      <w:spacing w:after="0" w:line="240" w:lineRule="auto"/>
    </w:pPr>
    <w:tblPr>
      <w:tblStyleRowBandSize w:val="1"/>
      <w:tblStyleColBandSize w:val="1"/>
    </w:tblPr>
    <w:tcPr>
      <w:tcBorders>
        <w:top w:val="single" w:sz="4" w:space="0" w:color="85939E" w:themeColor="text1" w:themeTint="80"/>
        <w:bottom w:val="single" w:sz="4" w:space="0" w:color="85939E" w:themeColor="text1" w:themeTint="80"/>
      </w:tcBorders>
    </w:tcPr>
    <w:tblStylePr w:type="firstRow">
      <w:rPr>
        <w:b/>
        <w:bCs/>
      </w:rPr>
      <w:tblPr/>
      <w:tcPr>
        <w:tcBorders>
          <w:bottom w:val="single" w:sz="4" w:space="0" w:color="85939E" w:themeColor="text1" w:themeTint="80"/>
        </w:tcBorders>
      </w:tcPr>
    </w:tblStylePr>
    <w:tblStylePr w:type="lastRow">
      <w:rPr>
        <w:b/>
        <w:bCs/>
      </w:rPr>
      <w:tblPr/>
      <w:tcPr>
        <w:tcBorders>
          <w:top w:val="single" w:sz="4" w:space="0" w:color="85939E" w:themeColor="text1" w:themeTint="80"/>
        </w:tcBorders>
      </w:tcPr>
    </w:tblStylePr>
    <w:tblStylePr w:type="firstCol">
      <w:rPr>
        <w:b/>
        <w:bCs/>
      </w:rPr>
    </w:tblStylePr>
    <w:tblStylePr w:type="lastCol">
      <w:rPr>
        <w:b/>
        <w:bCs/>
      </w:rPr>
    </w:tblStylePr>
    <w:tblStylePr w:type="band1Vert">
      <w:tblPr/>
      <w:tcPr>
        <w:tcBorders>
          <w:left w:val="single" w:sz="4" w:space="0" w:color="85939E" w:themeColor="text1" w:themeTint="80"/>
          <w:right w:val="single" w:sz="4" w:space="0" w:color="85939E" w:themeColor="text1" w:themeTint="80"/>
        </w:tcBorders>
      </w:tcPr>
    </w:tblStylePr>
    <w:tblStylePr w:type="band2Vert">
      <w:tblPr/>
      <w:tcPr>
        <w:tcBorders>
          <w:left w:val="single" w:sz="4" w:space="0" w:color="85939E" w:themeColor="text1" w:themeTint="80"/>
          <w:right w:val="single" w:sz="4" w:space="0" w:color="85939E" w:themeColor="text1" w:themeTint="80"/>
        </w:tcBorders>
      </w:tcPr>
    </w:tblStylePr>
  </w:style>
  <w:style w:type="table" w:styleId="ListTable2-Accent1">
    <w:name w:val="List Table 2 Accent 1"/>
    <w:basedOn w:val="TableNormal"/>
    <w:uiPriority w:val="47"/>
    <w:rsid w:val="00941444"/>
    <w:pPr>
      <w:spacing w:after="0" w:line="240" w:lineRule="auto"/>
    </w:pPr>
    <w:tblPr>
      <w:tblStyleRowBandSize w:val="1"/>
      <w:tblStyleColBandSize w:val="1"/>
      <w:tblBorders>
        <w:top w:val="single" w:sz="4" w:space="0" w:color="0965FF" w:themeColor="accent1" w:themeTint="99"/>
        <w:bottom w:val="single" w:sz="4" w:space="0" w:color="0965FF" w:themeColor="accent1" w:themeTint="99"/>
        <w:insideH w:val="single" w:sz="4" w:space="0" w:color="0965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paragraph" w:styleId="NormalWeb">
    <w:name w:val="Normal (Web)"/>
    <w:basedOn w:val="Normal"/>
    <w:uiPriority w:val="99"/>
    <w:semiHidden/>
    <w:rsid w:val="005A381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896185">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83747363">
      <w:bodyDiv w:val="1"/>
      <w:marLeft w:val="0"/>
      <w:marRight w:val="0"/>
      <w:marTop w:val="0"/>
      <w:marBottom w:val="0"/>
      <w:divBdr>
        <w:top w:val="none" w:sz="0" w:space="0" w:color="auto"/>
        <w:left w:val="none" w:sz="0" w:space="0" w:color="auto"/>
        <w:bottom w:val="none" w:sz="0" w:space="0" w:color="auto"/>
        <w:right w:val="none" w:sz="0" w:space="0" w:color="auto"/>
      </w:divBdr>
    </w:div>
    <w:div w:id="761101990">
      <w:bodyDiv w:val="1"/>
      <w:marLeft w:val="0"/>
      <w:marRight w:val="0"/>
      <w:marTop w:val="0"/>
      <w:marBottom w:val="0"/>
      <w:divBdr>
        <w:top w:val="none" w:sz="0" w:space="0" w:color="auto"/>
        <w:left w:val="none" w:sz="0" w:space="0" w:color="auto"/>
        <w:bottom w:val="none" w:sz="0" w:space="0" w:color="auto"/>
        <w:right w:val="none" w:sz="0" w:space="0" w:color="auto"/>
      </w:divBdr>
    </w:div>
    <w:div w:id="89419668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141144805">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661688804">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703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sw.gov.au/ministerial-releases/planning-system-reform-to-help-build-nsws-future" TargetMode="External"/><Relationship Id="rId21" Type="http://schemas.openxmlformats.org/officeDocument/2006/relationships/hyperlink" Target="https://treasury.gov.au/housing-policy/accord" TargetMode="External"/><Relationship Id="rId42" Type="http://schemas.openxmlformats.org/officeDocument/2006/relationships/hyperlink" Target="https://www.planning.nsw.gov.au/plans-for-your-area/infrastructure-funding/special-infrastructure-contributions/western-sydney-growth-area-sic" TargetMode="External"/><Relationship Id="rId47" Type="http://schemas.openxmlformats.org/officeDocument/2006/relationships/hyperlink" Target="https://www.planning.nsw.gov.au/plans-for-your-area/rezoning-pathways-program/rezoning-pathway-for-social-and-affordable-housing" TargetMode="External"/><Relationship Id="rId63" Type="http://schemas.openxmlformats.org/officeDocument/2006/relationships/hyperlink" Target="https://www.planning.nsw.gov.au/policy-and-legislation/housing/housing-sepp/in-fill-affordable-housing" TargetMode="External"/><Relationship Id="rId68" Type="http://schemas.openxmlformats.org/officeDocument/2006/relationships/hyperlink" Target="https://www.nsw.gov.au/ministerial-releases/equipping-workforce-to-build-nsw-homes-record-investment-tafe-and-skills" TargetMode="External"/><Relationship Id="rId16" Type="http://schemas.openxmlformats.org/officeDocument/2006/relationships/hyperlink" Target="https://www.nsw.gov.au/nsw-government/copyright" TargetMode="External"/><Relationship Id="rId11" Type="http://schemas.openxmlformats.org/officeDocument/2006/relationships/footer" Target="footer1.xml"/><Relationship Id="rId24" Type="http://schemas.openxmlformats.org/officeDocument/2006/relationships/hyperlink" Target="https://www.nsw.gov.au/ministerial-releases/minns-government-delivers-44-million-to-fast-track-almost-100000-new-homes-across-regional-nsw" TargetMode="External"/><Relationship Id="rId32" Type="http://schemas.openxmlformats.org/officeDocument/2006/relationships/hyperlink" Target="https://www.planning.nsw.gov.au/policy-and-legislation/housing/low-and-mid-rise-housing-policy/summary-of-key-provisions" TargetMode="External"/><Relationship Id="rId37" Type="http://schemas.openxmlformats.org/officeDocument/2006/relationships/hyperlink" Target="https://www.nsw.gov.au/departments-and-agencies/property-and-development-nsw/what-we-do/strategy-analytics-and-policy/land-iq" TargetMode="External"/><Relationship Id="rId40" Type="http://schemas.openxmlformats.org/officeDocument/2006/relationships/hyperlink" Target="https://www.planning.nsw.gov.au/policy-and-legislation/infrastructure/infrastructure-funding/housing-and-productivity-contribution" TargetMode="External"/><Relationship Id="rId45" Type="http://schemas.openxmlformats.org/officeDocument/2006/relationships/hyperlink" Target="https://www.planning.nsw.gov.au/plans-for-your-area/priority-growth-areas-and-precincts" TargetMode="External"/><Relationship Id="rId53" Type="http://schemas.openxmlformats.org/officeDocument/2006/relationships/hyperlink" Target="https://www.planning.nsw.gov.au/policy-and-legislation/planning-reforms/rapid-assessment-framework/improving-assessment-guidance" TargetMode="External"/><Relationship Id="rId58" Type="http://schemas.openxmlformats.org/officeDocument/2006/relationships/hyperlink" Target="https://www.planning.nsw.gov.au/policy-and-legislation/housing/faster-assessments-program/council-league-table" TargetMode="External"/><Relationship Id="rId66" Type="http://schemas.openxmlformats.org/officeDocument/2006/relationships/hyperlink" Target="https://www.planning.nsw.gov.au/news/1-billion-pre-sale-finance-guarantee-open-business" TargetMode="External"/><Relationship Id="rId74" Type="http://schemas.openxmlformats.org/officeDocument/2006/relationships/hyperlink" Target="https://www.nsw.gov.au/media-releases/new-homes-closer-to-jobs-and-services-for-essential-workers-sydney"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lanning.nsw.gov.au/assess-and-regulate/development-assessment/artificial-intelligence-in-nsw-planning" TargetMode="External"/><Relationship Id="rId19" Type="http://schemas.openxmlformats.org/officeDocument/2006/relationships/hyperlink" Target="https://treasury.gov.au/policy-topics/housing/blueprint" TargetMode="External"/><Relationship Id="rId14" Type="http://schemas.openxmlformats.org/officeDocument/2006/relationships/footer" Target="footer3.xml"/><Relationship Id="rId22" Type="http://schemas.openxmlformats.org/officeDocument/2006/relationships/hyperlink" Target="https://www.planning.nsw.gov.au/policy-and-legislation/housing/housing-targets" TargetMode="External"/><Relationship Id="rId27" Type="http://schemas.openxmlformats.org/officeDocument/2006/relationships/hyperlink" Target="https://www.planning.nsw.gov.au/policy-and-legislation/environmental-planning-and-assessment-act-1979/recent-act-changes" TargetMode="External"/><Relationship Id="rId30" Type="http://schemas.openxmlformats.org/officeDocument/2006/relationships/hyperlink" Target="https://www.nsw.gov.au/ministerial-releases/new-homes-on-horizon-for-north-wollongong-cockle-creek-and-st-marys" TargetMode="External"/><Relationship Id="rId35" Type="http://schemas.openxmlformats.org/officeDocument/2006/relationships/hyperlink" Target="https://www.nsw.gov.au/departments-and-agencies/homes-nsw/building-homes-for-nsw" TargetMode="External"/><Relationship Id="rId43" Type="http://schemas.openxmlformats.org/officeDocument/2006/relationships/hyperlink" Target="https://www.planning.nsw.gov.au/plans-for-your-area/infrastructure-funding/metropolitan-greenspace-program" TargetMode="External"/><Relationship Id="rId48" Type="http://schemas.openxmlformats.org/officeDocument/2006/relationships/hyperlink" Target="https://www.planning.nsw.gov.au/plans-for-your-area/state-significant-rezoning-policy" TargetMode="External"/><Relationship Id="rId56" Type="http://schemas.openxmlformats.org/officeDocument/2006/relationships/hyperlink" Target="https://www.nsw.gov.au/departments-and-agencies/homes-nsw/news/new-housing-pattern-book-designs-can-be-approved-ten-days-are-launched" TargetMode="External"/><Relationship Id="rId64" Type="http://schemas.openxmlformats.org/officeDocument/2006/relationships/hyperlink" Target="https://www.planning.nsw.gov.au/policy-and-legislation/housing/housing-sepp/in-fill-affordable-housing" TargetMode="External"/><Relationship Id="rId69" Type="http://schemas.openxmlformats.org/officeDocument/2006/relationships/hyperlink" Target="https://www.nsw.gov.au/departments-and-agencies/homes-nsw/housing-reforms-and-initiatives/mmc-for-social-housing"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planning.nsw.gov.au/policy-and-legislation/housing/regional-housing/regional-housing-taskforce/construction-workers-accommodation" TargetMode="External"/><Relationship Id="rId72" Type="http://schemas.openxmlformats.org/officeDocument/2006/relationships/hyperlink" Target="https://www.nsw.gov.au/departments-and-agencies/homes-nsw/building-homes-for-ns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planning.nsw.gov.au/data-and-insights/urban-development-program" TargetMode="External"/><Relationship Id="rId33" Type="http://schemas.openxmlformats.org/officeDocument/2006/relationships/header" Target="header6.xml"/><Relationship Id="rId38" Type="http://schemas.openxmlformats.org/officeDocument/2006/relationships/hyperlink" Target="https://www.planning.nsw.gov.au/policy-and-legislation/planning-reforms/employment-lands" TargetMode="External"/><Relationship Id="rId46" Type="http://schemas.openxmlformats.org/officeDocument/2006/relationships/hyperlink" Target="https://www.planning.nsw.gov.au/plans-for-your-area/state-significant-rezoning-policy" TargetMode="External"/><Relationship Id="rId59" Type="http://schemas.openxmlformats.org/officeDocument/2006/relationships/hyperlink" Target="https://www.planning.nsw.gov.au/policy-and-legislation/housing/faster-assessments-program/faster-assessments-incentive-program" TargetMode="External"/><Relationship Id="rId67" Type="http://schemas.openxmlformats.org/officeDocument/2006/relationships/hyperlink" Target="https://www.nsw.gov.au/ministerial-releases/minns-labor-government-injects-92-million-to-accelerate-building-certification-and-trades-licensing-approvals" TargetMode="External"/><Relationship Id="rId20" Type="http://schemas.openxmlformats.org/officeDocument/2006/relationships/hyperlink" Target="https://treasury.gov.au/policy-topics/housing/blueprint" TargetMode="External"/><Relationship Id="rId41" Type="http://schemas.openxmlformats.org/officeDocument/2006/relationships/hyperlink" Target="https://www.planning.nsw.gov.au/plans-for-your-area/infrastructure-funding/state-voluntary-planning-agreements" TargetMode="External"/><Relationship Id="rId54" Type="http://schemas.openxmlformats.org/officeDocument/2006/relationships/hyperlink" Target="https://www.planning.nsw.gov.au/policy-and-legislation/housing/nsw-housing-taskforce" TargetMode="External"/><Relationship Id="rId62" Type="http://schemas.openxmlformats.org/officeDocument/2006/relationships/hyperlink" Target="https://water.dpie.nsw.gov.au/our-work/plans-and-strategies/housing-approval-reform-action-plan" TargetMode="External"/><Relationship Id="rId70" Type="http://schemas.openxmlformats.org/officeDocument/2006/relationships/hyperlink" Target="https://www.nsw.gov.au/departments-and-agencies/homes-nsw/news/first-tenants-call-public-modular-housing-home" TargetMode="External"/><Relationship Id="rId75" Type="http://schemas.openxmlformats.org/officeDocument/2006/relationships/hyperlink" Target="https://www.nsw.gov.au/ministerial-releases/build-to-rent-homes-for-essential-workers-sydney-take-of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phi.nsw.gov.au/" TargetMode="External"/><Relationship Id="rId23" Type="http://schemas.openxmlformats.org/officeDocument/2006/relationships/hyperlink" Target="https://www.planning.nsw.gov.au/policy-and-legislation/housing/regional-housing/regional-housing-strategic-planning-fund" TargetMode="External"/><Relationship Id="rId28" Type="http://schemas.openxmlformats.org/officeDocument/2006/relationships/hyperlink" Target="https://www.planning.nsw.gov.au/policy-and-legislation/housing/transport-oriented-development-program/accelerated-precincts" TargetMode="External"/><Relationship Id="rId36" Type="http://schemas.openxmlformats.org/officeDocument/2006/relationships/hyperlink" Target="https://www.nsw.gov.au/departments-and-agencies/property-and-development-nsw/what-we-do/strategy-analytics-and-policy/nsw-government-property-audit-for-housing" TargetMode="External"/><Relationship Id="rId49" Type="http://schemas.openxmlformats.org/officeDocument/2006/relationships/hyperlink" Target="https://www.planning.nsw.gov.au/plans-for-your-area/rezoning-pathways-program/rezoning-pathway-for-social-and-affordable-housing" TargetMode="External"/><Relationship Id="rId57" Type="http://schemas.openxmlformats.org/officeDocument/2006/relationships/hyperlink" Target="https://www.planning.nsw.gov.au/policy-and-legislation/housing/faster-assessments-program/statement-of-expectations-order" TargetMode="External"/><Relationship Id="rId10" Type="http://schemas.openxmlformats.org/officeDocument/2006/relationships/header" Target="header2.xml"/><Relationship Id="rId31" Type="http://schemas.openxmlformats.org/officeDocument/2006/relationships/hyperlink" Target="https://www.planning.nsw.gov.au/policy-and-legislation/housing/low-and-mid-rise-housing-policy" TargetMode="External"/><Relationship Id="rId44" Type="http://schemas.openxmlformats.org/officeDocument/2006/relationships/hyperlink" Target="https://www.nsw.gov.au/ministerial-releases/building-better-communities-for-nsw" TargetMode="External"/><Relationship Id="rId52" Type="http://schemas.openxmlformats.org/officeDocument/2006/relationships/hyperlink" Target="https://www.planning.nsw.gov.au/policy-and-legislation/housing/faster-assessments-for-state-significant-development-housing-applications" TargetMode="External"/><Relationship Id="rId60" Type="http://schemas.openxmlformats.org/officeDocument/2006/relationships/hyperlink" Target="https://www.planning.nsw.gov.au/policy-and-legislation/housing/nsw-housing-taskforce/agency-league-table" TargetMode="External"/><Relationship Id="rId65" Type="http://schemas.openxmlformats.org/officeDocument/2006/relationships/hyperlink" Target="https://www.planning.nsw.gov.au/policy-and-legislation/planning-reforms/engagement-and-concierge" TargetMode="External"/><Relationship Id="rId73" Type="http://schemas.openxmlformats.org/officeDocument/2006/relationships/hyperlink" Target="https://www.landcom.com.au/about/housing/buildtorent/" TargetMode="Externa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www.planning.nsw.gov.au/plans-for-your-area/infrastructure-funding" TargetMode="External"/><Relationship Id="rId34" Type="http://schemas.openxmlformats.org/officeDocument/2006/relationships/footer" Target="footer4.xml"/><Relationship Id="rId50" Type="http://schemas.openxmlformats.org/officeDocument/2006/relationships/hyperlink" Target="https://www.planning.nsw.gov.au/policy-and-legislation/housing/housing-delivery-authority" TargetMode="External"/><Relationship Id="rId55" Type="http://schemas.openxmlformats.org/officeDocument/2006/relationships/hyperlink" Target="https://www.planning.nsw.gov.au/government-architect-nsw/housing-design/nsw-housing-pattern-book" TargetMode="External"/><Relationship Id="rId76" Type="http://schemas.openxmlformats.org/officeDocument/2006/relationships/hyperlink" Target="https://www.nsw.gov.au/departments-and-agencies/homes-nsw/news/26-million-to-boost-police-housing-coonamble" TargetMode="External"/><Relationship Id="rId7" Type="http://schemas.openxmlformats.org/officeDocument/2006/relationships/endnotes" Target="endnotes.xml"/><Relationship Id="rId71" Type="http://schemas.openxmlformats.org/officeDocument/2006/relationships/hyperlink" Target="https://www.revenue.nsw.gov.au/taxes-duties-levies-royalties/land-tax/surcharge-land-tax/build-to-rent-exemption" TargetMode="External"/><Relationship Id="rId2" Type="http://schemas.openxmlformats.org/officeDocument/2006/relationships/numbering" Target="numbering.xml"/><Relationship Id="rId29" Type="http://schemas.openxmlformats.org/officeDocument/2006/relationships/hyperlink" Target="https://www.planning.nsw.gov.au/policy-and-legislation/housing/transport-oriented-development-program/transport-oriented-develop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46345EE219440FA4DF1A8F0EE74F03"/>
        <w:category>
          <w:name w:val="General"/>
          <w:gallery w:val="placeholder"/>
        </w:category>
        <w:types>
          <w:type w:val="bbPlcHdr"/>
        </w:types>
        <w:behaviors>
          <w:behavior w:val="content"/>
        </w:behaviors>
        <w:guid w:val="{EFF7AB09-DF34-420E-9DDE-F45FF83BB776}"/>
      </w:docPartPr>
      <w:docPartBody>
        <w:p w:rsidR="0068264B" w:rsidRDefault="00D73433">
          <w:pPr>
            <w:pStyle w:val="8546345EE219440FA4DF1A8F0EE74F03"/>
          </w:pPr>
          <w:bookmarkStart w:id="0" w:name="_Hlk191653477"/>
          <w:bookmarkStart w:id="1" w:name="_Hlk191653477"/>
          <w:bookmarkEnd w:id="0"/>
          <w:bookmarkEnd w:id="1"/>
          <w:r w:rsidRPr="00DD68C3">
            <w:rPr>
              <w:rStyle w:val="PlaceholderText"/>
              <w:szCs w:val="56"/>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modern"/>
    <w:notTrueType/>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AB"/>
    <w:rsid w:val="000409AD"/>
    <w:rsid w:val="00057F38"/>
    <w:rsid w:val="00086A26"/>
    <w:rsid w:val="000A2FF2"/>
    <w:rsid w:val="000B0342"/>
    <w:rsid w:val="000C5843"/>
    <w:rsid w:val="000C5DBB"/>
    <w:rsid w:val="000F16A8"/>
    <w:rsid w:val="00152FC4"/>
    <w:rsid w:val="00190FEA"/>
    <w:rsid w:val="00191C78"/>
    <w:rsid w:val="001D39E7"/>
    <w:rsid w:val="001D62CD"/>
    <w:rsid w:val="001F0A7D"/>
    <w:rsid w:val="00201941"/>
    <w:rsid w:val="00210E1D"/>
    <w:rsid w:val="00231A1F"/>
    <w:rsid w:val="002359AD"/>
    <w:rsid w:val="00255E3E"/>
    <w:rsid w:val="0027319E"/>
    <w:rsid w:val="002856E2"/>
    <w:rsid w:val="00293C57"/>
    <w:rsid w:val="00295C63"/>
    <w:rsid w:val="002B66FC"/>
    <w:rsid w:val="002C7F85"/>
    <w:rsid w:val="003004BE"/>
    <w:rsid w:val="00312B9F"/>
    <w:rsid w:val="00346F7E"/>
    <w:rsid w:val="00352005"/>
    <w:rsid w:val="0039070B"/>
    <w:rsid w:val="00392183"/>
    <w:rsid w:val="003D503A"/>
    <w:rsid w:val="003E2C2E"/>
    <w:rsid w:val="00401DD9"/>
    <w:rsid w:val="004104A2"/>
    <w:rsid w:val="004460BE"/>
    <w:rsid w:val="004545E4"/>
    <w:rsid w:val="00457E9C"/>
    <w:rsid w:val="00474F53"/>
    <w:rsid w:val="0048047A"/>
    <w:rsid w:val="004D5CFF"/>
    <w:rsid w:val="00524716"/>
    <w:rsid w:val="005352EC"/>
    <w:rsid w:val="00553894"/>
    <w:rsid w:val="00554BAE"/>
    <w:rsid w:val="00555A88"/>
    <w:rsid w:val="00556B3B"/>
    <w:rsid w:val="00573B85"/>
    <w:rsid w:val="005A4B3B"/>
    <w:rsid w:val="005C5B46"/>
    <w:rsid w:val="005E62C7"/>
    <w:rsid w:val="0061534D"/>
    <w:rsid w:val="00615D0F"/>
    <w:rsid w:val="0063041D"/>
    <w:rsid w:val="00632D45"/>
    <w:rsid w:val="00641CDF"/>
    <w:rsid w:val="0068264B"/>
    <w:rsid w:val="006A160B"/>
    <w:rsid w:val="006A2DDF"/>
    <w:rsid w:val="006A3089"/>
    <w:rsid w:val="006A6009"/>
    <w:rsid w:val="006C2620"/>
    <w:rsid w:val="006E42A4"/>
    <w:rsid w:val="006F3006"/>
    <w:rsid w:val="006F4153"/>
    <w:rsid w:val="00755099"/>
    <w:rsid w:val="00756D46"/>
    <w:rsid w:val="0082215C"/>
    <w:rsid w:val="0083019C"/>
    <w:rsid w:val="00861F99"/>
    <w:rsid w:val="008717B2"/>
    <w:rsid w:val="0089149C"/>
    <w:rsid w:val="008925D6"/>
    <w:rsid w:val="008C28B4"/>
    <w:rsid w:val="008C2A8D"/>
    <w:rsid w:val="008F0D83"/>
    <w:rsid w:val="008F44A7"/>
    <w:rsid w:val="00915536"/>
    <w:rsid w:val="00970EE6"/>
    <w:rsid w:val="009A2395"/>
    <w:rsid w:val="009B64F5"/>
    <w:rsid w:val="00A06A58"/>
    <w:rsid w:val="00A17D14"/>
    <w:rsid w:val="00A64482"/>
    <w:rsid w:val="00A836A1"/>
    <w:rsid w:val="00AB040E"/>
    <w:rsid w:val="00AE0B95"/>
    <w:rsid w:val="00B12248"/>
    <w:rsid w:val="00B244D6"/>
    <w:rsid w:val="00B900E2"/>
    <w:rsid w:val="00BA4384"/>
    <w:rsid w:val="00BC0D31"/>
    <w:rsid w:val="00BC56E3"/>
    <w:rsid w:val="00C32F2B"/>
    <w:rsid w:val="00C61190"/>
    <w:rsid w:val="00C7230F"/>
    <w:rsid w:val="00C9392F"/>
    <w:rsid w:val="00D05FE0"/>
    <w:rsid w:val="00D07A5D"/>
    <w:rsid w:val="00D36B6C"/>
    <w:rsid w:val="00D42F6C"/>
    <w:rsid w:val="00D47413"/>
    <w:rsid w:val="00D50DA7"/>
    <w:rsid w:val="00D5132E"/>
    <w:rsid w:val="00D533C2"/>
    <w:rsid w:val="00D5573B"/>
    <w:rsid w:val="00D73433"/>
    <w:rsid w:val="00D906C7"/>
    <w:rsid w:val="00DB5E25"/>
    <w:rsid w:val="00DD7939"/>
    <w:rsid w:val="00DF094C"/>
    <w:rsid w:val="00DF78AE"/>
    <w:rsid w:val="00E134EB"/>
    <w:rsid w:val="00E21ED0"/>
    <w:rsid w:val="00E634AE"/>
    <w:rsid w:val="00E9192C"/>
    <w:rsid w:val="00EC2FFC"/>
    <w:rsid w:val="00F176E5"/>
    <w:rsid w:val="00F26D7C"/>
    <w:rsid w:val="00F36362"/>
    <w:rsid w:val="00F97759"/>
    <w:rsid w:val="00FB5C92"/>
    <w:rsid w:val="00FD1467"/>
    <w:rsid w:val="00FD44AB"/>
    <w:rsid w:val="00FF1C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8546345EE219440FA4DF1A8F0EE74F03">
    <w:name w:val="8546345EE219440FA4DF1A8F0EE74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F58F3-4259-4A8D-ADD9-8008DEA31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8252</Words>
  <Characters>47040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New South Wales progress report September 2025</dc:title>
  <dc:subject/>
  <dc:creator>NSW Government</dc:creator>
  <cp:keywords/>
  <dc:description/>
  <cp:lastModifiedBy/>
  <cp:revision>1</cp:revision>
  <dcterms:created xsi:type="dcterms:W3CDTF">2026-06-10T02:22:00Z</dcterms:created>
  <dcterms:modified xsi:type="dcterms:W3CDTF">2026-06-10T02:22:00Z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2026-06-10T02:22:12Z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51a97275-9974-438d-9af6-499abc33ea00</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