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A6180" w14:textId="6EC636FB" w:rsidR="3ED1411E" w:rsidRDefault="3ED1411E" w:rsidP="3ED1411E">
      <w:pPr>
        <w:pStyle w:val="Factsheettitle"/>
        <w:spacing w:before="600" w:after="0"/>
        <w:rPr>
          <w:sz w:val="56"/>
          <w:szCs w:val="56"/>
        </w:rPr>
      </w:pPr>
    </w:p>
    <w:p w14:paraId="548E00EF" w14:textId="2DA93B28" w:rsidR="00986A46" w:rsidRPr="00401BD0" w:rsidRDefault="00953B25" w:rsidP="008A04D4">
      <w:pPr>
        <w:pStyle w:val="Factsheettitle"/>
        <w:spacing w:before="600" w:after="0"/>
        <w:jc w:val="center"/>
        <w:rPr>
          <w:sz w:val="56"/>
          <w:szCs w:val="56"/>
        </w:rPr>
      </w:pPr>
      <w:r w:rsidRPr="00401BD0">
        <w:rPr>
          <w:sz w:val="56"/>
          <w:szCs w:val="56"/>
        </w:rPr>
        <w:t>Housing Support Program –</w:t>
      </w:r>
      <w:r w:rsidR="00C44AC2" w:rsidRPr="00401BD0">
        <w:rPr>
          <w:sz w:val="56"/>
          <w:szCs w:val="56"/>
        </w:rPr>
        <w:t xml:space="preserve"> </w:t>
      </w:r>
      <w:r w:rsidRPr="00401BD0">
        <w:rPr>
          <w:sz w:val="56"/>
          <w:szCs w:val="56"/>
        </w:rPr>
        <w:t>Local Infrastructure Fund Factsheet</w:t>
      </w:r>
    </w:p>
    <w:tbl>
      <w:tblPr>
        <w:tblStyle w:val="TableGrid"/>
        <w:tblW w:w="0" w:type="auto"/>
        <w:tblBorders>
          <w:top w:val="none" w:sz="0" w:space="0" w:color="auto"/>
          <w:left w:val="none" w:sz="0" w:space="0" w:color="auto"/>
          <w:bottom w:val="single" w:sz="12" w:space="0" w:color="2C384A" w:themeColor="accent1"/>
          <w:right w:val="none" w:sz="0" w:space="0" w:color="auto"/>
          <w:insideH w:val="none" w:sz="0" w:space="0" w:color="auto"/>
          <w:insideV w:val="none" w:sz="0" w:space="0" w:color="auto"/>
        </w:tblBorders>
        <w:tblLook w:val="04A0" w:firstRow="1" w:lastRow="0" w:firstColumn="1" w:lastColumn="0" w:noHBand="0" w:noVBand="1"/>
      </w:tblPr>
      <w:tblGrid>
        <w:gridCol w:w="8498"/>
      </w:tblGrid>
      <w:tr w:rsidR="00FC2E34" w14:paraId="6EE7296B" w14:textId="77777777" w:rsidTr="66A9ED0C">
        <w:trPr>
          <w:trHeight w:val="2325"/>
        </w:trPr>
        <w:tc>
          <w:tcPr>
            <w:tcW w:w="8498" w:type="dxa"/>
          </w:tcPr>
          <w:p w14:paraId="6BB7F775" w14:textId="77777777" w:rsidR="00BB6BAB" w:rsidRDefault="00BB6BAB" w:rsidP="66A9ED0C">
            <w:pPr>
              <w:spacing w:before="0" w:after="0" w:line="259" w:lineRule="auto"/>
              <w:rPr>
                <w:rFonts w:ascii="Aptos" w:eastAsia="Aptos" w:hAnsi="Aptos" w:cs="Aptos"/>
                <w:sz w:val="24"/>
                <w:szCs w:val="24"/>
              </w:rPr>
            </w:pPr>
          </w:p>
          <w:p w14:paraId="51C0072D" w14:textId="5AAAF64E" w:rsidR="00BB6BAB" w:rsidRDefault="006D6321" w:rsidP="66A9ED0C">
            <w:pPr>
              <w:spacing w:before="0" w:after="0" w:line="259" w:lineRule="auto"/>
              <w:rPr>
                <w:rFonts w:ascii="Aptos" w:eastAsia="Aptos" w:hAnsi="Aptos" w:cs="Aptos"/>
                <w:sz w:val="24"/>
                <w:szCs w:val="24"/>
              </w:rPr>
            </w:pPr>
            <w:r w:rsidRPr="00310618">
              <w:rPr>
                <w:rFonts w:ascii="Aptos" w:eastAsia="Aptos" w:hAnsi="Aptos" w:cs="Aptos"/>
                <w:sz w:val="24"/>
                <w:szCs w:val="24"/>
              </w:rPr>
              <w:t xml:space="preserve">The </w:t>
            </w:r>
            <w:r w:rsidR="63F62670" w:rsidRPr="66A9ED0C">
              <w:rPr>
                <w:rFonts w:ascii="Aptos" w:eastAsia="Aptos" w:hAnsi="Aptos" w:cs="Aptos"/>
                <w:sz w:val="24"/>
                <w:szCs w:val="24"/>
              </w:rPr>
              <w:t xml:space="preserve">Government is investing $2 billion in a new stream of the </w:t>
            </w:r>
            <w:r w:rsidRPr="66A9ED0C">
              <w:rPr>
                <w:rFonts w:ascii="Aptos" w:eastAsia="Aptos" w:hAnsi="Aptos" w:cs="Aptos"/>
                <w:sz w:val="24"/>
                <w:szCs w:val="24"/>
              </w:rPr>
              <w:t>Housing Support Program</w:t>
            </w:r>
            <w:r w:rsidR="63F62670" w:rsidRPr="66A9ED0C">
              <w:rPr>
                <w:rFonts w:ascii="Aptos" w:eastAsia="Aptos" w:hAnsi="Aptos" w:cs="Aptos"/>
                <w:sz w:val="24"/>
                <w:szCs w:val="24"/>
              </w:rPr>
              <w:t xml:space="preserve"> – the</w:t>
            </w:r>
            <w:r w:rsidRPr="66A9ED0C">
              <w:rPr>
                <w:rFonts w:ascii="Aptos" w:eastAsia="Aptos" w:hAnsi="Aptos" w:cs="Aptos"/>
                <w:sz w:val="24"/>
                <w:szCs w:val="24"/>
              </w:rPr>
              <w:t xml:space="preserve"> Local Infrastructure Fund (</w:t>
            </w:r>
            <w:r w:rsidR="00D0331F">
              <w:rPr>
                <w:rFonts w:ascii="Aptos" w:eastAsia="Aptos" w:hAnsi="Aptos" w:cs="Aptos"/>
                <w:sz w:val="24"/>
                <w:szCs w:val="24"/>
              </w:rPr>
              <w:t>Local Infrastructure Fund</w:t>
            </w:r>
            <w:r w:rsidRPr="66A9ED0C">
              <w:rPr>
                <w:rFonts w:ascii="Aptos" w:eastAsia="Aptos" w:hAnsi="Aptos" w:cs="Aptos"/>
                <w:sz w:val="24"/>
                <w:szCs w:val="24"/>
              </w:rPr>
              <w:t xml:space="preserve">) </w:t>
            </w:r>
            <w:r w:rsidR="63F62670" w:rsidRPr="66A9ED0C">
              <w:rPr>
                <w:rFonts w:ascii="Aptos" w:eastAsia="Aptos" w:hAnsi="Aptos" w:cs="Aptos"/>
                <w:sz w:val="24"/>
                <w:szCs w:val="24"/>
              </w:rPr>
              <w:t xml:space="preserve">which will be available </w:t>
            </w:r>
            <w:r w:rsidR="00C44AC2" w:rsidRPr="66A9ED0C">
              <w:rPr>
                <w:rFonts w:ascii="Aptos" w:eastAsia="Aptos" w:hAnsi="Aptos" w:cs="Aptos"/>
                <w:sz w:val="24"/>
                <w:szCs w:val="24"/>
              </w:rPr>
              <w:t>to local governments and state</w:t>
            </w:r>
            <w:r w:rsidR="63F62670" w:rsidRPr="66A9ED0C">
              <w:rPr>
                <w:rFonts w:ascii="Aptos" w:eastAsia="Aptos" w:hAnsi="Aptos" w:cs="Aptos"/>
                <w:sz w:val="24"/>
                <w:szCs w:val="24"/>
              </w:rPr>
              <w:t>-owned utilities to</w:t>
            </w:r>
            <w:r w:rsidR="00C44AC2" w:rsidRPr="66A9ED0C">
              <w:rPr>
                <w:rFonts w:ascii="Aptos" w:eastAsia="Aptos" w:hAnsi="Aptos" w:cs="Aptos"/>
                <w:sz w:val="24"/>
                <w:szCs w:val="24"/>
              </w:rPr>
              <w:t xml:space="preserve"> build the critical </w:t>
            </w:r>
            <w:r w:rsidR="63F62670" w:rsidRPr="66A9ED0C">
              <w:rPr>
                <w:rFonts w:ascii="Aptos" w:eastAsia="Aptos" w:hAnsi="Aptos" w:cs="Aptos"/>
                <w:sz w:val="24"/>
                <w:szCs w:val="24"/>
              </w:rPr>
              <w:t>‘last mile’</w:t>
            </w:r>
            <w:r w:rsidR="00C44AC2" w:rsidRPr="66A9ED0C">
              <w:rPr>
                <w:rFonts w:ascii="Aptos" w:eastAsia="Aptos" w:hAnsi="Aptos" w:cs="Aptos"/>
                <w:sz w:val="24"/>
                <w:szCs w:val="24"/>
              </w:rPr>
              <w:t xml:space="preserve"> infrastructure needed </w:t>
            </w:r>
            <w:r w:rsidR="63F62670" w:rsidRPr="66A9ED0C">
              <w:rPr>
                <w:rFonts w:ascii="Aptos" w:eastAsia="Aptos" w:hAnsi="Aptos" w:cs="Aptos"/>
                <w:sz w:val="24"/>
                <w:szCs w:val="24"/>
              </w:rPr>
              <w:t>to support</w:t>
            </w:r>
            <w:r w:rsidR="00C44AC2" w:rsidRPr="66A9ED0C">
              <w:rPr>
                <w:rFonts w:ascii="Aptos" w:eastAsia="Aptos" w:hAnsi="Aptos" w:cs="Aptos"/>
                <w:sz w:val="24"/>
                <w:szCs w:val="24"/>
              </w:rPr>
              <w:t xml:space="preserve"> new housing developments.</w:t>
            </w:r>
            <w:r w:rsidR="63F62670" w:rsidRPr="66A9ED0C">
              <w:rPr>
                <w:rFonts w:ascii="Aptos" w:eastAsia="Aptos" w:hAnsi="Aptos" w:cs="Aptos"/>
                <w:sz w:val="24"/>
                <w:szCs w:val="24"/>
              </w:rPr>
              <w:t xml:space="preserve"> </w:t>
            </w:r>
          </w:p>
          <w:p w14:paraId="7DA99603" w14:textId="77777777" w:rsidR="00BB6BAB" w:rsidRDefault="00BB6BAB" w:rsidP="66A9ED0C">
            <w:pPr>
              <w:spacing w:before="0" w:after="0" w:line="259" w:lineRule="auto"/>
              <w:rPr>
                <w:rFonts w:ascii="Aptos" w:eastAsia="Aptos" w:hAnsi="Aptos" w:cs="Aptos"/>
                <w:sz w:val="24"/>
                <w:szCs w:val="24"/>
              </w:rPr>
            </w:pPr>
          </w:p>
          <w:p w14:paraId="76FCE1C0" w14:textId="6C279230" w:rsidR="00FC2E34" w:rsidRDefault="63F62670" w:rsidP="66A9ED0C">
            <w:pPr>
              <w:spacing w:before="0" w:after="0" w:line="259" w:lineRule="auto"/>
              <w:rPr>
                <w:rFonts w:ascii="Aptos" w:eastAsia="Aptos" w:hAnsi="Aptos" w:cs="Aptos"/>
                <w:sz w:val="24"/>
                <w:szCs w:val="24"/>
              </w:rPr>
            </w:pPr>
            <w:r w:rsidRPr="66A9ED0C">
              <w:rPr>
                <w:rFonts w:ascii="Aptos" w:eastAsia="Aptos" w:hAnsi="Aptos" w:cs="Aptos"/>
                <w:sz w:val="24"/>
                <w:szCs w:val="24"/>
              </w:rPr>
              <w:t xml:space="preserve">This targeted funding will help unlock development ready land, by fast tracking enabling infrastructure such as water, sewer and electricity connections. </w:t>
            </w:r>
            <w:r w:rsidR="00B45EB5">
              <w:rPr>
                <w:rFonts w:ascii="Aptos" w:eastAsia="Aptos" w:hAnsi="Aptos" w:cs="Aptos"/>
                <w:sz w:val="24"/>
                <w:szCs w:val="24"/>
              </w:rPr>
              <w:t xml:space="preserve">Funding will be available in two rounds of $1 billion with </w:t>
            </w:r>
            <w:r w:rsidR="00BB6BAB">
              <w:rPr>
                <w:rFonts w:ascii="Aptos" w:eastAsia="Aptos" w:hAnsi="Aptos" w:cs="Aptos"/>
                <w:sz w:val="24"/>
                <w:szCs w:val="24"/>
              </w:rPr>
              <w:t xml:space="preserve">a minimum of </w:t>
            </w:r>
            <w:r w:rsidRPr="66A9ED0C">
              <w:rPr>
                <w:rFonts w:ascii="Aptos" w:eastAsia="Aptos" w:hAnsi="Aptos" w:cs="Aptos"/>
                <w:sz w:val="24"/>
                <w:szCs w:val="24"/>
              </w:rPr>
              <w:t>$500</w:t>
            </w:r>
            <w:r w:rsidR="00B45EB5">
              <w:rPr>
                <w:rFonts w:ascii="Aptos" w:eastAsia="Aptos" w:hAnsi="Aptos" w:cs="Aptos"/>
                <w:sz w:val="24"/>
                <w:szCs w:val="24"/>
              </w:rPr>
              <w:t> </w:t>
            </w:r>
            <w:r w:rsidRPr="66A9ED0C">
              <w:rPr>
                <w:rFonts w:ascii="Aptos" w:eastAsia="Aptos" w:hAnsi="Aptos" w:cs="Aptos"/>
                <w:sz w:val="24"/>
                <w:szCs w:val="24"/>
              </w:rPr>
              <w:t xml:space="preserve">million </w:t>
            </w:r>
            <w:r w:rsidR="00B45EB5">
              <w:rPr>
                <w:rFonts w:ascii="Aptos" w:eastAsia="Aptos" w:hAnsi="Aptos" w:cs="Aptos"/>
                <w:sz w:val="24"/>
                <w:szCs w:val="24"/>
              </w:rPr>
              <w:t xml:space="preserve">(in total) </w:t>
            </w:r>
            <w:r w:rsidR="00BB6BAB">
              <w:rPr>
                <w:rFonts w:ascii="Aptos" w:eastAsia="Aptos" w:hAnsi="Aptos" w:cs="Aptos"/>
                <w:sz w:val="24"/>
                <w:szCs w:val="24"/>
              </w:rPr>
              <w:t xml:space="preserve">reserved for </w:t>
            </w:r>
            <w:r w:rsidR="00323AA8">
              <w:rPr>
                <w:rFonts w:ascii="Aptos" w:eastAsia="Aptos" w:hAnsi="Aptos" w:cs="Aptos"/>
                <w:sz w:val="24"/>
                <w:szCs w:val="24"/>
              </w:rPr>
              <w:t>regional projects.</w:t>
            </w:r>
          </w:p>
          <w:p w14:paraId="66C6ACFC" w14:textId="7A5A84E7" w:rsidR="00BB6BAB" w:rsidRPr="00E847A7" w:rsidRDefault="00BB6BAB" w:rsidP="66A9ED0C">
            <w:pPr>
              <w:spacing w:before="0" w:after="0" w:line="259" w:lineRule="auto"/>
            </w:pPr>
          </w:p>
        </w:tc>
      </w:tr>
    </w:tbl>
    <w:p w14:paraId="77FC086E" w14:textId="7D7DEDF4" w:rsidR="5FFC9F6E" w:rsidRDefault="00C77356" w:rsidP="7BBE925B">
      <w:pPr>
        <w:pStyle w:val="Heading1"/>
        <w:spacing w:before="0"/>
      </w:pPr>
      <w:r>
        <w:rPr>
          <w:sz w:val="36"/>
        </w:rPr>
        <w:t>How do I apply for funding</w:t>
      </w:r>
      <w:r w:rsidR="63F62670" w:rsidRPr="7BBE925B">
        <w:rPr>
          <w:sz w:val="36"/>
        </w:rPr>
        <w:t>?</w:t>
      </w:r>
    </w:p>
    <w:p w14:paraId="6982137E" w14:textId="4AE8D8EC" w:rsidR="001B1092" w:rsidRDefault="002132E9" w:rsidP="7BBE925B">
      <w:r w:rsidRPr="00310618">
        <w:t xml:space="preserve">Applications </w:t>
      </w:r>
      <w:r w:rsidR="00C62A37">
        <w:t xml:space="preserve">for the first round </w:t>
      </w:r>
      <w:r w:rsidRPr="00310618">
        <w:t xml:space="preserve">will open later this year and will be supported by </w:t>
      </w:r>
      <w:r w:rsidR="00C62A37">
        <w:t>g</w:t>
      </w:r>
      <w:r w:rsidRPr="00310618">
        <w:t xml:space="preserve">uidelines and </w:t>
      </w:r>
      <w:r w:rsidR="006923D3">
        <w:t xml:space="preserve">other </w:t>
      </w:r>
      <w:r w:rsidRPr="00310618">
        <w:t xml:space="preserve">material. </w:t>
      </w:r>
      <w:r w:rsidR="00C62A37">
        <w:t xml:space="preserve">The second funding round is expected to open in the middle of next year. </w:t>
      </w:r>
    </w:p>
    <w:p w14:paraId="5C84C87B" w14:textId="795F5489" w:rsidR="00EA6729" w:rsidRDefault="00EA6729" w:rsidP="00EA6729">
      <w:r>
        <w:t xml:space="preserve">Applications for the Local Infrastructure Fund will be made through the Business Grants Hub. </w:t>
      </w:r>
      <w:r w:rsidRPr="00186A0B">
        <w:t>The Business Grants Hub helps a range of Australian Government agencies design and deliver</w:t>
      </w:r>
      <w:r w:rsidR="007E6152">
        <w:t xml:space="preserve"> </w:t>
      </w:r>
      <w:r w:rsidRPr="00186A0B">
        <w:t>grants programs.</w:t>
      </w:r>
      <w:r w:rsidR="00B030C0">
        <w:t xml:space="preserve"> </w:t>
      </w:r>
    </w:p>
    <w:p w14:paraId="319165DB" w14:textId="6C1E5063" w:rsidR="00F6448C" w:rsidRDefault="00F6448C" w:rsidP="009C72EE">
      <w:pPr>
        <w:spacing w:line="259" w:lineRule="auto"/>
      </w:pPr>
      <w:r w:rsidRPr="003643A0">
        <w:t>Assessment will consider the number of well</w:t>
      </w:r>
      <w:r w:rsidRPr="003643A0">
        <w:noBreakHyphen/>
        <w:t>located homes unlocked relative to the size of investment and the timeframe for delivery, with preference given to projects that can be completed by 30 June 2029.</w:t>
      </w:r>
    </w:p>
    <w:p w14:paraId="053EB77F" w14:textId="77777777" w:rsidR="009C72EE" w:rsidRDefault="0040398C" w:rsidP="006A1C8E">
      <w:r w:rsidRPr="00765B78">
        <w:t>Local governments and state utility providers will be encouraged to prioritise and rank projects, if more than one project is put forward. This will be explained in the program guidelines and supported through the application process.</w:t>
      </w:r>
    </w:p>
    <w:p w14:paraId="698D8559" w14:textId="0ACD68EB" w:rsidR="006A1C8E" w:rsidRPr="006A1C8E" w:rsidRDefault="00853CD1" w:rsidP="006A1C8E">
      <w:r>
        <w:t xml:space="preserve">Further information on what and how to apply will be released in coming months along with </w:t>
      </w:r>
      <w:r w:rsidR="0040398C">
        <w:t xml:space="preserve">the guidelines and </w:t>
      </w:r>
      <w:r>
        <w:t xml:space="preserve">details on the information that you will be required to submit as part of your application. </w:t>
      </w:r>
    </w:p>
    <w:p w14:paraId="3E01209E" w14:textId="57ACE2C8" w:rsidR="00F36BE0" w:rsidRDefault="00F36BE0" w:rsidP="00F36BE0">
      <w:pPr>
        <w:pStyle w:val="Heading1"/>
        <w:spacing w:before="0"/>
        <w:rPr>
          <w:sz w:val="36"/>
        </w:rPr>
      </w:pPr>
      <w:r w:rsidRPr="6AF0BAB7">
        <w:rPr>
          <w:sz w:val="36"/>
        </w:rPr>
        <w:t>What type of infrastructure can I apply for</w:t>
      </w:r>
      <w:r w:rsidR="65EB3D11" w:rsidRPr="6AF0BAB7">
        <w:rPr>
          <w:sz w:val="36"/>
        </w:rPr>
        <w:t>?</w:t>
      </w:r>
    </w:p>
    <w:p w14:paraId="0220C3B8" w14:textId="62591AD5" w:rsidR="00F36BE0" w:rsidRDefault="00B41183" w:rsidP="002825F2">
      <w:r>
        <w:t>Eligible projects will include</w:t>
      </w:r>
      <w:r w:rsidR="00FB65D8">
        <w:t xml:space="preserve">: </w:t>
      </w:r>
    </w:p>
    <w:p w14:paraId="175CF315" w14:textId="77777777" w:rsidR="007C27DF" w:rsidRDefault="007C27DF" w:rsidP="007C27DF">
      <w:pPr>
        <w:pStyle w:val="ListParagraph"/>
        <w:numPr>
          <w:ilvl w:val="0"/>
          <w:numId w:val="12"/>
        </w:numPr>
      </w:pPr>
      <w:r w:rsidRPr="007C27DF">
        <w:t>Local roads, including upgrades and extensions, footpaths, cycle paths and associated lighting</w:t>
      </w:r>
    </w:p>
    <w:p w14:paraId="579FC17F" w14:textId="77777777" w:rsidR="007C27DF" w:rsidRDefault="007C27DF" w:rsidP="007C27DF">
      <w:pPr>
        <w:pStyle w:val="ListParagraph"/>
        <w:numPr>
          <w:ilvl w:val="0"/>
          <w:numId w:val="12"/>
        </w:numPr>
      </w:pPr>
      <w:r w:rsidRPr="007C27DF">
        <w:t xml:space="preserve">Bridges and culverts that provide access to new housing sites </w:t>
      </w:r>
    </w:p>
    <w:p w14:paraId="2C82F71D" w14:textId="77777777" w:rsidR="007C27DF" w:rsidRDefault="007C27DF" w:rsidP="007C27DF">
      <w:pPr>
        <w:pStyle w:val="ListParagraph"/>
        <w:numPr>
          <w:ilvl w:val="0"/>
          <w:numId w:val="12"/>
        </w:numPr>
      </w:pPr>
      <w:r w:rsidRPr="007C27DF">
        <w:t xml:space="preserve">Stormwater and drainage </w:t>
      </w:r>
      <w:proofErr w:type="gramStart"/>
      <w:r w:rsidRPr="007C27DF">
        <w:t>works</w:t>
      </w:r>
      <w:proofErr w:type="gramEnd"/>
      <w:r w:rsidRPr="007C27DF">
        <w:t xml:space="preserve">, including flood mitigation and resilience measures </w:t>
      </w:r>
    </w:p>
    <w:p w14:paraId="0D5DFFE0" w14:textId="77777777" w:rsidR="005D1445" w:rsidRDefault="007C27DF" w:rsidP="007C27DF">
      <w:pPr>
        <w:pStyle w:val="ListParagraph"/>
        <w:numPr>
          <w:ilvl w:val="0"/>
          <w:numId w:val="12"/>
        </w:numPr>
      </w:pPr>
      <w:r w:rsidRPr="007C27DF">
        <w:lastRenderedPageBreak/>
        <w:t xml:space="preserve">Water and wastewater infrastructure, including pipes, pumping stations and treatment facilities </w:t>
      </w:r>
    </w:p>
    <w:p w14:paraId="57A498D2" w14:textId="77777777" w:rsidR="00FA1878" w:rsidRDefault="007C27DF" w:rsidP="007C27DF">
      <w:pPr>
        <w:pStyle w:val="ListParagraph"/>
        <w:numPr>
          <w:ilvl w:val="0"/>
          <w:numId w:val="12"/>
        </w:numPr>
      </w:pPr>
      <w:r w:rsidRPr="007C27DF">
        <w:t xml:space="preserve">Electricity infrastructure, including grid connections, substations and network upgrades </w:t>
      </w:r>
    </w:p>
    <w:p w14:paraId="37ED7AD1" w14:textId="4408F78A" w:rsidR="00FB65D8" w:rsidRDefault="007C27DF" w:rsidP="007C27DF">
      <w:pPr>
        <w:pStyle w:val="ListParagraph"/>
        <w:numPr>
          <w:ilvl w:val="0"/>
          <w:numId w:val="12"/>
        </w:numPr>
      </w:pPr>
      <w:r w:rsidRPr="007C27DF">
        <w:t>Public transport enabling works, such as bus stops required to service new housing precincts</w:t>
      </w:r>
    </w:p>
    <w:p w14:paraId="3335E41C" w14:textId="0494B7F6" w:rsidR="00841189" w:rsidRDefault="00B41183" w:rsidP="00841189">
      <w:r>
        <w:t>The Local Infrastructure Fund is not available for projects that</w:t>
      </w:r>
      <w:r w:rsidR="00433598">
        <w:t xml:space="preserve"> are:</w:t>
      </w:r>
      <w:r>
        <w:t xml:space="preserve"> </w:t>
      </w:r>
    </w:p>
    <w:p w14:paraId="3DE90D38" w14:textId="76AAEEDF" w:rsidR="005E7BD6" w:rsidRDefault="005E7BD6" w:rsidP="005E7BD6">
      <w:pPr>
        <w:pStyle w:val="ListParagraph"/>
        <w:numPr>
          <w:ilvl w:val="0"/>
          <w:numId w:val="13"/>
        </w:numPr>
      </w:pPr>
      <w:r>
        <w:t>State</w:t>
      </w:r>
      <w:r w:rsidR="68AD797B">
        <w:t>-</w:t>
      </w:r>
      <w:r w:rsidRPr="005E7BD6">
        <w:t>delivered infrastructure</w:t>
      </w:r>
    </w:p>
    <w:p w14:paraId="54C81D0B" w14:textId="42817F9F" w:rsidR="005E7BD6" w:rsidRDefault="00450DE3" w:rsidP="005E7BD6">
      <w:pPr>
        <w:pStyle w:val="ListParagraph"/>
        <w:numPr>
          <w:ilvl w:val="0"/>
          <w:numId w:val="13"/>
        </w:numPr>
      </w:pPr>
      <w:r>
        <w:t>S</w:t>
      </w:r>
      <w:r w:rsidR="005E7BD6" w:rsidRPr="005E7BD6">
        <w:t xml:space="preserve">ocial or community infrastructure (such as parks and open spaces) </w:t>
      </w:r>
    </w:p>
    <w:p w14:paraId="60A49D68" w14:textId="7BF09CFC" w:rsidR="005E7BD6" w:rsidRDefault="00450DE3" w:rsidP="005E7BD6">
      <w:pPr>
        <w:pStyle w:val="ListParagraph"/>
        <w:numPr>
          <w:ilvl w:val="0"/>
          <w:numId w:val="13"/>
        </w:numPr>
      </w:pPr>
      <w:r>
        <w:t>T</w:t>
      </w:r>
      <w:r w:rsidR="005E7BD6" w:rsidRPr="005E7BD6">
        <w:t>he direct construction of housing</w:t>
      </w:r>
    </w:p>
    <w:p w14:paraId="71E391C6" w14:textId="5861F896" w:rsidR="001F51A2" w:rsidRPr="00FB65D8" w:rsidRDefault="001F51A2" w:rsidP="001F51A2">
      <w:r w:rsidRPr="001F51A2">
        <w:t xml:space="preserve">The intent of the </w:t>
      </w:r>
      <w:r w:rsidR="00433598">
        <w:t>Local Infrastructure Fund</w:t>
      </w:r>
      <w:r w:rsidRPr="001F51A2">
        <w:t xml:space="preserve"> is to support practical, on the ground infrastructure that directly unlocks market housing, rather than broader amenity or service upgrades.</w:t>
      </w:r>
    </w:p>
    <w:p w14:paraId="0E2426F6" w14:textId="2684EF11" w:rsidR="001B085B" w:rsidRDefault="001B085B" w:rsidP="001F51A2">
      <w:r w:rsidRPr="00765B78">
        <w:t>The Local Infrastructure Fund will not fund activities already financed elsewhere unless explicitly part of an approved co</w:t>
      </w:r>
      <w:r w:rsidRPr="00765B78">
        <w:noBreakHyphen/>
        <w:t>funding arrangement</w:t>
      </w:r>
      <w:r>
        <w:t>. A</w:t>
      </w:r>
      <w:r w:rsidRPr="00765B78">
        <w:t xml:space="preserve">pplicants </w:t>
      </w:r>
      <w:r>
        <w:t xml:space="preserve">will be required to </w:t>
      </w:r>
      <w:r w:rsidRPr="00765B78">
        <w:t xml:space="preserve">clearly define the scope and costs </w:t>
      </w:r>
      <w:r w:rsidR="005A5C4D">
        <w:t xml:space="preserve">the funding is being sought to cover. </w:t>
      </w:r>
    </w:p>
    <w:p w14:paraId="0782ECF7" w14:textId="3AABAC49" w:rsidR="000C1050" w:rsidRDefault="3BD73D0E" w:rsidP="000C1050">
      <w:pPr>
        <w:pStyle w:val="Heading1"/>
        <w:spacing w:before="0"/>
        <w:rPr>
          <w:sz w:val="36"/>
        </w:rPr>
      </w:pPr>
      <w:r w:rsidRPr="6AF0BAB7">
        <w:rPr>
          <w:sz w:val="36"/>
        </w:rPr>
        <w:t xml:space="preserve">What </w:t>
      </w:r>
      <w:r w:rsidR="00433598">
        <w:rPr>
          <w:sz w:val="36"/>
        </w:rPr>
        <w:t xml:space="preserve">information will be required as part of my </w:t>
      </w:r>
      <w:r w:rsidR="148DA4C8" w:rsidRPr="6AF0BAB7">
        <w:rPr>
          <w:sz w:val="36"/>
        </w:rPr>
        <w:t>application</w:t>
      </w:r>
      <w:r w:rsidR="451F04F4" w:rsidRPr="6AF0BAB7">
        <w:rPr>
          <w:sz w:val="36"/>
        </w:rPr>
        <w:t>?</w:t>
      </w:r>
    </w:p>
    <w:p w14:paraId="1B50716B" w14:textId="1EB56229" w:rsidR="00732410" w:rsidRPr="006923D3" w:rsidRDefault="00732410" w:rsidP="00732410">
      <w:proofErr w:type="gramStart"/>
      <w:r w:rsidRPr="00D06A5C">
        <w:t>Similar to</w:t>
      </w:r>
      <w:proofErr w:type="gramEnd"/>
      <w:r w:rsidRPr="00D06A5C">
        <w:t xml:space="preserve"> earlier streams</w:t>
      </w:r>
      <w:r w:rsidR="00B030C0">
        <w:t>,</w:t>
      </w:r>
      <w:r w:rsidRPr="00D06A5C">
        <w:t xml:space="preserve"> applications will need to be supported by</w:t>
      </w:r>
      <w:r>
        <w:t>:</w:t>
      </w:r>
    </w:p>
    <w:p w14:paraId="781BD422" w14:textId="58C37418" w:rsidR="00732410" w:rsidRDefault="69732E49" w:rsidP="00732410">
      <w:pPr>
        <w:pStyle w:val="ListParagraph"/>
        <w:numPr>
          <w:ilvl w:val="0"/>
          <w:numId w:val="15"/>
        </w:numPr>
        <w:spacing w:before="0" w:after="0"/>
        <w:ind w:left="714" w:hanging="357"/>
        <w:contextualSpacing w:val="0"/>
        <w:rPr>
          <w:rFonts w:eastAsia="Calibri Light" w:cs="Calibri Light"/>
        </w:rPr>
      </w:pPr>
      <w:r w:rsidRPr="3AE4EB6F">
        <w:rPr>
          <w:rFonts w:eastAsia="Calibri Light" w:cs="Calibri Light"/>
        </w:rPr>
        <w:t>I</w:t>
      </w:r>
      <w:r w:rsidR="00732410" w:rsidRPr="3AE4EB6F">
        <w:rPr>
          <w:rFonts w:eastAsia="Calibri Light" w:cs="Calibri Light"/>
        </w:rPr>
        <w:t>nformation about the project scope, including project plans and detailed designs as appropriate to the project</w:t>
      </w:r>
    </w:p>
    <w:p w14:paraId="5EA61A61" w14:textId="6CFEE827" w:rsidR="00732410" w:rsidRPr="00C62A37" w:rsidRDefault="00450DE3" w:rsidP="00732410">
      <w:pPr>
        <w:pStyle w:val="ListParagraph"/>
        <w:numPr>
          <w:ilvl w:val="0"/>
          <w:numId w:val="15"/>
        </w:numPr>
        <w:spacing w:before="0" w:after="0"/>
        <w:contextualSpacing w:val="0"/>
        <w:rPr>
          <w:rFonts w:eastAsia="Calibri Light" w:cs="Calibri Light"/>
        </w:rPr>
      </w:pPr>
      <w:r>
        <w:rPr>
          <w:rFonts w:eastAsia="Calibri Light" w:cs="Calibri Light"/>
        </w:rPr>
        <w:t>T</w:t>
      </w:r>
      <w:r w:rsidR="480B3782" w:rsidRPr="644579C7">
        <w:rPr>
          <w:rFonts w:eastAsia="Calibri Light" w:cs="Calibri Light"/>
        </w:rPr>
        <w:t xml:space="preserve">he project budget, including a cost breakdown and a proposed funding profile </w:t>
      </w:r>
    </w:p>
    <w:p w14:paraId="254EE929" w14:textId="1595E621" w:rsidR="00732410" w:rsidRPr="006923D3" w:rsidRDefault="00450DE3" w:rsidP="00732410">
      <w:pPr>
        <w:pStyle w:val="ListParagraph"/>
        <w:numPr>
          <w:ilvl w:val="0"/>
          <w:numId w:val="15"/>
        </w:numPr>
        <w:spacing w:before="0" w:after="0"/>
        <w:contextualSpacing w:val="0"/>
        <w:rPr>
          <w:rFonts w:eastAsia="Calibri Light" w:cs="Calibri Light"/>
        </w:rPr>
      </w:pPr>
      <w:r>
        <w:rPr>
          <w:rFonts w:eastAsia="Calibri Light" w:cs="Calibri Light"/>
        </w:rPr>
        <w:t>P</w:t>
      </w:r>
      <w:r w:rsidR="480B3782" w:rsidRPr="644579C7">
        <w:rPr>
          <w:rFonts w:eastAsia="Calibri Light" w:cs="Calibri Light"/>
        </w:rPr>
        <w:t>roposed project timeline and milestone schedule</w:t>
      </w:r>
    </w:p>
    <w:p w14:paraId="5F538F47" w14:textId="49D527C0" w:rsidR="00732410" w:rsidRDefault="00450DE3" w:rsidP="00732410">
      <w:pPr>
        <w:pStyle w:val="ListParagraph"/>
        <w:numPr>
          <w:ilvl w:val="0"/>
          <w:numId w:val="15"/>
        </w:numPr>
        <w:rPr>
          <w:rFonts w:eastAsia="Calibri Light" w:cs="Calibri Light"/>
        </w:rPr>
      </w:pPr>
      <w:r>
        <w:rPr>
          <w:rFonts w:eastAsia="Calibri Light" w:cs="Calibri Light"/>
        </w:rPr>
        <w:t>A</w:t>
      </w:r>
      <w:r w:rsidR="00732410" w:rsidRPr="5DAF1F74">
        <w:rPr>
          <w:rFonts w:eastAsia="Calibri Light" w:cs="Calibri Light"/>
        </w:rPr>
        <w:t xml:space="preserve"> risk assessment</w:t>
      </w:r>
    </w:p>
    <w:p w14:paraId="2B114636" w14:textId="1EB93C43" w:rsidR="00545707" w:rsidRDefault="003749F2" w:rsidP="000C1050">
      <w:r>
        <w:t xml:space="preserve">As a guide, the following </w:t>
      </w:r>
      <w:r w:rsidR="00542EDD">
        <w:t>evidence will be required as part of the assessment process:</w:t>
      </w:r>
    </w:p>
    <w:p w14:paraId="42A19C56" w14:textId="7ED92108" w:rsidR="00EA3EEF" w:rsidRDefault="00C61756" w:rsidP="00EA3EEF">
      <w:pPr>
        <w:pStyle w:val="ListParagraph"/>
        <w:numPr>
          <w:ilvl w:val="0"/>
          <w:numId w:val="14"/>
        </w:numPr>
      </w:pPr>
      <w:r>
        <w:t xml:space="preserve">Information on the </w:t>
      </w:r>
      <w:r w:rsidR="00075989">
        <w:t xml:space="preserve">number </w:t>
      </w:r>
      <w:r>
        <w:t xml:space="preserve">of dwellings the project will be support </w:t>
      </w:r>
    </w:p>
    <w:p w14:paraId="02861CBB" w14:textId="17BAA0BE" w:rsidR="000C45F2" w:rsidRDefault="00C61756" w:rsidP="000C45F2">
      <w:pPr>
        <w:pStyle w:val="ListParagraph"/>
        <w:numPr>
          <w:ilvl w:val="0"/>
          <w:numId w:val="14"/>
        </w:numPr>
      </w:pPr>
      <w:r>
        <w:t>E</w:t>
      </w:r>
      <w:r w:rsidR="00600194">
        <w:t>vidence</w:t>
      </w:r>
      <w:r w:rsidR="009A588E">
        <w:t xml:space="preserve"> th</w:t>
      </w:r>
      <w:r w:rsidR="001B063A">
        <w:t xml:space="preserve">at </w:t>
      </w:r>
      <w:r>
        <w:t xml:space="preserve">the </w:t>
      </w:r>
      <w:r w:rsidR="001B063A">
        <w:t xml:space="preserve">funding is </w:t>
      </w:r>
      <w:r>
        <w:t>required for the p</w:t>
      </w:r>
      <w:r w:rsidR="009A588E">
        <w:t>roject</w:t>
      </w:r>
      <w:r w:rsidR="001B063A">
        <w:t xml:space="preserve"> to </w:t>
      </w:r>
      <w:r w:rsidR="007E2506">
        <w:t>proceed</w:t>
      </w:r>
      <w:r>
        <w:t xml:space="preserve"> (that is, that there is a funding shortfall)</w:t>
      </w:r>
    </w:p>
    <w:p w14:paraId="7EE4FA96" w14:textId="6DB561B4" w:rsidR="00235E22" w:rsidRDefault="00CB04A6" w:rsidP="00310618">
      <w:pPr>
        <w:pStyle w:val="ListParagraph"/>
        <w:numPr>
          <w:ilvl w:val="0"/>
          <w:numId w:val="14"/>
        </w:numPr>
      </w:pPr>
      <w:r>
        <w:t>Evidence that the project is ready to proceed</w:t>
      </w:r>
      <w:r w:rsidR="004A661C">
        <w:t xml:space="preserve">, for </w:t>
      </w:r>
      <w:r w:rsidR="004A661C" w:rsidRPr="004A661C">
        <w:t xml:space="preserve">example </w:t>
      </w:r>
      <w:r w:rsidR="004A661C">
        <w:t>through</w:t>
      </w:r>
      <w:r w:rsidR="004A661C" w:rsidRPr="004A661C">
        <w:t xml:space="preserve"> detailed designs, technical documentation, approvals and robust project plans</w:t>
      </w:r>
    </w:p>
    <w:p w14:paraId="108E216B" w14:textId="4DFF2C82" w:rsidR="00591294" w:rsidRDefault="00B6264C" w:rsidP="00591294">
      <w:pPr>
        <w:pStyle w:val="ListParagraph"/>
        <w:numPr>
          <w:ilvl w:val="0"/>
          <w:numId w:val="14"/>
        </w:numPr>
      </w:pPr>
      <w:r>
        <w:t xml:space="preserve">Evidence that your </w:t>
      </w:r>
      <w:r w:rsidRPr="00B6264C">
        <w:t xml:space="preserve">state government </w:t>
      </w:r>
      <w:r>
        <w:t xml:space="preserve">supports the </w:t>
      </w:r>
      <w:r w:rsidRPr="00B6264C">
        <w:t>proposed project proceed</w:t>
      </w:r>
      <w:r w:rsidR="004B117A">
        <w:t>in</w:t>
      </w:r>
      <w:r w:rsidR="006C558F">
        <w:t>g</w:t>
      </w:r>
      <w:r w:rsidRPr="00B6264C">
        <w:t xml:space="preserve"> and that it is consistent with the state’s housing strategies and local infrastructure plans</w:t>
      </w:r>
    </w:p>
    <w:p w14:paraId="756DAF3F" w14:textId="515B435A" w:rsidR="00111F07" w:rsidRPr="00FB65D8" w:rsidRDefault="00111F07" w:rsidP="00111F07">
      <w:pPr>
        <w:pStyle w:val="ListParagraph"/>
        <w:numPr>
          <w:ilvl w:val="0"/>
          <w:numId w:val="14"/>
        </w:numPr>
      </w:pPr>
      <w:r>
        <w:t>Evidence that c</w:t>
      </w:r>
      <w:r w:rsidRPr="001B5CAB">
        <w:t>apital expenditure levels are being at least maintained, ensuring Commonwealth funding delivers genuinely additional enabling infrastructure rather than substituting existing commitments</w:t>
      </w:r>
    </w:p>
    <w:p w14:paraId="5AAC1550" w14:textId="2AC413D0" w:rsidR="00591294" w:rsidRDefault="0040398C" w:rsidP="00310618">
      <w:r w:rsidRPr="00765B78">
        <w:t>Applicants must disclose all other existing or proposed funding sources, which could include Commonwealth, state, territory, local and in</w:t>
      </w:r>
      <w:r w:rsidRPr="00765B78">
        <w:noBreakHyphen/>
        <w:t>kind contributions, and any previous grants.</w:t>
      </w:r>
    </w:p>
    <w:p w14:paraId="71499EA3" w14:textId="0C16F433" w:rsidR="00BD0007" w:rsidRDefault="00547C04" w:rsidP="00BD0007">
      <w:r>
        <w:t>More information</w:t>
      </w:r>
      <w:r w:rsidR="00C8594F">
        <w:t xml:space="preserve"> </w:t>
      </w:r>
      <w:r w:rsidR="001B063A">
        <w:t>will be available when the</w:t>
      </w:r>
      <w:r w:rsidR="00C40D47">
        <w:t xml:space="preserve"> </w:t>
      </w:r>
      <w:r w:rsidR="181500D1">
        <w:t>Local Infrastructure Fund</w:t>
      </w:r>
      <w:r w:rsidR="001B063A">
        <w:t xml:space="preserve"> Guidelines [and </w:t>
      </w:r>
      <w:r w:rsidR="00C40D47">
        <w:t>assessment criteria</w:t>
      </w:r>
      <w:r w:rsidR="001B063A">
        <w:t>]</w:t>
      </w:r>
      <w:r w:rsidR="00C40D47">
        <w:t xml:space="preserve"> </w:t>
      </w:r>
      <w:r w:rsidR="001B063A">
        <w:t xml:space="preserve">is </w:t>
      </w:r>
      <w:r w:rsidR="26A68398">
        <w:t>released</w:t>
      </w:r>
      <w:r w:rsidR="00C40D47">
        <w:t xml:space="preserve"> closer</w:t>
      </w:r>
      <w:r w:rsidR="006D73D2">
        <w:t xml:space="preserve"> to when the program opens to applications. </w:t>
      </w:r>
    </w:p>
    <w:p w14:paraId="217E5DDD" w14:textId="5717B9F4" w:rsidR="00C55955" w:rsidRDefault="00846496" w:rsidP="00C55955">
      <w:pPr>
        <w:pStyle w:val="Heading1"/>
        <w:spacing w:before="0"/>
        <w:rPr>
          <w:sz w:val="36"/>
        </w:rPr>
      </w:pPr>
      <w:r>
        <w:rPr>
          <w:sz w:val="36"/>
        </w:rPr>
        <w:t>What funding amounts</w:t>
      </w:r>
      <w:r w:rsidR="00843384">
        <w:rPr>
          <w:sz w:val="36"/>
        </w:rPr>
        <w:t xml:space="preserve"> are available</w:t>
      </w:r>
      <w:r w:rsidR="00B21A14">
        <w:rPr>
          <w:sz w:val="36"/>
        </w:rPr>
        <w:t>?</w:t>
      </w:r>
    </w:p>
    <w:p w14:paraId="5270255A" w14:textId="42D70565" w:rsidR="00DE5D78" w:rsidRDefault="00DE5D78" w:rsidP="20771BD8">
      <w:pPr>
        <w:spacing w:line="259" w:lineRule="auto"/>
      </w:pPr>
      <w:r>
        <w:t>Funding is allocated to eligible states and territories on a per capita basis, with a floor of $50</w:t>
      </w:r>
      <w:r w:rsidR="00846496">
        <w:t> </w:t>
      </w:r>
      <w:r>
        <w:t xml:space="preserve">million </w:t>
      </w:r>
      <w:r w:rsidR="00121C01">
        <w:t xml:space="preserve">given to states </w:t>
      </w:r>
      <w:r w:rsidR="00C97606">
        <w:t>and territories with small population.</w:t>
      </w:r>
      <w:r w:rsidR="00826F9A">
        <w:t xml:space="preserve"> 25</w:t>
      </w:r>
      <w:r w:rsidR="00D94234">
        <w:t xml:space="preserve"> per cent</w:t>
      </w:r>
      <w:r w:rsidR="00826F9A">
        <w:t xml:space="preserve"> of funding to each jurisdiction will be reserved for funding in regional areas.</w:t>
      </w:r>
      <w:r w:rsidR="00C97606">
        <w:t xml:space="preserve"> </w:t>
      </w:r>
      <w:r w:rsidR="000848E5">
        <w:t>The allocation of funding for</w:t>
      </w:r>
      <w:r w:rsidR="62BD5139">
        <w:t xml:space="preserve"> Local Infrastructure Fund</w:t>
      </w:r>
      <w:r w:rsidR="000848E5">
        <w:t xml:space="preserve"> is as follows: </w:t>
      </w:r>
    </w:p>
    <w:p w14:paraId="59033005" w14:textId="4B7228D1" w:rsidR="20771BD8" w:rsidRDefault="20771BD8" w:rsidP="20771BD8">
      <w:pPr>
        <w:spacing w:line="259" w:lineRule="auto"/>
        <w:rPr>
          <w:sz w:val="12"/>
          <w:szCs w:val="12"/>
        </w:rPr>
      </w:pPr>
    </w:p>
    <w:tbl>
      <w:tblPr>
        <w:tblW w:w="6374" w:type="dxa"/>
        <w:jc w:val="center"/>
        <w:tblLook w:val="04A0" w:firstRow="1" w:lastRow="0" w:firstColumn="1" w:lastColumn="0" w:noHBand="0" w:noVBand="1"/>
      </w:tblPr>
      <w:tblGrid>
        <w:gridCol w:w="1440"/>
        <w:gridCol w:w="2666"/>
        <w:gridCol w:w="2268"/>
      </w:tblGrid>
      <w:tr w:rsidR="006F760D" w:rsidRPr="005158E7" w14:paraId="19D3F7B0" w14:textId="77777777" w:rsidTr="3998F402">
        <w:trPr>
          <w:trHeight w:val="300"/>
          <w:jc w:val="center"/>
        </w:trPr>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36553F0" w14:textId="77777777" w:rsidR="006F760D" w:rsidRPr="005158E7" w:rsidRDefault="006F760D" w:rsidP="002B6C70">
            <w:pPr>
              <w:spacing w:before="0" w:after="0"/>
              <w:rPr>
                <w:rFonts w:ascii="Aptos Narrow" w:hAnsi="Aptos Narrow"/>
                <w:b/>
                <w:bCs/>
                <w:color w:val="000000"/>
                <w:szCs w:val="22"/>
              </w:rPr>
            </w:pPr>
            <w:r w:rsidRPr="005158E7">
              <w:rPr>
                <w:rFonts w:ascii="Aptos Narrow" w:hAnsi="Aptos Narrow"/>
                <w:b/>
                <w:bCs/>
                <w:color w:val="000000"/>
                <w:szCs w:val="22"/>
              </w:rPr>
              <w:lastRenderedPageBreak/>
              <w:t xml:space="preserve">Jurisdiction </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151FBED" w14:textId="1E289219" w:rsidR="006F760D" w:rsidRPr="005158E7" w:rsidRDefault="006F760D" w:rsidP="002B6C70">
            <w:pPr>
              <w:spacing w:before="0" w:after="0"/>
              <w:rPr>
                <w:rFonts w:ascii="Aptos Narrow" w:hAnsi="Aptos Narrow"/>
                <w:b/>
                <w:color w:val="000000"/>
              </w:rPr>
            </w:pPr>
            <w:r w:rsidRPr="3998F402">
              <w:rPr>
                <w:rFonts w:ascii="Aptos Narrow" w:hAnsi="Aptos Narrow"/>
                <w:b/>
                <w:color w:val="000000" w:themeColor="text1"/>
              </w:rPr>
              <w:t>Regional funding ($m)</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13A6F7D" w14:textId="77777777" w:rsidR="006F760D" w:rsidRPr="005158E7" w:rsidRDefault="006F760D" w:rsidP="002B6C70">
            <w:pPr>
              <w:spacing w:before="0" w:after="0"/>
              <w:rPr>
                <w:rFonts w:ascii="Aptos Narrow" w:hAnsi="Aptos Narrow"/>
                <w:b/>
                <w:bCs/>
                <w:color w:val="000000"/>
                <w:szCs w:val="22"/>
              </w:rPr>
            </w:pPr>
            <w:r w:rsidRPr="005158E7">
              <w:rPr>
                <w:rFonts w:ascii="Aptos Narrow" w:hAnsi="Aptos Narrow"/>
                <w:b/>
                <w:bCs/>
                <w:color w:val="000000"/>
                <w:szCs w:val="22"/>
              </w:rPr>
              <w:t>Total funding ($m)</w:t>
            </w:r>
          </w:p>
        </w:tc>
      </w:tr>
      <w:tr w:rsidR="006F760D" w:rsidRPr="005158E7" w14:paraId="7636D8D4" w14:textId="77777777" w:rsidTr="3998F402">
        <w:trPr>
          <w:trHeight w:val="300"/>
          <w:jc w:val="center"/>
        </w:trPr>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2D5"/>
            <w:noWrap/>
            <w:vAlign w:val="bottom"/>
            <w:hideMark/>
          </w:tcPr>
          <w:p w14:paraId="73D1D647" w14:textId="77777777" w:rsidR="006F760D" w:rsidRPr="005158E7" w:rsidRDefault="006F760D" w:rsidP="002B6C70">
            <w:pPr>
              <w:spacing w:before="0" w:after="0"/>
              <w:rPr>
                <w:rFonts w:ascii="Aptos Narrow" w:hAnsi="Aptos Narrow"/>
                <w:color w:val="000000"/>
                <w:szCs w:val="22"/>
              </w:rPr>
            </w:pPr>
            <w:r w:rsidRPr="005158E7">
              <w:rPr>
                <w:rFonts w:ascii="Aptos Narrow" w:hAnsi="Aptos Narrow"/>
                <w:color w:val="000000"/>
                <w:szCs w:val="22"/>
              </w:rPr>
              <w:t>NSW</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2D5"/>
            <w:noWrap/>
            <w:vAlign w:val="bottom"/>
            <w:hideMark/>
          </w:tcPr>
          <w:p w14:paraId="54165C99" w14:textId="77777777" w:rsidR="006F760D" w:rsidRPr="005158E7" w:rsidRDefault="006F760D" w:rsidP="002B6C70">
            <w:pPr>
              <w:spacing w:before="0" w:after="0"/>
              <w:jc w:val="right"/>
              <w:rPr>
                <w:rFonts w:ascii="Aptos Narrow" w:hAnsi="Aptos Narrow"/>
                <w:color w:val="000000"/>
                <w:szCs w:val="22"/>
              </w:rPr>
            </w:pPr>
            <w:r w:rsidRPr="005158E7">
              <w:rPr>
                <w:rFonts w:ascii="Aptos Narrow" w:hAnsi="Aptos Narrow"/>
                <w:color w:val="000000"/>
                <w:szCs w:val="22"/>
              </w:rPr>
              <w:t>151.3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2D5"/>
            <w:noWrap/>
            <w:vAlign w:val="bottom"/>
            <w:hideMark/>
          </w:tcPr>
          <w:p w14:paraId="78EB4EB1" w14:textId="77777777" w:rsidR="006F760D" w:rsidRPr="005158E7" w:rsidRDefault="006F760D" w:rsidP="002B6C70">
            <w:pPr>
              <w:spacing w:before="0" w:after="0"/>
              <w:jc w:val="right"/>
              <w:rPr>
                <w:rFonts w:ascii="Aptos Narrow" w:hAnsi="Aptos Narrow"/>
                <w:color w:val="000000"/>
                <w:szCs w:val="22"/>
              </w:rPr>
            </w:pPr>
            <w:r w:rsidRPr="005158E7">
              <w:rPr>
                <w:rFonts w:ascii="Aptos Narrow" w:hAnsi="Aptos Narrow"/>
                <w:color w:val="000000"/>
                <w:szCs w:val="22"/>
              </w:rPr>
              <w:t>605.3</w:t>
            </w:r>
          </w:p>
        </w:tc>
      </w:tr>
      <w:tr w:rsidR="006F760D" w:rsidRPr="005158E7" w14:paraId="4E8C0C3B" w14:textId="77777777" w:rsidTr="3998F402">
        <w:trPr>
          <w:trHeight w:val="300"/>
          <w:jc w:val="center"/>
        </w:trPr>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31293906" w14:textId="77777777" w:rsidR="006F760D" w:rsidRPr="005158E7" w:rsidRDefault="006F760D" w:rsidP="002B6C70">
            <w:pPr>
              <w:spacing w:before="0" w:after="0"/>
              <w:rPr>
                <w:rFonts w:ascii="Aptos Narrow" w:hAnsi="Aptos Narrow"/>
                <w:color w:val="000000"/>
                <w:szCs w:val="22"/>
              </w:rPr>
            </w:pPr>
            <w:r w:rsidRPr="005158E7">
              <w:rPr>
                <w:rFonts w:ascii="Aptos Narrow" w:hAnsi="Aptos Narrow"/>
                <w:color w:val="000000"/>
                <w:szCs w:val="22"/>
              </w:rPr>
              <w:t>VIC</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57D6656" w14:textId="77777777" w:rsidR="006F760D" w:rsidRPr="005158E7" w:rsidRDefault="006F760D" w:rsidP="002B6C70">
            <w:pPr>
              <w:spacing w:before="0" w:after="0"/>
              <w:jc w:val="right"/>
              <w:rPr>
                <w:rFonts w:ascii="Aptos Narrow" w:hAnsi="Aptos Narrow"/>
                <w:color w:val="000000"/>
                <w:szCs w:val="22"/>
              </w:rPr>
            </w:pPr>
            <w:r w:rsidRPr="005158E7">
              <w:rPr>
                <w:rFonts w:ascii="Aptos Narrow" w:hAnsi="Aptos Narrow"/>
                <w:color w:val="000000"/>
                <w:szCs w:val="22"/>
              </w:rPr>
              <w:t>124.4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06CBABD7" w14:textId="77777777" w:rsidR="006F760D" w:rsidRPr="005158E7" w:rsidRDefault="006F760D" w:rsidP="002B6C70">
            <w:pPr>
              <w:spacing w:before="0" w:after="0"/>
              <w:jc w:val="right"/>
              <w:rPr>
                <w:rFonts w:ascii="Aptos Narrow" w:hAnsi="Aptos Narrow"/>
                <w:color w:val="000000"/>
                <w:szCs w:val="22"/>
              </w:rPr>
            </w:pPr>
            <w:r w:rsidRPr="005158E7">
              <w:rPr>
                <w:rFonts w:ascii="Aptos Narrow" w:hAnsi="Aptos Narrow"/>
                <w:color w:val="000000"/>
                <w:szCs w:val="22"/>
              </w:rPr>
              <w:t>497.7</w:t>
            </w:r>
          </w:p>
        </w:tc>
      </w:tr>
      <w:tr w:rsidR="006F760D" w:rsidRPr="005158E7" w14:paraId="3FE04755" w14:textId="77777777" w:rsidTr="3998F402">
        <w:trPr>
          <w:trHeight w:val="300"/>
          <w:jc w:val="center"/>
        </w:trPr>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2D5"/>
            <w:noWrap/>
            <w:vAlign w:val="bottom"/>
            <w:hideMark/>
          </w:tcPr>
          <w:p w14:paraId="6DBE04F4" w14:textId="77777777" w:rsidR="006F760D" w:rsidRPr="005158E7" w:rsidRDefault="006F760D" w:rsidP="002B6C70">
            <w:pPr>
              <w:spacing w:before="0" w:after="0"/>
              <w:rPr>
                <w:rFonts w:ascii="Aptos Narrow" w:hAnsi="Aptos Narrow"/>
                <w:color w:val="000000"/>
                <w:szCs w:val="22"/>
              </w:rPr>
            </w:pPr>
            <w:r w:rsidRPr="005158E7">
              <w:rPr>
                <w:rFonts w:ascii="Aptos Narrow" w:hAnsi="Aptos Narrow"/>
                <w:color w:val="000000"/>
                <w:szCs w:val="22"/>
              </w:rPr>
              <w:t>QLD</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2D5"/>
            <w:noWrap/>
            <w:vAlign w:val="bottom"/>
            <w:hideMark/>
          </w:tcPr>
          <w:p w14:paraId="2DD0F675" w14:textId="77777777" w:rsidR="006F760D" w:rsidRPr="005158E7" w:rsidRDefault="006F760D" w:rsidP="002B6C70">
            <w:pPr>
              <w:spacing w:before="0" w:after="0"/>
              <w:jc w:val="right"/>
              <w:rPr>
                <w:rFonts w:ascii="Aptos Narrow" w:hAnsi="Aptos Narrow"/>
                <w:color w:val="000000"/>
                <w:szCs w:val="22"/>
              </w:rPr>
            </w:pPr>
            <w:r w:rsidRPr="005158E7">
              <w:rPr>
                <w:rFonts w:ascii="Aptos Narrow" w:hAnsi="Aptos Narrow"/>
                <w:color w:val="000000"/>
                <w:szCs w:val="22"/>
              </w:rPr>
              <w:t>99.7</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2D5"/>
            <w:noWrap/>
            <w:vAlign w:val="bottom"/>
            <w:hideMark/>
          </w:tcPr>
          <w:p w14:paraId="448BBD0C" w14:textId="77777777" w:rsidR="006F760D" w:rsidRPr="005158E7" w:rsidRDefault="006F760D" w:rsidP="002B6C70">
            <w:pPr>
              <w:spacing w:before="0" w:after="0"/>
              <w:jc w:val="right"/>
              <w:rPr>
                <w:rFonts w:ascii="Aptos Narrow" w:hAnsi="Aptos Narrow"/>
                <w:color w:val="000000"/>
                <w:szCs w:val="22"/>
              </w:rPr>
            </w:pPr>
            <w:r w:rsidRPr="005158E7">
              <w:rPr>
                <w:rFonts w:ascii="Aptos Narrow" w:hAnsi="Aptos Narrow"/>
                <w:color w:val="000000"/>
                <w:szCs w:val="22"/>
              </w:rPr>
              <w:t>398.9</w:t>
            </w:r>
          </w:p>
        </w:tc>
      </w:tr>
      <w:tr w:rsidR="006F760D" w:rsidRPr="005158E7" w14:paraId="163A26AB" w14:textId="77777777" w:rsidTr="3998F402">
        <w:trPr>
          <w:trHeight w:val="300"/>
          <w:jc w:val="center"/>
        </w:trPr>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1A1D56C8" w14:textId="77777777" w:rsidR="006F760D" w:rsidRPr="005158E7" w:rsidRDefault="006F760D" w:rsidP="002B6C70">
            <w:pPr>
              <w:spacing w:before="0" w:after="0"/>
              <w:rPr>
                <w:rFonts w:ascii="Aptos Narrow" w:hAnsi="Aptos Narrow"/>
                <w:color w:val="000000"/>
                <w:szCs w:val="22"/>
              </w:rPr>
            </w:pPr>
            <w:r w:rsidRPr="005158E7">
              <w:rPr>
                <w:rFonts w:ascii="Aptos Narrow" w:hAnsi="Aptos Narrow"/>
                <w:color w:val="000000"/>
                <w:szCs w:val="22"/>
              </w:rPr>
              <w:t>WA</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296F465" w14:textId="77777777" w:rsidR="006F760D" w:rsidRPr="005158E7" w:rsidRDefault="006F760D" w:rsidP="002B6C70">
            <w:pPr>
              <w:spacing w:before="0" w:after="0"/>
              <w:jc w:val="right"/>
              <w:rPr>
                <w:rFonts w:ascii="Aptos Narrow" w:hAnsi="Aptos Narrow"/>
                <w:color w:val="000000"/>
                <w:szCs w:val="22"/>
              </w:rPr>
            </w:pPr>
            <w:r w:rsidRPr="005158E7">
              <w:rPr>
                <w:rFonts w:ascii="Aptos Narrow" w:hAnsi="Aptos Narrow"/>
                <w:color w:val="000000"/>
                <w:szCs w:val="22"/>
              </w:rPr>
              <w:t>53.6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242ABA4F" w14:textId="77777777" w:rsidR="006F760D" w:rsidRPr="005158E7" w:rsidRDefault="006F760D" w:rsidP="002B6C70">
            <w:pPr>
              <w:spacing w:before="0" w:after="0"/>
              <w:jc w:val="right"/>
              <w:rPr>
                <w:rFonts w:ascii="Aptos Narrow" w:hAnsi="Aptos Narrow"/>
                <w:color w:val="000000"/>
                <w:szCs w:val="22"/>
              </w:rPr>
            </w:pPr>
            <w:r w:rsidRPr="005158E7">
              <w:rPr>
                <w:rFonts w:ascii="Aptos Narrow" w:hAnsi="Aptos Narrow"/>
                <w:color w:val="000000"/>
                <w:szCs w:val="22"/>
              </w:rPr>
              <w:t>214.2</w:t>
            </w:r>
          </w:p>
        </w:tc>
      </w:tr>
      <w:tr w:rsidR="006F760D" w:rsidRPr="005158E7" w14:paraId="1B313219" w14:textId="77777777" w:rsidTr="3998F402">
        <w:trPr>
          <w:trHeight w:val="300"/>
          <w:jc w:val="center"/>
        </w:trPr>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2D5"/>
            <w:noWrap/>
            <w:vAlign w:val="bottom"/>
            <w:hideMark/>
          </w:tcPr>
          <w:p w14:paraId="4FEA29EA" w14:textId="77777777" w:rsidR="006F760D" w:rsidRPr="005158E7" w:rsidRDefault="006F760D" w:rsidP="002B6C70">
            <w:pPr>
              <w:spacing w:before="0" w:after="0"/>
              <w:rPr>
                <w:rFonts w:ascii="Aptos Narrow" w:hAnsi="Aptos Narrow"/>
                <w:color w:val="000000"/>
                <w:szCs w:val="22"/>
              </w:rPr>
            </w:pPr>
            <w:r w:rsidRPr="005158E7">
              <w:rPr>
                <w:rFonts w:ascii="Aptos Narrow" w:hAnsi="Aptos Narrow"/>
                <w:color w:val="000000"/>
                <w:szCs w:val="22"/>
              </w:rPr>
              <w:t>SA</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2D5"/>
            <w:noWrap/>
            <w:vAlign w:val="bottom"/>
            <w:hideMark/>
          </w:tcPr>
          <w:p w14:paraId="6556CDE6" w14:textId="77777777" w:rsidR="006F760D" w:rsidRPr="005158E7" w:rsidRDefault="006F760D" w:rsidP="002B6C70">
            <w:pPr>
              <w:spacing w:before="0" w:after="0"/>
              <w:jc w:val="right"/>
              <w:rPr>
                <w:rFonts w:ascii="Aptos Narrow" w:hAnsi="Aptos Narrow"/>
                <w:color w:val="000000"/>
                <w:szCs w:val="22"/>
              </w:rPr>
            </w:pPr>
            <w:r w:rsidRPr="005158E7">
              <w:rPr>
                <w:rFonts w:ascii="Aptos Narrow" w:hAnsi="Aptos Narrow"/>
                <w:color w:val="000000"/>
                <w:szCs w:val="22"/>
              </w:rPr>
              <w:t>33.5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2D5"/>
            <w:noWrap/>
            <w:vAlign w:val="bottom"/>
            <w:hideMark/>
          </w:tcPr>
          <w:p w14:paraId="4E25CCDE" w14:textId="77777777" w:rsidR="006F760D" w:rsidRPr="005158E7" w:rsidRDefault="006F760D" w:rsidP="002B6C70">
            <w:pPr>
              <w:spacing w:before="0" w:after="0"/>
              <w:jc w:val="right"/>
              <w:rPr>
                <w:rFonts w:ascii="Aptos Narrow" w:hAnsi="Aptos Narrow"/>
                <w:color w:val="000000"/>
                <w:szCs w:val="22"/>
              </w:rPr>
            </w:pPr>
            <w:r w:rsidRPr="005158E7">
              <w:rPr>
                <w:rFonts w:ascii="Aptos Narrow" w:hAnsi="Aptos Narrow"/>
                <w:color w:val="000000"/>
                <w:szCs w:val="22"/>
              </w:rPr>
              <w:t>133.9</w:t>
            </w:r>
          </w:p>
        </w:tc>
      </w:tr>
      <w:tr w:rsidR="006F760D" w:rsidRPr="005158E7" w14:paraId="01CF206D" w14:textId="77777777" w:rsidTr="3998F402">
        <w:trPr>
          <w:trHeight w:val="300"/>
          <w:jc w:val="center"/>
        </w:trPr>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95BAD91" w14:textId="77777777" w:rsidR="006F760D" w:rsidRPr="005158E7" w:rsidRDefault="006F760D" w:rsidP="002B6C70">
            <w:pPr>
              <w:spacing w:before="0" w:after="0"/>
              <w:rPr>
                <w:rFonts w:ascii="Aptos Narrow" w:hAnsi="Aptos Narrow"/>
                <w:color w:val="000000"/>
                <w:szCs w:val="22"/>
              </w:rPr>
            </w:pPr>
            <w:r w:rsidRPr="005158E7">
              <w:rPr>
                <w:rFonts w:ascii="Aptos Narrow" w:hAnsi="Aptos Narrow"/>
                <w:color w:val="000000"/>
                <w:szCs w:val="22"/>
              </w:rPr>
              <w:t>NT</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5D1E6E43" w14:textId="77777777" w:rsidR="006F760D" w:rsidRPr="005158E7" w:rsidRDefault="006F760D" w:rsidP="002B6C70">
            <w:pPr>
              <w:spacing w:before="0" w:after="0"/>
              <w:jc w:val="right"/>
              <w:rPr>
                <w:rFonts w:ascii="Aptos Narrow" w:hAnsi="Aptos Narrow"/>
                <w:color w:val="000000"/>
                <w:szCs w:val="22"/>
              </w:rPr>
            </w:pPr>
            <w:r w:rsidRPr="005158E7">
              <w:rPr>
                <w:rFonts w:ascii="Aptos Narrow" w:hAnsi="Aptos Narrow"/>
                <w:color w:val="000000"/>
                <w:szCs w:val="22"/>
              </w:rPr>
              <w:t>12.5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378F154" w14:textId="77777777" w:rsidR="006F760D" w:rsidRPr="005158E7" w:rsidRDefault="006F760D" w:rsidP="002B6C70">
            <w:pPr>
              <w:spacing w:before="0" w:after="0"/>
              <w:jc w:val="right"/>
              <w:rPr>
                <w:rFonts w:ascii="Aptos Narrow" w:hAnsi="Aptos Narrow"/>
                <w:color w:val="000000"/>
                <w:szCs w:val="22"/>
              </w:rPr>
            </w:pPr>
            <w:r w:rsidRPr="005158E7">
              <w:rPr>
                <w:rFonts w:ascii="Aptos Narrow" w:hAnsi="Aptos Narrow"/>
                <w:color w:val="000000"/>
                <w:szCs w:val="22"/>
              </w:rPr>
              <w:t>50.0</w:t>
            </w:r>
          </w:p>
        </w:tc>
      </w:tr>
      <w:tr w:rsidR="006F760D" w:rsidRPr="005158E7" w14:paraId="67E91652" w14:textId="77777777" w:rsidTr="3998F402">
        <w:trPr>
          <w:trHeight w:val="300"/>
          <w:jc w:val="center"/>
        </w:trPr>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2D5"/>
            <w:noWrap/>
            <w:vAlign w:val="bottom"/>
            <w:hideMark/>
          </w:tcPr>
          <w:p w14:paraId="021BA149" w14:textId="77777777" w:rsidR="006F760D" w:rsidRPr="005158E7" w:rsidRDefault="006F760D" w:rsidP="002B6C70">
            <w:pPr>
              <w:spacing w:before="0" w:after="0"/>
              <w:rPr>
                <w:rFonts w:ascii="Aptos Narrow" w:hAnsi="Aptos Narrow"/>
                <w:color w:val="000000"/>
                <w:szCs w:val="22"/>
              </w:rPr>
            </w:pPr>
            <w:r w:rsidRPr="005158E7">
              <w:rPr>
                <w:rFonts w:ascii="Aptos Narrow" w:hAnsi="Aptos Narrow"/>
                <w:color w:val="000000"/>
                <w:szCs w:val="22"/>
              </w:rPr>
              <w:t>ACT</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2D5"/>
            <w:noWrap/>
            <w:vAlign w:val="bottom"/>
            <w:hideMark/>
          </w:tcPr>
          <w:p w14:paraId="79071D06" w14:textId="77777777" w:rsidR="006F760D" w:rsidRPr="005158E7" w:rsidRDefault="006F760D" w:rsidP="002B6C70">
            <w:pPr>
              <w:spacing w:before="0" w:after="0"/>
              <w:jc w:val="right"/>
              <w:rPr>
                <w:rFonts w:ascii="Aptos Narrow" w:hAnsi="Aptos Narrow"/>
                <w:color w:val="000000"/>
                <w:szCs w:val="22"/>
              </w:rPr>
            </w:pPr>
            <w:r>
              <w:rPr>
                <w:rFonts w:ascii="Aptos Narrow" w:hAnsi="Aptos Narrow"/>
                <w:color w:val="000000"/>
                <w:szCs w:val="22"/>
              </w:rPr>
              <w:t>N/A</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2D5"/>
            <w:noWrap/>
            <w:vAlign w:val="bottom"/>
            <w:hideMark/>
          </w:tcPr>
          <w:p w14:paraId="20F1662A" w14:textId="77777777" w:rsidR="006F760D" w:rsidRPr="005158E7" w:rsidRDefault="006F760D" w:rsidP="002B6C70">
            <w:pPr>
              <w:spacing w:before="0" w:after="0"/>
              <w:jc w:val="right"/>
              <w:rPr>
                <w:rFonts w:ascii="Aptos Narrow" w:hAnsi="Aptos Narrow"/>
                <w:color w:val="000000"/>
                <w:szCs w:val="22"/>
              </w:rPr>
            </w:pPr>
            <w:r w:rsidRPr="005158E7">
              <w:rPr>
                <w:rFonts w:ascii="Aptos Narrow" w:hAnsi="Aptos Narrow"/>
                <w:color w:val="000000"/>
                <w:szCs w:val="22"/>
              </w:rPr>
              <w:t>50.0</w:t>
            </w:r>
          </w:p>
        </w:tc>
      </w:tr>
      <w:tr w:rsidR="006F760D" w:rsidRPr="005158E7" w14:paraId="1FA5E749" w14:textId="77777777" w:rsidTr="3998F402">
        <w:trPr>
          <w:trHeight w:val="300"/>
          <w:jc w:val="center"/>
        </w:trPr>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740A496A" w14:textId="77777777" w:rsidR="006F760D" w:rsidRPr="005158E7" w:rsidRDefault="006F760D" w:rsidP="002B6C70">
            <w:pPr>
              <w:spacing w:before="0" w:after="0"/>
              <w:rPr>
                <w:rFonts w:ascii="Aptos Narrow" w:hAnsi="Aptos Narrow"/>
                <w:color w:val="000000"/>
                <w:szCs w:val="22"/>
              </w:rPr>
            </w:pPr>
            <w:r w:rsidRPr="005158E7">
              <w:rPr>
                <w:rFonts w:ascii="Aptos Narrow" w:hAnsi="Aptos Narrow"/>
                <w:color w:val="000000"/>
                <w:szCs w:val="22"/>
              </w:rPr>
              <w:t>TAS</w:t>
            </w:r>
          </w:p>
        </w:tc>
        <w:tc>
          <w:tcPr>
            <w:tcW w:w="2666"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49AF4A7D" w14:textId="77777777" w:rsidR="006F760D" w:rsidRPr="005158E7" w:rsidRDefault="006F760D" w:rsidP="002B6C70">
            <w:pPr>
              <w:spacing w:before="0" w:after="0"/>
              <w:jc w:val="right"/>
              <w:rPr>
                <w:rFonts w:ascii="Aptos Narrow" w:hAnsi="Aptos Narrow"/>
                <w:color w:val="000000"/>
                <w:szCs w:val="22"/>
              </w:rPr>
            </w:pPr>
            <w:r w:rsidRPr="005158E7">
              <w:rPr>
                <w:rFonts w:ascii="Aptos Narrow" w:hAnsi="Aptos Narrow"/>
                <w:color w:val="000000"/>
                <w:szCs w:val="22"/>
              </w:rPr>
              <w:t>12.5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noWrap/>
            <w:vAlign w:val="bottom"/>
            <w:hideMark/>
          </w:tcPr>
          <w:p w14:paraId="64C9754D" w14:textId="77777777" w:rsidR="006F760D" w:rsidRPr="005158E7" w:rsidRDefault="006F760D" w:rsidP="002B6C70">
            <w:pPr>
              <w:spacing w:before="0" w:after="0"/>
              <w:jc w:val="right"/>
              <w:rPr>
                <w:rFonts w:ascii="Aptos Narrow" w:hAnsi="Aptos Narrow"/>
                <w:color w:val="000000"/>
                <w:szCs w:val="22"/>
              </w:rPr>
            </w:pPr>
            <w:r w:rsidRPr="005158E7">
              <w:rPr>
                <w:rFonts w:ascii="Aptos Narrow" w:hAnsi="Aptos Narrow"/>
                <w:color w:val="000000"/>
                <w:szCs w:val="22"/>
              </w:rPr>
              <w:t>50.0</w:t>
            </w:r>
          </w:p>
        </w:tc>
      </w:tr>
      <w:tr w:rsidR="006F760D" w:rsidRPr="005158E7" w14:paraId="128F8FB1" w14:textId="77777777" w:rsidTr="3998F402">
        <w:trPr>
          <w:trHeight w:val="315"/>
          <w:jc w:val="center"/>
        </w:trPr>
        <w:tc>
          <w:tcPr>
            <w:tcW w:w="1440" w:type="dxa"/>
            <w:tcBorders>
              <w:top w:val="single" w:sz="4" w:space="0" w:color="000000" w:themeColor="text1"/>
              <w:left w:val="nil"/>
              <w:bottom w:val="nil"/>
              <w:right w:val="nil"/>
            </w:tcBorders>
            <w:noWrap/>
            <w:vAlign w:val="bottom"/>
            <w:hideMark/>
          </w:tcPr>
          <w:p w14:paraId="3AA6ACF8" w14:textId="77777777" w:rsidR="006F760D" w:rsidRPr="005158E7" w:rsidRDefault="006F760D" w:rsidP="002B6C70">
            <w:pPr>
              <w:spacing w:before="0" w:after="0"/>
              <w:jc w:val="right"/>
              <w:rPr>
                <w:rFonts w:ascii="Aptos Narrow" w:hAnsi="Aptos Narrow"/>
                <w:color w:val="000000"/>
                <w:szCs w:val="22"/>
              </w:rPr>
            </w:pPr>
          </w:p>
        </w:tc>
        <w:tc>
          <w:tcPr>
            <w:tcW w:w="2666" w:type="dxa"/>
            <w:tcBorders>
              <w:top w:val="single" w:sz="4" w:space="0" w:color="000000" w:themeColor="text1"/>
              <w:left w:val="nil"/>
              <w:bottom w:val="nil"/>
              <w:right w:val="nil"/>
            </w:tcBorders>
            <w:noWrap/>
            <w:vAlign w:val="bottom"/>
            <w:hideMark/>
          </w:tcPr>
          <w:p w14:paraId="27466A94" w14:textId="77777777" w:rsidR="006F760D" w:rsidRPr="005158E7" w:rsidRDefault="006F760D" w:rsidP="002B6C70">
            <w:pPr>
              <w:spacing w:before="0" w:after="0"/>
              <w:jc w:val="right"/>
              <w:rPr>
                <w:rFonts w:ascii="Aptos Narrow" w:hAnsi="Aptos Narrow"/>
                <w:color w:val="000000"/>
                <w:szCs w:val="22"/>
              </w:rPr>
            </w:pPr>
          </w:p>
        </w:tc>
        <w:tc>
          <w:tcPr>
            <w:tcW w:w="2268" w:type="dxa"/>
            <w:tcBorders>
              <w:top w:val="single" w:sz="4" w:space="0" w:color="000000" w:themeColor="text1"/>
              <w:left w:val="single" w:sz="4" w:space="0" w:color="auto"/>
              <w:bottom w:val="double" w:sz="6" w:space="0" w:color="auto"/>
              <w:right w:val="single" w:sz="4" w:space="0" w:color="auto"/>
            </w:tcBorders>
            <w:noWrap/>
            <w:vAlign w:val="bottom"/>
            <w:hideMark/>
          </w:tcPr>
          <w:p w14:paraId="53738A5A" w14:textId="77777777" w:rsidR="006F760D" w:rsidRPr="005158E7" w:rsidRDefault="006F760D" w:rsidP="002B6C70">
            <w:pPr>
              <w:spacing w:before="0" w:after="0"/>
              <w:jc w:val="right"/>
              <w:rPr>
                <w:rFonts w:ascii="Aptos Narrow" w:hAnsi="Aptos Narrow"/>
                <w:color w:val="000000"/>
                <w:szCs w:val="22"/>
              </w:rPr>
            </w:pPr>
            <w:r w:rsidRPr="005158E7">
              <w:rPr>
                <w:rFonts w:ascii="Aptos Narrow" w:hAnsi="Aptos Narrow"/>
                <w:color w:val="000000"/>
                <w:szCs w:val="22"/>
              </w:rPr>
              <w:t>2000.0</w:t>
            </w:r>
          </w:p>
        </w:tc>
      </w:tr>
    </w:tbl>
    <w:p w14:paraId="4CD2E2DB" w14:textId="2E05E58E" w:rsidR="000848E5" w:rsidRDefault="000848E5" w:rsidP="000C1050"/>
    <w:p w14:paraId="6760CDDC" w14:textId="46067789" w:rsidR="00675C5C" w:rsidRDefault="00826F9A" w:rsidP="00306BB6">
      <w:r>
        <w:t xml:space="preserve">Funding will be split into two equal rounds </w:t>
      </w:r>
      <w:r w:rsidR="00846496">
        <w:t>of</w:t>
      </w:r>
      <w:r>
        <w:t xml:space="preserve"> $1 billion each. </w:t>
      </w:r>
      <w:r w:rsidR="008511C4">
        <w:t xml:space="preserve">Unlike Stream 1 and the Community Enabling Infrastructure of the Housing Support Program, there is no cap </w:t>
      </w:r>
      <w:r w:rsidR="006A419B">
        <w:t xml:space="preserve">on the amount of </w:t>
      </w:r>
      <w:r w:rsidR="00846496">
        <w:t>funding that can be applied</w:t>
      </w:r>
      <w:r w:rsidR="006A419B">
        <w:t xml:space="preserve"> for.</w:t>
      </w:r>
    </w:p>
    <w:p w14:paraId="6DE72548" w14:textId="4BC8260D" w:rsidR="00D84577" w:rsidRDefault="009069B4" w:rsidP="00D84577">
      <w:pPr>
        <w:pStyle w:val="Heading1"/>
        <w:spacing w:before="0"/>
        <w:rPr>
          <w:sz w:val="36"/>
        </w:rPr>
      </w:pPr>
      <w:r>
        <w:rPr>
          <w:sz w:val="36"/>
        </w:rPr>
        <w:t>What is the role for state and territory governments?</w:t>
      </w:r>
    </w:p>
    <w:p w14:paraId="168EF032" w14:textId="2E7122CE" w:rsidR="00465753" w:rsidRDefault="00465753" w:rsidP="00465753">
      <w:proofErr w:type="gramStart"/>
      <w:r>
        <w:t>Similar to</w:t>
      </w:r>
      <w:proofErr w:type="gramEnd"/>
      <w:r>
        <w:t xml:space="preserve"> earlier rounds of the Housing Support Program, funding will be paid to local governments and state-owned utility providers </w:t>
      </w:r>
      <w:r w:rsidR="0093143E">
        <w:t xml:space="preserve">via a Federation Funding Agreement </w:t>
      </w:r>
      <w:r w:rsidR="009069B4">
        <w:t xml:space="preserve">between the relevant state and Commonwealth. </w:t>
      </w:r>
    </w:p>
    <w:p w14:paraId="4D1ED778" w14:textId="31052169" w:rsidR="00483BAA" w:rsidRPr="00483BAA" w:rsidRDefault="009069B4" w:rsidP="00483BAA">
      <w:pPr>
        <w:rPr>
          <w:b/>
          <w:bCs/>
          <w:lang w:val="en-US"/>
        </w:rPr>
      </w:pPr>
      <w:r>
        <w:t>States will also need to commit to reform objectives to</w:t>
      </w:r>
      <w:r w:rsidR="00483BAA">
        <w:t xml:space="preserve"> </w:t>
      </w:r>
      <w:r w:rsidR="00483BAA" w:rsidRPr="00483BAA">
        <w:t>drive:</w:t>
      </w:r>
    </w:p>
    <w:p w14:paraId="0012DCF9" w14:textId="77777777" w:rsidR="00A43CA4" w:rsidRDefault="00A43CA4" w:rsidP="00A43CA4">
      <w:pPr>
        <w:numPr>
          <w:ilvl w:val="0"/>
          <w:numId w:val="16"/>
        </w:numPr>
      </w:pPr>
      <w:r>
        <w:t>Faster and simpler approvals.</w:t>
      </w:r>
    </w:p>
    <w:p w14:paraId="6EB3E358" w14:textId="77777777" w:rsidR="00A43CA4" w:rsidRDefault="00A43CA4" w:rsidP="00A43CA4">
      <w:pPr>
        <w:numPr>
          <w:ilvl w:val="0"/>
          <w:numId w:val="16"/>
        </w:numPr>
      </w:pPr>
      <w:r>
        <w:t>Making more land available and ready to build more homes.</w:t>
      </w:r>
    </w:p>
    <w:p w14:paraId="1C1F6423" w14:textId="79049D25" w:rsidR="00483BAA" w:rsidRPr="00A43CA4" w:rsidRDefault="00A43CA4" w:rsidP="00A43CA4">
      <w:pPr>
        <w:numPr>
          <w:ilvl w:val="0"/>
          <w:numId w:val="16"/>
        </w:numPr>
      </w:pPr>
      <w:r>
        <w:t xml:space="preserve">A simpler, genuinely national construction code. </w:t>
      </w:r>
      <w:r w:rsidR="00483BAA" w:rsidRPr="00A43CA4">
        <w:rPr>
          <w:b/>
          <w:bCs/>
          <w:lang w:val="en-US"/>
        </w:rPr>
        <w:t>​</w:t>
      </w:r>
    </w:p>
    <w:p w14:paraId="184B939B" w14:textId="0F36AA72" w:rsidR="000C1050" w:rsidRPr="000C1050" w:rsidRDefault="000C1050" w:rsidP="000C1050"/>
    <w:sectPr w:rsidR="000C1050" w:rsidRPr="000C1050" w:rsidSect="00B30D3E">
      <w:headerReference w:type="default" r:id="rId8"/>
      <w:footerReference w:type="default" r:id="rId9"/>
      <w:headerReference w:type="first" r:id="rId10"/>
      <w:footerReference w:type="first" r:id="rId11"/>
      <w:pgSz w:w="11906" w:h="16838" w:code="9"/>
      <w:pgMar w:top="1701" w:right="1701" w:bottom="1021" w:left="1701" w:header="567" w:footer="249"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E05F1" w14:textId="77777777" w:rsidR="006668BB" w:rsidRDefault="006668BB" w:rsidP="00886BC4">
      <w:r>
        <w:separator/>
      </w:r>
    </w:p>
    <w:p w14:paraId="2F26A1A7" w14:textId="77777777" w:rsidR="006668BB" w:rsidRDefault="006668BB"/>
  </w:endnote>
  <w:endnote w:type="continuationSeparator" w:id="0">
    <w:p w14:paraId="3FA1E96B" w14:textId="77777777" w:rsidR="006668BB" w:rsidRDefault="006668BB" w:rsidP="00886BC4">
      <w:r>
        <w:continuationSeparator/>
      </w:r>
    </w:p>
    <w:p w14:paraId="418488E9" w14:textId="77777777" w:rsidR="006668BB" w:rsidRDefault="006668BB"/>
  </w:endnote>
  <w:endnote w:type="continuationNotice" w:id="1">
    <w:p w14:paraId="52451706" w14:textId="77777777" w:rsidR="006668BB" w:rsidRDefault="00666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A8704" w14:textId="02E255B7" w:rsidR="00A15DB7" w:rsidRPr="00E81A92" w:rsidRDefault="00E81A92" w:rsidP="00E81A92">
    <w:pPr>
      <w:pStyle w:val="Footer"/>
      <w:jc w:val="right"/>
    </w:pPr>
    <w:r w:rsidRPr="00AC3B66">
      <w:rPr>
        <w:noProof/>
        <w:position w:val="-10"/>
      </w:rPr>
      <w:drawing>
        <wp:inline distT="0" distB="0" distL="0" distR="0" wp14:anchorId="5477A272" wp14:editId="0C9FDC97">
          <wp:extent cx="1324800" cy="201600"/>
          <wp:effectExtent l="0" t="0" r="0" b="8255"/>
          <wp:docPr id="1609895721" name="Picture 16098957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fldChar w:fldCharType="begin"/>
    </w:r>
    <w:r>
      <w:instrText xml:space="preserve"> SAVEDATE  \@ "d MMMM yyyy"  \* MERGEFORMAT </w:instrText>
    </w:r>
    <w:r>
      <w:fldChar w:fldCharType="separate"/>
    </w:r>
    <w:r w:rsidR="00685633">
      <w:rPr>
        <w:noProof/>
      </w:rPr>
      <w:t>27 May 2026</w:t>
    </w:r>
    <w:r>
      <w:fldChar w:fldCharType="end"/>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35DE" w14:textId="237D548B" w:rsidR="00300C95" w:rsidRPr="00E81A92" w:rsidRDefault="00E81A92" w:rsidP="00BA123B">
    <w:pPr>
      <w:pStyle w:val="Footer"/>
      <w:tabs>
        <w:tab w:val="clear" w:pos="4320"/>
        <w:tab w:val="clear" w:pos="8640"/>
        <w:tab w:val="center" w:pos="7938"/>
      </w:tabs>
      <w:jc w:val="right"/>
    </w:pPr>
    <w:r w:rsidRPr="00AC3B66">
      <w:rPr>
        <w:noProof/>
        <w:position w:val="-10"/>
      </w:rPr>
      <w:drawing>
        <wp:inline distT="0" distB="0" distL="0" distR="0" wp14:anchorId="2A02C643" wp14:editId="477CB0D6">
          <wp:extent cx="1324800" cy="201600"/>
          <wp:effectExtent l="0" t="0" r="0" b="8255"/>
          <wp:docPr id="1383380980" name="Picture 13833809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 name="Picture 20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r w:rsidRPr="00565A52">
      <w:t xml:space="preserve">Last updated: </w:t>
    </w:r>
    <w:r w:rsidR="00166A45">
      <w:fldChar w:fldCharType="begin"/>
    </w:r>
    <w:r w:rsidR="00166A45">
      <w:instrText xml:space="preserve"> SAVEDATE  \@ "d MMMM yyyy"  \* MERGEFORMAT </w:instrText>
    </w:r>
    <w:r w:rsidR="00166A45">
      <w:fldChar w:fldCharType="separate"/>
    </w:r>
    <w:r w:rsidR="00685633">
      <w:rPr>
        <w:noProof/>
      </w:rPr>
      <w:t>27 May 2026</w:t>
    </w:r>
    <w:r w:rsidR="00166A45">
      <w:fldChar w:fldCharType="end"/>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3547D" w14:textId="77777777" w:rsidR="006668BB" w:rsidRDefault="006668BB" w:rsidP="00886BC4">
      <w:r>
        <w:separator/>
      </w:r>
    </w:p>
    <w:p w14:paraId="0E7D06F8" w14:textId="77777777" w:rsidR="006668BB" w:rsidRDefault="006668BB"/>
  </w:footnote>
  <w:footnote w:type="continuationSeparator" w:id="0">
    <w:p w14:paraId="0D54B2CE" w14:textId="77777777" w:rsidR="006668BB" w:rsidRDefault="006668BB" w:rsidP="00886BC4">
      <w:r>
        <w:continuationSeparator/>
      </w:r>
    </w:p>
    <w:p w14:paraId="055C4874" w14:textId="77777777" w:rsidR="006668BB" w:rsidRDefault="006668BB"/>
  </w:footnote>
  <w:footnote w:type="continuationNotice" w:id="1">
    <w:p w14:paraId="7C05F9F8" w14:textId="77777777" w:rsidR="006668BB" w:rsidRDefault="006668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BE0F" w14:textId="3528E0B3" w:rsidR="006D3EE7" w:rsidRPr="007F53C0" w:rsidRDefault="00FC2E34" w:rsidP="007F53C0">
    <w:pPr>
      <w:pStyle w:val="Header"/>
    </w:pPr>
    <w:r>
      <w:rPr>
        <w:noProof/>
      </w:rPr>
      <w:drawing>
        <wp:anchor distT="0" distB="0" distL="114300" distR="114300" simplePos="0" relativeHeight="251670529" behindDoc="1" locked="0" layoutInCell="1" allowOverlap="1" wp14:anchorId="2203744C" wp14:editId="79914100">
          <wp:simplePos x="0" y="0"/>
          <wp:positionH relativeFrom="margin">
            <wp:posOffset>-1100455</wp:posOffset>
          </wp:positionH>
          <wp:positionV relativeFrom="page">
            <wp:posOffset>9525</wp:posOffset>
          </wp:positionV>
          <wp:extent cx="7599600" cy="1047600"/>
          <wp:effectExtent l="0" t="0" r="1905" b="635"/>
          <wp:wrapNone/>
          <wp:docPr id="567247026" name="Picture 5672470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 name="Picture 20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047600"/>
                  </a:xfrm>
                  <a:prstGeom prst="rect">
                    <a:avLst/>
                  </a:prstGeom>
                  <a:extLst>
                    <a:ext uri="{FAA26D3D-D897-4be2-8F04-BA451C77F1D7}">
                      <ma14:placeholderFlag xmlns:adec="http://schemas.microsoft.com/office/drawing/2017/decorativ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fldSimple w:instr=" STYLEREF  &quot;Fact sheet title&quot;  \* MERGEFORMAT ">
      <w:r w:rsidR="00707183">
        <w:rPr>
          <w:noProof/>
        </w:rPr>
        <w:t>Housing Support Program – Local Infrastructure Fund Factsheet</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E5FAC" w14:textId="77777777" w:rsidR="00436B1F" w:rsidRDefault="00300C95">
    <w:pPr>
      <w:pStyle w:val="Header"/>
    </w:pPr>
    <w:r>
      <w:rPr>
        <w:noProof/>
      </w:rPr>
      <w:drawing>
        <wp:anchor distT="0" distB="0" distL="114300" distR="114300" simplePos="0" relativeHeight="251658240" behindDoc="1" locked="0" layoutInCell="1" allowOverlap="0" wp14:anchorId="6BDE32EB" wp14:editId="465445B3">
          <wp:simplePos x="0" y="0"/>
          <wp:positionH relativeFrom="margin">
            <wp:align>center</wp:align>
          </wp:positionH>
          <wp:positionV relativeFrom="page">
            <wp:align>top</wp:align>
          </wp:positionV>
          <wp:extent cx="7599600" cy="1519200"/>
          <wp:effectExtent l="0" t="0" r="1905" b="5080"/>
          <wp:wrapNone/>
          <wp:docPr id="1761227704" name="Picture 17612277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5B615E"/>
    <w:multiLevelType w:val="hybridMultilevel"/>
    <w:tmpl w:val="21923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7B55B3"/>
    <w:multiLevelType w:val="hybridMultilevel"/>
    <w:tmpl w:val="9E5CAD34"/>
    <w:lvl w:ilvl="0" w:tplc="73E21C80">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3A8119E5"/>
    <w:multiLevelType w:val="hybridMultilevel"/>
    <w:tmpl w:val="3702B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BE91BF4"/>
    <w:multiLevelType w:val="multilevel"/>
    <w:tmpl w:val="4C50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92257E"/>
    <w:multiLevelType w:val="hybridMultilevel"/>
    <w:tmpl w:val="FFFFFFFF"/>
    <w:lvl w:ilvl="0" w:tplc="8C3C5030">
      <w:start w:val="1"/>
      <w:numFmt w:val="bullet"/>
      <w:lvlText w:val=""/>
      <w:lvlJc w:val="left"/>
      <w:pPr>
        <w:ind w:left="720" w:hanging="360"/>
      </w:pPr>
      <w:rPr>
        <w:rFonts w:ascii="Symbol" w:hAnsi="Symbol" w:hint="default"/>
      </w:rPr>
    </w:lvl>
    <w:lvl w:ilvl="1" w:tplc="C862F3A2">
      <w:start w:val="1"/>
      <w:numFmt w:val="bullet"/>
      <w:lvlText w:val="o"/>
      <w:lvlJc w:val="left"/>
      <w:pPr>
        <w:ind w:left="1440" w:hanging="360"/>
      </w:pPr>
      <w:rPr>
        <w:rFonts w:ascii="Courier New" w:hAnsi="Courier New" w:hint="default"/>
      </w:rPr>
    </w:lvl>
    <w:lvl w:ilvl="2" w:tplc="17FC610C">
      <w:start w:val="1"/>
      <w:numFmt w:val="bullet"/>
      <w:lvlText w:val=""/>
      <w:lvlJc w:val="left"/>
      <w:pPr>
        <w:ind w:left="2160" w:hanging="360"/>
      </w:pPr>
      <w:rPr>
        <w:rFonts w:ascii="Wingdings" w:hAnsi="Wingdings" w:hint="default"/>
      </w:rPr>
    </w:lvl>
    <w:lvl w:ilvl="3" w:tplc="719E5686">
      <w:start w:val="1"/>
      <w:numFmt w:val="bullet"/>
      <w:lvlText w:val=""/>
      <w:lvlJc w:val="left"/>
      <w:pPr>
        <w:ind w:left="2880" w:hanging="360"/>
      </w:pPr>
      <w:rPr>
        <w:rFonts w:ascii="Symbol" w:hAnsi="Symbol" w:hint="default"/>
      </w:rPr>
    </w:lvl>
    <w:lvl w:ilvl="4" w:tplc="D98A4146">
      <w:start w:val="1"/>
      <w:numFmt w:val="bullet"/>
      <w:lvlText w:val="o"/>
      <w:lvlJc w:val="left"/>
      <w:pPr>
        <w:ind w:left="3600" w:hanging="360"/>
      </w:pPr>
      <w:rPr>
        <w:rFonts w:ascii="Courier New" w:hAnsi="Courier New" w:hint="default"/>
      </w:rPr>
    </w:lvl>
    <w:lvl w:ilvl="5" w:tplc="689EEA02">
      <w:start w:val="1"/>
      <w:numFmt w:val="bullet"/>
      <w:lvlText w:val=""/>
      <w:lvlJc w:val="left"/>
      <w:pPr>
        <w:ind w:left="4320" w:hanging="360"/>
      </w:pPr>
      <w:rPr>
        <w:rFonts w:ascii="Wingdings" w:hAnsi="Wingdings" w:hint="default"/>
      </w:rPr>
    </w:lvl>
    <w:lvl w:ilvl="6" w:tplc="CEB69648">
      <w:start w:val="1"/>
      <w:numFmt w:val="bullet"/>
      <w:lvlText w:val=""/>
      <w:lvlJc w:val="left"/>
      <w:pPr>
        <w:ind w:left="5040" w:hanging="360"/>
      </w:pPr>
      <w:rPr>
        <w:rFonts w:ascii="Symbol" w:hAnsi="Symbol" w:hint="default"/>
      </w:rPr>
    </w:lvl>
    <w:lvl w:ilvl="7" w:tplc="D2349FA0">
      <w:start w:val="1"/>
      <w:numFmt w:val="bullet"/>
      <w:lvlText w:val="o"/>
      <w:lvlJc w:val="left"/>
      <w:pPr>
        <w:ind w:left="5760" w:hanging="360"/>
      </w:pPr>
      <w:rPr>
        <w:rFonts w:ascii="Courier New" w:hAnsi="Courier New" w:hint="default"/>
      </w:rPr>
    </w:lvl>
    <w:lvl w:ilvl="8" w:tplc="2DDCB404">
      <w:start w:val="1"/>
      <w:numFmt w:val="bullet"/>
      <w:lvlText w:val=""/>
      <w:lvlJc w:val="left"/>
      <w:pPr>
        <w:ind w:left="6480" w:hanging="360"/>
      </w:pPr>
      <w:rPr>
        <w:rFonts w:ascii="Wingdings" w:hAnsi="Wingdings" w:hint="default"/>
      </w:rPr>
    </w:lvl>
  </w:abstractNum>
  <w:abstractNum w:abstractNumId="10" w15:restartNumberingAfterBreak="0">
    <w:nsid w:val="40C20792"/>
    <w:multiLevelType w:val="hybridMultilevel"/>
    <w:tmpl w:val="2536FCA8"/>
    <w:lvl w:ilvl="0" w:tplc="0E02A7F0">
      <w:start w:val="2000"/>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93D7253"/>
    <w:multiLevelType w:val="hybridMultilevel"/>
    <w:tmpl w:val="39143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2938207">
    <w:abstractNumId w:val="2"/>
  </w:num>
  <w:num w:numId="2" w16cid:durableId="96337980">
    <w:abstractNumId w:val="13"/>
  </w:num>
  <w:num w:numId="3" w16cid:durableId="1889341095">
    <w:abstractNumId w:val="11"/>
  </w:num>
  <w:num w:numId="4" w16cid:durableId="216212289">
    <w:abstractNumId w:val="12"/>
  </w:num>
  <w:num w:numId="5" w16cid:durableId="2008171716">
    <w:abstractNumId w:val="5"/>
  </w:num>
  <w:num w:numId="6" w16cid:durableId="1880582053">
    <w:abstractNumId w:val="0"/>
  </w:num>
  <w:num w:numId="7" w16cid:durableId="1278635914">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10306">
    <w:abstractNumId w:val="1"/>
  </w:num>
  <w:num w:numId="9" w16cid:durableId="690108307">
    <w:abstractNumId w:val="6"/>
  </w:num>
  <w:num w:numId="10" w16cid:durableId="741878267">
    <w:abstractNumId w:val="4"/>
  </w:num>
  <w:num w:numId="11" w16cid:durableId="977882543">
    <w:abstractNumId w:val="10"/>
  </w:num>
  <w:num w:numId="12" w16cid:durableId="1907765897">
    <w:abstractNumId w:val="14"/>
  </w:num>
  <w:num w:numId="13" w16cid:durableId="400372269">
    <w:abstractNumId w:val="3"/>
  </w:num>
  <w:num w:numId="14" w16cid:durableId="1731804715">
    <w:abstractNumId w:val="7"/>
  </w:num>
  <w:num w:numId="15" w16cid:durableId="2005472340">
    <w:abstractNumId w:val="9"/>
  </w:num>
  <w:num w:numId="16" w16cid:durableId="155399982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953B25"/>
    <w:rsid w:val="000018EA"/>
    <w:rsid w:val="00002809"/>
    <w:rsid w:val="00005BE7"/>
    <w:rsid w:val="000077A3"/>
    <w:rsid w:val="00011036"/>
    <w:rsid w:val="00012150"/>
    <w:rsid w:val="000131B2"/>
    <w:rsid w:val="00013AAC"/>
    <w:rsid w:val="00014C06"/>
    <w:rsid w:val="00015A8E"/>
    <w:rsid w:val="00016670"/>
    <w:rsid w:val="00016B6C"/>
    <w:rsid w:val="00020BE7"/>
    <w:rsid w:val="0002151A"/>
    <w:rsid w:val="0003055C"/>
    <w:rsid w:val="00033942"/>
    <w:rsid w:val="00035EE2"/>
    <w:rsid w:val="000374C5"/>
    <w:rsid w:val="000421F9"/>
    <w:rsid w:val="000432AD"/>
    <w:rsid w:val="00044536"/>
    <w:rsid w:val="00045C24"/>
    <w:rsid w:val="00053405"/>
    <w:rsid w:val="00053DE9"/>
    <w:rsid w:val="00055AAC"/>
    <w:rsid w:val="00055E14"/>
    <w:rsid w:val="00055FEA"/>
    <w:rsid w:val="00056AD2"/>
    <w:rsid w:val="000604BC"/>
    <w:rsid w:val="00060C76"/>
    <w:rsid w:val="00060E8D"/>
    <w:rsid w:val="0006169B"/>
    <w:rsid w:val="00061876"/>
    <w:rsid w:val="0006231B"/>
    <w:rsid w:val="000626BA"/>
    <w:rsid w:val="000658AB"/>
    <w:rsid w:val="00067260"/>
    <w:rsid w:val="00067E65"/>
    <w:rsid w:val="00071B0C"/>
    <w:rsid w:val="00072C6A"/>
    <w:rsid w:val="00072DAA"/>
    <w:rsid w:val="000753CE"/>
    <w:rsid w:val="000757B1"/>
    <w:rsid w:val="00075989"/>
    <w:rsid w:val="00076252"/>
    <w:rsid w:val="00077F41"/>
    <w:rsid w:val="00081856"/>
    <w:rsid w:val="000828DE"/>
    <w:rsid w:val="00083526"/>
    <w:rsid w:val="000848E5"/>
    <w:rsid w:val="0009057F"/>
    <w:rsid w:val="00094252"/>
    <w:rsid w:val="00095ED6"/>
    <w:rsid w:val="000A220D"/>
    <w:rsid w:val="000A2E4E"/>
    <w:rsid w:val="000A4D2D"/>
    <w:rsid w:val="000B07A2"/>
    <w:rsid w:val="000B0AA0"/>
    <w:rsid w:val="000B0FAF"/>
    <w:rsid w:val="000B1EC3"/>
    <w:rsid w:val="000B240F"/>
    <w:rsid w:val="000B3C90"/>
    <w:rsid w:val="000B3CB8"/>
    <w:rsid w:val="000B67EC"/>
    <w:rsid w:val="000B7065"/>
    <w:rsid w:val="000B7D6A"/>
    <w:rsid w:val="000C02C9"/>
    <w:rsid w:val="000C1050"/>
    <w:rsid w:val="000C32D1"/>
    <w:rsid w:val="000C3A88"/>
    <w:rsid w:val="000C45F2"/>
    <w:rsid w:val="000C53ED"/>
    <w:rsid w:val="000C5D79"/>
    <w:rsid w:val="000C5FB7"/>
    <w:rsid w:val="000C74A3"/>
    <w:rsid w:val="000C7986"/>
    <w:rsid w:val="000C7EBB"/>
    <w:rsid w:val="000C7F2F"/>
    <w:rsid w:val="000D06E0"/>
    <w:rsid w:val="000D321A"/>
    <w:rsid w:val="000D33F2"/>
    <w:rsid w:val="000D6D2D"/>
    <w:rsid w:val="000D795C"/>
    <w:rsid w:val="000D7D2F"/>
    <w:rsid w:val="000E0EE3"/>
    <w:rsid w:val="000E13E3"/>
    <w:rsid w:val="000E324C"/>
    <w:rsid w:val="000F03BB"/>
    <w:rsid w:val="000F14B2"/>
    <w:rsid w:val="000F2493"/>
    <w:rsid w:val="000F2562"/>
    <w:rsid w:val="000F33C9"/>
    <w:rsid w:val="000F3B22"/>
    <w:rsid w:val="00102238"/>
    <w:rsid w:val="00103A2B"/>
    <w:rsid w:val="00104E25"/>
    <w:rsid w:val="00105EBE"/>
    <w:rsid w:val="00105FFA"/>
    <w:rsid w:val="0010643A"/>
    <w:rsid w:val="00111F07"/>
    <w:rsid w:val="00112CEB"/>
    <w:rsid w:val="00113854"/>
    <w:rsid w:val="0011441E"/>
    <w:rsid w:val="001145FD"/>
    <w:rsid w:val="00115B2E"/>
    <w:rsid w:val="0011628E"/>
    <w:rsid w:val="00121C01"/>
    <w:rsid w:val="0012302C"/>
    <w:rsid w:val="00124447"/>
    <w:rsid w:val="00126369"/>
    <w:rsid w:val="00130583"/>
    <w:rsid w:val="0013295E"/>
    <w:rsid w:val="00133B80"/>
    <w:rsid w:val="00135F32"/>
    <w:rsid w:val="001363E7"/>
    <w:rsid w:val="001376CC"/>
    <w:rsid w:val="00137FDE"/>
    <w:rsid w:val="00140697"/>
    <w:rsid w:val="0014157E"/>
    <w:rsid w:val="0014178A"/>
    <w:rsid w:val="00142100"/>
    <w:rsid w:val="00143343"/>
    <w:rsid w:val="00144B84"/>
    <w:rsid w:val="00146FAC"/>
    <w:rsid w:val="00153348"/>
    <w:rsid w:val="00155549"/>
    <w:rsid w:val="00155DF6"/>
    <w:rsid w:val="00161E06"/>
    <w:rsid w:val="001627C2"/>
    <w:rsid w:val="00165D10"/>
    <w:rsid w:val="00166A45"/>
    <w:rsid w:val="00173BAA"/>
    <w:rsid w:val="00173D5E"/>
    <w:rsid w:val="00174954"/>
    <w:rsid w:val="001824CA"/>
    <w:rsid w:val="001826E2"/>
    <w:rsid w:val="00182E9E"/>
    <w:rsid w:val="00183F40"/>
    <w:rsid w:val="00185D88"/>
    <w:rsid w:val="00186508"/>
    <w:rsid w:val="00186967"/>
    <w:rsid w:val="00186A0B"/>
    <w:rsid w:val="00190D7B"/>
    <w:rsid w:val="00191630"/>
    <w:rsid w:val="00192367"/>
    <w:rsid w:val="001929D8"/>
    <w:rsid w:val="00193171"/>
    <w:rsid w:val="00193D7F"/>
    <w:rsid w:val="001949E3"/>
    <w:rsid w:val="00197414"/>
    <w:rsid w:val="001A0B60"/>
    <w:rsid w:val="001A5155"/>
    <w:rsid w:val="001A5DCC"/>
    <w:rsid w:val="001A71BE"/>
    <w:rsid w:val="001B0154"/>
    <w:rsid w:val="001B063A"/>
    <w:rsid w:val="001B085B"/>
    <w:rsid w:val="001B1092"/>
    <w:rsid w:val="001B28FC"/>
    <w:rsid w:val="001B2961"/>
    <w:rsid w:val="001B32F0"/>
    <w:rsid w:val="001B3629"/>
    <w:rsid w:val="001B3A29"/>
    <w:rsid w:val="001B47EF"/>
    <w:rsid w:val="001B4EDE"/>
    <w:rsid w:val="001B540E"/>
    <w:rsid w:val="001B5CAB"/>
    <w:rsid w:val="001B7997"/>
    <w:rsid w:val="001B7DB9"/>
    <w:rsid w:val="001C5117"/>
    <w:rsid w:val="001C78AE"/>
    <w:rsid w:val="001D05CF"/>
    <w:rsid w:val="001D17BA"/>
    <w:rsid w:val="001D4015"/>
    <w:rsid w:val="001D45A4"/>
    <w:rsid w:val="001D5D3A"/>
    <w:rsid w:val="001D6987"/>
    <w:rsid w:val="001E4317"/>
    <w:rsid w:val="001E5623"/>
    <w:rsid w:val="001E6DC2"/>
    <w:rsid w:val="001E7840"/>
    <w:rsid w:val="001E7CF5"/>
    <w:rsid w:val="001F4BA3"/>
    <w:rsid w:val="001F50DA"/>
    <w:rsid w:val="001F51A2"/>
    <w:rsid w:val="001F5C2E"/>
    <w:rsid w:val="001F5C47"/>
    <w:rsid w:val="001F7124"/>
    <w:rsid w:val="001F7973"/>
    <w:rsid w:val="00203245"/>
    <w:rsid w:val="00204512"/>
    <w:rsid w:val="00204DE9"/>
    <w:rsid w:val="002058D0"/>
    <w:rsid w:val="00205F44"/>
    <w:rsid w:val="002105F8"/>
    <w:rsid w:val="002118B3"/>
    <w:rsid w:val="002132E9"/>
    <w:rsid w:val="00213981"/>
    <w:rsid w:val="00215EE7"/>
    <w:rsid w:val="00217F52"/>
    <w:rsid w:val="002217A4"/>
    <w:rsid w:val="00223D87"/>
    <w:rsid w:val="00225791"/>
    <w:rsid w:val="002268AB"/>
    <w:rsid w:val="00226E20"/>
    <w:rsid w:val="00226F00"/>
    <w:rsid w:val="0022749C"/>
    <w:rsid w:val="00227C77"/>
    <w:rsid w:val="00227E83"/>
    <w:rsid w:val="00232ACE"/>
    <w:rsid w:val="00233887"/>
    <w:rsid w:val="00233A88"/>
    <w:rsid w:val="00235E22"/>
    <w:rsid w:val="00241B9A"/>
    <w:rsid w:val="0024226F"/>
    <w:rsid w:val="00242E61"/>
    <w:rsid w:val="002450EA"/>
    <w:rsid w:val="00245342"/>
    <w:rsid w:val="002462BD"/>
    <w:rsid w:val="00252735"/>
    <w:rsid w:val="00255129"/>
    <w:rsid w:val="0026044A"/>
    <w:rsid w:val="00260712"/>
    <w:rsid w:val="00262388"/>
    <w:rsid w:val="00262BEF"/>
    <w:rsid w:val="00263339"/>
    <w:rsid w:val="00264180"/>
    <w:rsid w:val="00265662"/>
    <w:rsid w:val="00270751"/>
    <w:rsid w:val="002747D3"/>
    <w:rsid w:val="00275BC5"/>
    <w:rsid w:val="00276432"/>
    <w:rsid w:val="002809F6"/>
    <w:rsid w:val="002811FA"/>
    <w:rsid w:val="002825F2"/>
    <w:rsid w:val="00283303"/>
    <w:rsid w:val="00285286"/>
    <w:rsid w:val="002853FD"/>
    <w:rsid w:val="00287F32"/>
    <w:rsid w:val="0029134D"/>
    <w:rsid w:val="0029658C"/>
    <w:rsid w:val="002978C8"/>
    <w:rsid w:val="002A0B32"/>
    <w:rsid w:val="002A263C"/>
    <w:rsid w:val="002A3008"/>
    <w:rsid w:val="002A431E"/>
    <w:rsid w:val="002A4B83"/>
    <w:rsid w:val="002A6430"/>
    <w:rsid w:val="002A79C5"/>
    <w:rsid w:val="002A7D98"/>
    <w:rsid w:val="002B34C4"/>
    <w:rsid w:val="002B578F"/>
    <w:rsid w:val="002B58BF"/>
    <w:rsid w:val="002B6224"/>
    <w:rsid w:val="002B6B58"/>
    <w:rsid w:val="002C070B"/>
    <w:rsid w:val="002C0E2F"/>
    <w:rsid w:val="002C121B"/>
    <w:rsid w:val="002C190C"/>
    <w:rsid w:val="002C1EA1"/>
    <w:rsid w:val="002C20EA"/>
    <w:rsid w:val="002C2178"/>
    <w:rsid w:val="002C26D9"/>
    <w:rsid w:val="002C33DA"/>
    <w:rsid w:val="002C35AA"/>
    <w:rsid w:val="002C5235"/>
    <w:rsid w:val="002C55F9"/>
    <w:rsid w:val="002C5EF8"/>
    <w:rsid w:val="002D2770"/>
    <w:rsid w:val="002D49D1"/>
    <w:rsid w:val="002D68E6"/>
    <w:rsid w:val="002D7370"/>
    <w:rsid w:val="002E1825"/>
    <w:rsid w:val="002E2BFB"/>
    <w:rsid w:val="002E61CE"/>
    <w:rsid w:val="002F02BC"/>
    <w:rsid w:val="002F3C14"/>
    <w:rsid w:val="002F417B"/>
    <w:rsid w:val="002F4A23"/>
    <w:rsid w:val="002F5FF6"/>
    <w:rsid w:val="002F6ADC"/>
    <w:rsid w:val="002F72BA"/>
    <w:rsid w:val="00300C95"/>
    <w:rsid w:val="00300F5F"/>
    <w:rsid w:val="00301D63"/>
    <w:rsid w:val="0030410A"/>
    <w:rsid w:val="00304C20"/>
    <w:rsid w:val="003054A8"/>
    <w:rsid w:val="00305F74"/>
    <w:rsid w:val="0030667F"/>
    <w:rsid w:val="00306770"/>
    <w:rsid w:val="00306BB6"/>
    <w:rsid w:val="00307DA3"/>
    <w:rsid w:val="00307E20"/>
    <w:rsid w:val="00310152"/>
    <w:rsid w:val="00310618"/>
    <w:rsid w:val="003107A2"/>
    <w:rsid w:val="00311895"/>
    <w:rsid w:val="003120AE"/>
    <w:rsid w:val="00313DC5"/>
    <w:rsid w:val="003151C2"/>
    <w:rsid w:val="00315B9D"/>
    <w:rsid w:val="00317581"/>
    <w:rsid w:val="003176CD"/>
    <w:rsid w:val="003201E3"/>
    <w:rsid w:val="00321294"/>
    <w:rsid w:val="00323AA8"/>
    <w:rsid w:val="003249C3"/>
    <w:rsid w:val="003276DF"/>
    <w:rsid w:val="00327AB1"/>
    <w:rsid w:val="00327D31"/>
    <w:rsid w:val="003303D1"/>
    <w:rsid w:val="003305CA"/>
    <w:rsid w:val="003361D9"/>
    <w:rsid w:val="0033747C"/>
    <w:rsid w:val="003374BB"/>
    <w:rsid w:val="00337F57"/>
    <w:rsid w:val="0034064A"/>
    <w:rsid w:val="003420FD"/>
    <w:rsid w:val="003453F5"/>
    <w:rsid w:val="0034564D"/>
    <w:rsid w:val="003464EE"/>
    <w:rsid w:val="00346970"/>
    <w:rsid w:val="00353390"/>
    <w:rsid w:val="00354309"/>
    <w:rsid w:val="0035577C"/>
    <w:rsid w:val="00357042"/>
    <w:rsid w:val="00357842"/>
    <w:rsid w:val="00360646"/>
    <w:rsid w:val="003610CE"/>
    <w:rsid w:val="00363B40"/>
    <w:rsid w:val="003643A0"/>
    <w:rsid w:val="003659DF"/>
    <w:rsid w:val="0037066D"/>
    <w:rsid w:val="00371735"/>
    <w:rsid w:val="00371D86"/>
    <w:rsid w:val="00372AC1"/>
    <w:rsid w:val="0037443D"/>
    <w:rsid w:val="003749F2"/>
    <w:rsid w:val="00376E33"/>
    <w:rsid w:val="0038013F"/>
    <w:rsid w:val="003802F4"/>
    <w:rsid w:val="003808DF"/>
    <w:rsid w:val="003831AB"/>
    <w:rsid w:val="003848BF"/>
    <w:rsid w:val="00384DFD"/>
    <w:rsid w:val="003859C6"/>
    <w:rsid w:val="00387CAB"/>
    <w:rsid w:val="00390C06"/>
    <w:rsid w:val="00391907"/>
    <w:rsid w:val="00391C2C"/>
    <w:rsid w:val="0039249B"/>
    <w:rsid w:val="00393636"/>
    <w:rsid w:val="003949FF"/>
    <w:rsid w:val="003968AA"/>
    <w:rsid w:val="0039718E"/>
    <w:rsid w:val="003A633C"/>
    <w:rsid w:val="003A63D1"/>
    <w:rsid w:val="003A78C2"/>
    <w:rsid w:val="003B002D"/>
    <w:rsid w:val="003B0B62"/>
    <w:rsid w:val="003B1315"/>
    <w:rsid w:val="003B2D65"/>
    <w:rsid w:val="003B3776"/>
    <w:rsid w:val="003B43B4"/>
    <w:rsid w:val="003B48CE"/>
    <w:rsid w:val="003C047D"/>
    <w:rsid w:val="003C4F86"/>
    <w:rsid w:val="003C789B"/>
    <w:rsid w:val="003D080D"/>
    <w:rsid w:val="003D271B"/>
    <w:rsid w:val="003D3099"/>
    <w:rsid w:val="003E097B"/>
    <w:rsid w:val="003E10E0"/>
    <w:rsid w:val="003E24AC"/>
    <w:rsid w:val="003E26C5"/>
    <w:rsid w:val="003E6829"/>
    <w:rsid w:val="003F0C9B"/>
    <w:rsid w:val="003F1C10"/>
    <w:rsid w:val="003F20CE"/>
    <w:rsid w:val="003F2E2F"/>
    <w:rsid w:val="003F39A9"/>
    <w:rsid w:val="003F419E"/>
    <w:rsid w:val="003F424B"/>
    <w:rsid w:val="003F429B"/>
    <w:rsid w:val="003F5966"/>
    <w:rsid w:val="003F7E33"/>
    <w:rsid w:val="004000C0"/>
    <w:rsid w:val="00401BD0"/>
    <w:rsid w:val="0040398C"/>
    <w:rsid w:val="00403A8F"/>
    <w:rsid w:val="00404026"/>
    <w:rsid w:val="00404AED"/>
    <w:rsid w:val="00405265"/>
    <w:rsid w:val="00406094"/>
    <w:rsid w:val="004070E9"/>
    <w:rsid w:val="00411E37"/>
    <w:rsid w:val="00414360"/>
    <w:rsid w:val="00420653"/>
    <w:rsid w:val="0042149C"/>
    <w:rsid w:val="004219DE"/>
    <w:rsid w:val="00422056"/>
    <w:rsid w:val="004230ED"/>
    <w:rsid w:val="00423719"/>
    <w:rsid w:val="00425E05"/>
    <w:rsid w:val="0042660C"/>
    <w:rsid w:val="00433598"/>
    <w:rsid w:val="004338A6"/>
    <w:rsid w:val="00436215"/>
    <w:rsid w:val="00436B1F"/>
    <w:rsid w:val="004406B1"/>
    <w:rsid w:val="00442856"/>
    <w:rsid w:val="00442C7E"/>
    <w:rsid w:val="004441F1"/>
    <w:rsid w:val="00445C3C"/>
    <w:rsid w:val="00447506"/>
    <w:rsid w:val="004501DB"/>
    <w:rsid w:val="00450CCE"/>
    <w:rsid w:val="00450DE3"/>
    <w:rsid w:val="004528E7"/>
    <w:rsid w:val="004542B7"/>
    <w:rsid w:val="004546DC"/>
    <w:rsid w:val="00454E02"/>
    <w:rsid w:val="00460C27"/>
    <w:rsid w:val="00463D4E"/>
    <w:rsid w:val="00465753"/>
    <w:rsid w:val="004658B5"/>
    <w:rsid w:val="00466077"/>
    <w:rsid w:val="00467C9D"/>
    <w:rsid w:val="00470BA0"/>
    <w:rsid w:val="0047258E"/>
    <w:rsid w:val="0047507F"/>
    <w:rsid w:val="0047541A"/>
    <w:rsid w:val="00476199"/>
    <w:rsid w:val="00476D23"/>
    <w:rsid w:val="00477439"/>
    <w:rsid w:val="00483750"/>
    <w:rsid w:val="00483BAA"/>
    <w:rsid w:val="00483CB0"/>
    <w:rsid w:val="00485A3D"/>
    <w:rsid w:val="00485C2E"/>
    <w:rsid w:val="0048677F"/>
    <w:rsid w:val="00486B7C"/>
    <w:rsid w:val="0048716F"/>
    <w:rsid w:val="00487A5C"/>
    <w:rsid w:val="00487C4D"/>
    <w:rsid w:val="00490C62"/>
    <w:rsid w:val="00496135"/>
    <w:rsid w:val="0049641B"/>
    <w:rsid w:val="0049673E"/>
    <w:rsid w:val="00496C34"/>
    <w:rsid w:val="004A1C69"/>
    <w:rsid w:val="004A1F59"/>
    <w:rsid w:val="004A27CC"/>
    <w:rsid w:val="004A2AFD"/>
    <w:rsid w:val="004A2CD0"/>
    <w:rsid w:val="004A37EA"/>
    <w:rsid w:val="004A4424"/>
    <w:rsid w:val="004A661C"/>
    <w:rsid w:val="004A6873"/>
    <w:rsid w:val="004B0276"/>
    <w:rsid w:val="004B08DC"/>
    <w:rsid w:val="004B117A"/>
    <w:rsid w:val="004B11C2"/>
    <w:rsid w:val="004B1F82"/>
    <w:rsid w:val="004B4710"/>
    <w:rsid w:val="004B56B0"/>
    <w:rsid w:val="004C0130"/>
    <w:rsid w:val="004C3BC4"/>
    <w:rsid w:val="004C4F32"/>
    <w:rsid w:val="004C53B3"/>
    <w:rsid w:val="004C5917"/>
    <w:rsid w:val="004C5E48"/>
    <w:rsid w:val="004D0778"/>
    <w:rsid w:val="004D209F"/>
    <w:rsid w:val="004D75F6"/>
    <w:rsid w:val="004E3859"/>
    <w:rsid w:val="004E3FD6"/>
    <w:rsid w:val="004E424B"/>
    <w:rsid w:val="004E71FE"/>
    <w:rsid w:val="004F24D0"/>
    <w:rsid w:val="004F6F0C"/>
    <w:rsid w:val="004F7672"/>
    <w:rsid w:val="004F77A1"/>
    <w:rsid w:val="005017C6"/>
    <w:rsid w:val="00501CC7"/>
    <w:rsid w:val="00502E10"/>
    <w:rsid w:val="00503A40"/>
    <w:rsid w:val="00505009"/>
    <w:rsid w:val="0050689F"/>
    <w:rsid w:val="00506BF4"/>
    <w:rsid w:val="00506E45"/>
    <w:rsid w:val="00507097"/>
    <w:rsid w:val="0051004E"/>
    <w:rsid w:val="00514F37"/>
    <w:rsid w:val="005158E7"/>
    <w:rsid w:val="0051600D"/>
    <w:rsid w:val="0051615A"/>
    <w:rsid w:val="00516FB2"/>
    <w:rsid w:val="00517C7C"/>
    <w:rsid w:val="00523917"/>
    <w:rsid w:val="00524DCE"/>
    <w:rsid w:val="00525050"/>
    <w:rsid w:val="00525145"/>
    <w:rsid w:val="0053110F"/>
    <w:rsid w:val="00532620"/>
    <w:rsid w:val="005331BF"/>
    <w:rsid w:val="00533FEF"/>
    <w:rsid w:val="00534E28"/>
    <w:rsid w:val="00535C81"/>
    <w:rsid w:val="00540C3F"/>
    <w:rsid w:val="00542EDD"/>
    <w:rsid w:val="00543636"/>
    <w:rsid w:val="00545707"/>
    <w:rsid w:val="00546D8E"/>
    <w:rsid w:val="00546FDD"/>
    <w:rsid w:val="00547C04"/>
    <w:rsid w:val="00551340"/>
    <w:rsid w:val="00553360"/>
    <w:rsid w:val="00557DEE"/>
    <w:rsid w:val="00560106"/>
    <w:rsid w:val="005606FD"/>
    <w:rsid w:val="0056150D"/>
    <w:rsid w:val="0056153A"/>
    <w:rsid w:val="005637C4"/>
    <w:rsid w:val="00564D6D"/>
    <w:rsid w:val="005650FD"/>
    <w:rsid w:val="005658F6"/>
    <w:rsid w:val="00565A52"/>
    <w:rsid w:val="00566AD8"/>
    <w:rsid w:val="00570B86"/>
    <w:rsid w:val="0057314F"/>
    <w:rsid w:val="005732EB"/>
    <w:rsid w:val="005803BF"/>
    <w:rsid w:val="00580D2B"/>
    <w:rsid w:val="005814B2"/>
    <w:rsid w:val="00582FAD"/>
    <w:rsid w:val="0058317A"/>
    <w:rsid w:val="00585F7E"/>
    <w:rsid w:val="00591294"/>
    <w:rsid w:val="005913ED"/>
    <w:rsid w:val="00592874"/>
    <w:rsid w:val="00593056"/>
    <w:rsid w:val="00593E83"/>
    <w:rsid w:val="00594ABF"/>
    <w:rsid w:val="005975F3"/>
    <w:rsid w:val="005A11E6"/>
    <w:rsid w:val="005A2484"/>
    <w:rsid w:val="005A2C10"/>
    <w:rsid w:val="005A4AB3"/>
    <w:rsid w:val="005A5C4D"/>
    <w:rsid w:val="005A6A61"/>
    <w:rsid w:val="005B0968"/>
    <w:rsid w:val="005B141C"/>
    <w:rsid w:val="005B207E"/>
    <w:rsid w:val="005B2484"/>
    <w:rsid w:val="005B3871"/>
    <w:rsid w:val="005B3E25"/>
    <w:rsid w:val="005B659D"/>
    <w:rsid w:val="005B67A9"/>
    <w:rsid w:val="005B6826"/>
    <w:rsid w:val="005B691D"/>
    <w:rsid w:val="005B6B98"/>
    <w:rsid w:val="005C1326"/>
    <w:rsid w:val="005C3527"/>
    <w:rsid w:val="005C3A3E"/>
    <w:rsid w:val="005C4603"/>
    <w:rsid w:val="005C4B02"/>
    <w:rsid w:val="005C54F0"/>
    <w:rsid w:val="005C6D77"/>
    <w:rsid w:val="005C745E"/>
    <w:rsid w:val="005D1445"/>
    <w:rsid w:val="005D1B8A"/>
    <w:rsid w:val="005D2B93"/>
    <w:rsid w:val="005E0A26"/>
    <w:rsid w:val="005E32FE"/>
    <w:rsid w:val="005E3518"/>
    <w:rsid w:val="005E6280"/>
    <w:rsid w:val="005E62D6"/>
    <w:rsid w:val="005E7BD6"/>
    <w:rsid w:val="005F0FBF"/>
    <w:rsid w:val="005F1BBE"/>
    <w:rsid w:val="005F774B"/>
    <w:rsid w:val="005F77B0"/>
    <w:rsid w:val="00600194"/>
    <w:rsid w:val="006014A0"/>
    <w:rsid w:val="006014BB"/>
    <w:rsid w:val="0060495E"/>
    <w:rsid w:val="00605811"/>
    <w:rsid w:val="00614971"/>
    <w:rsid w:val="0061603B"/>
    <w:rsid w:val="00616949"/>
    <w:rsid w:val="00622A54"/>
    <w:rsid w:val="0062377B"/>
    <w:rsid w:val="00627218"/>
    <w:rsid w:val="006301A4"/>
    <w:rsid w:val="0063196D"/>
    <w:rsid w:val="00633103"/>
    <w:rsid w:val="00633E44"/>
    <w:rsid w:val="006355D1"/>
    <w:rsid w:val="00635DD4"/>
    <w:rsid w:val="00637692"/>
    <w:rsid w:val="00641E1A"/>
    <w:rsid w:val="0064325D"/>
    <w:rsid w:val="00644BF6"/>
    <w:rsid w:val="0064558E"/>
    <w:rsid w:val="006466B6"/>
    <w:rsid w:val="0064704A"/>
    <w:rsid w:val="00647E1E"/>
    <w:rsid w:val="0065097A"/>
    <w:rsid w:val="00651ADE"/>
    <w:rsid w:val="006543D5"/>
    <w:rsid w:val="00655EB3"/>
    <w:rsid w:val="00662506"/>
    <w:rsid w:val="00662972"/>
    <w:rsid w:val="006634AC"/>
    <w:rsid w:val="006661B7"/>
    <w:rsid w:val="006668BB"/>
    <w:rsid w:val="00666E57"/>
    <w:rsid w:val="0066754A"/>
    <w:rsid w:val="00670237"/>
    <w:rsid w:val="00670CF4"/>
    <w:rsid w:val="0067419A"/>
    <w:rsid w:val="00674722"/>
    <w:rsid w:val="00675C5C"/>
    <w:rsid w:val="006768BB"/>
    <w:rsid w:val="0067702C"/>
    <w:rsid w:val="006823EA"/>
    <w:rsid w:val="006831F7"/>
    <w:rsid w:val="006832B3"/>
    <w:rsid w:val="006834F1"/>
    <w:rsid w:val="00685633"/>
    <w:rsid w:val="00686507"/>
    <w:rsid w:val="00687C32"/>
    <w:rsid w:val="0069148F"/>
    <w:rsid w:val="006916AD"/>
    <w:rsid w:val="006923D3"/>
    <w:rsid w:val="006929E2"/>
    <w:rsid w:val="00694411"/>
    <w:rsid w:val="00694B4F"/>
    <w:rsid w:val="00696C64"/>
    <w:rsid w:val="006A118D"/>
    <w:rsid w:val="006A1C8E"/>
    <w:rsid w:val="006A3972"/>
    <w:rsid w:val="006A419B"/>
    <w:rsid w:val="006A712D"/>
    <w:rsid w:val="006A7FA2"/>
    <w:rsid w:val="006B2B44"/>
    <w:rsid w:val="006B608E"/>
    <w:rsid w:val="006C2B4D"/>
    <w:rsid w:val="006C558F"/>
    <w:rsid w:val="006D237D"/>
    <w:rsid w:val="006D27A6"/>
    <w:rsid w:val="006D342F"/>
    <w:rsid w:val="006D3EE7"/>
    <w:rsid w:val="006D528D"/>
    <w:rsid w:val="006D6321"/>
    <w:rsid w:val="006D6960"/>
    <w:rsid w:val="006D73D2"/>
    <w:rsid w:val="006D7793"/>
    <w:rsid w:val="006E05C0"/>
    <w:rsid w:val="006E101D"/>
    <w:rsid w:val="006E36AB"/>
    <w:rsid w:val="006E6F8C"/>
    <w:rsid w:val="006E76BE"/>
    <w:rsid w:val="006E7B94"/>
    <w:rsid w:val="006E7CE4"/>
    <w:rsid w:val="006F0918"/>
    <w:rsid w:val="006F0EA4"/>
    <w:rsid w:val="006F2037"/>
    <w:rsid w:val="006F56A2"/>
    <w:rsid w:val="006F6163"/>
    <w:rsid w:val="006F666C"/>
    <w:rsid w:val="006F6E04"/>
    <w:rsid w:val="006F760D"/>
    <w:rsid w:val="006F7D5A"/>
    <w:rsid w:val="00703C9A"/>
    <w:rsid w:val="00704DEE"/>
    <w:rsid w:val="00705AD6"/>
    <w:rsid w:val="00706CCE"/>
    <w:rsid w:val="00707183"/>
    <w:rsid w:val="007106A6"/>
    <w:rsid w:val="007124B2"/>
    <w:rsid w:val="0071289D"/>
    <w:rsid w:val="007134B5"/>
    <w:rsid w:val="007135DF"/>
    <w:rsid w:val="00715331"/>
    <w:rsid w:val="00717216"/>
    <w:rsid w:val="007200A1"/>
    <w:rsid w:val="00720706"/>
    <w:rsid w:val="00722F56"/>
    <w:rsid w:val="0072555D"/>
    <w:rsid w:val="007275C5"/>
    <w:rsid w:val="00727D58"/>
    <w:rsid w:val="00731A5D"/>
    <w:rsid w:val="00732410"/>
    <w:rsid w:val="007343B8"/>
    <w:rsid w:val="00736715"/>
    <w:rsid w:val="00744FF0"/>
    <w:rsid w:val="00745738"/>
    <w:rsid w:val="007465DB"/>
    <w:rsid w:val="00750D3C"/>
    <w:rsid w:val="00752C75"/>
    <w:rsid w:val="00753C30"/>
    <w:rsid w:val="00756FA7"/>
    <w:rsid w:val="007600FA"/>
    <w:rsid w:val="0076093D"/>
    <w:rsid w:val="00761DA0"/>
    <w:rsid w:val="007622D7"/>
    <w:rsid w:val="00763CB6"/>
    <w:rsid w:val="00764809"/>
    <w:rsid w:val="0076486D"/>
    <w:rsid w:val="00764BD3"/>
    <w:rsid w:val="00765B78"/>
    <w:rsid w:val="00766E6E"/>
    <w:rsid w:val="00773C67"/>
    <w:rsid w:val="007743D1"/>
    <w:rsid w:val="00780B29"/>
    <w:rsid w:val="00781275"/>
    <w:rsid w:val="007825F2"/>
    <w:rsid w:val="00784835"/>
    <w:rsid w:val="00784A3C"/>
    <w:rsid w:val="007909B2"/>
    <w:rsid w:val="0079126F"/>
    <w:rsid w:val="0079218A"/>
    <w:rsid w:val="00793BD7"/>
    <w:rsid w:val="0079466D"/>
    <w:rsid w:val="00794719"/>
    <w:rsid w:val="00795E2E"/>
    <w:rsid w:val="0079640B"/>
    <w:rsid w:val="00797658"/>
    <w:rsid w:val="007A011B"/>
    <w:rsid w:val="007A37FA"/>
    <w:rsid w:val="007A4195"/>
    <w:rsid w:val="007A6E4D"/>
    <w:rsid w:val="007A7DBF"/>
    <w:rsid w:val="007B56CD"/>
    <w:rsid w:val="007B6953"/>
    <w:rsid w:val="007B7784"/>
    <w:rsid w:val="007C022A"/>
    <w:rsid w:val="007C1094"/>
    <w:rsid w:val="007C27DF"/>
    <w:rsid w:val="007C3CD0"/>
    <w:rsid w:val="007C4AF3"/>
    <w:rsid w:val="007C6A14"/>
    <w:rsid w:val="007D35C5"/>
    <w:rsid w:val="007D4A55"/>
    <w:rsid w:val="007D4EB7"/>
    <w:rsid w:val="007D6131"/>
    <w:rsid w:val="007D6F47"/>
    <w:rsid w:val="007D720B"/>
    <w:rsid w:val="007D7237"/>
    <w:rsid w:val="007D7B33"/>
    <w:rsid w:val="007E0086"/>
    <w:rsid w:val="007E013D"/>
    <w:rsid w:val="007E0975"/>
    <w:rsid w:val="007E1998"/>
    <w:rsid w:val="007E2506"/>
    <w:rsid w:val="007E36E4"/>
    <w:rsid w:val="007E371A"/>
    <w:rsid w:val="007E5E07"/>
    <w:rsid w:val="007E6152"/>
    <w:rsid w:val="007E69BA"/>
    <w:rsid w:val="007E7046"/>
    <w:rsid w:val="007E790C"/>
    <w:rsid w:val="007F3FF7"/>
    <w:rsid w:val="007F523A"/>
    <w:rsid w:val="007F53C0"/>
    <w:rsid w:val="007F61E3"/>
    <w:rsid w:val="00800A39"/>
    <w:rsid w:val="00800D37"/>
    <w:rsid w:val="008015C2"/>
    <w:rsid w:val="00801A73"/>
    <w:rsid w:val="008035A8"/>
    <w:rsid w:val="00803661"/>
    <w:rsid w:val="00806C20"/>
    <w:rsid w:val="0080712C"/>
    <w:rsid w:val="00807E35"/>
    <w:rsid w:val="0081295F"/>
    <w:rsid w:val="008139FB"/>
    <w:rsid w:val="00814C28"/>
    <w:rsid w:val="00815010"/>
    <w:rsid w:val="0081541E"/>
    <w:rsid w:val="00816EB1"/>
    <w:rsid w:val="00821150"/>
    <w:rsid w:val="00821329"/>
    <w:rsid w:val="00824CD8"/>
    <w:rsid w:val="00826F9A"/>
    <w:rsid w:val="00831D8A"/>
    <w:rsid w:val="00832C62"/>
    <w:rsid w:val="0083470A"/>
    <w:rsid w:val="00837030"/>
    <w:rsid w:val="00841189"/>
    <w:rsid w:val="00843384"/>
    <w:rsid w:val="00846496"/>
    <w:rsid w:val="00846D11"/>
    <w:rsid w:val="0084732E"/>
    <w:rsid w:val="00847719"/>
    <w:rsid w:val="008511C4"/>
    <w:rsid w:val="008513E5"/>
    <w:rsid w:val="00853476"/>
    <w:rsid w:val="00853CD1"/>
    <w:rsid w:val="00855C1C"/>
    <w:rsid w:val="00856B25"/>
    <w:rsid w:val="00857D03"/>
    <w:rsid w:val="008616B9"/>
    <w:rsid w:val="00861B58"/>
    <w:rsid w:val="00862506"/>
    <w:rsid w:val="0086636A"/>
    <w:rsid w:val="00866C67"/>
    <w:rsid w:val="00867F01"/>
    <w:rsid w:val="008703C4"/>
    <w:rsid w:val="00870418"/>
    <w:rsid w:val="008743CB"/>
    <w:rsid w:val="00875285"/>
    <w:rsid w:val="00875653"/>
    <w:rsid w:val="00876B89"/>
    <w:rsid w:val="00876CF6"/>
    <w:rsid w:val="0088003A"/>
    <w:rsid w:val="0088035B"/>
    <w:rsid w:val="0088159C"/>
    <w:rsid w:val="0088211A"/>
    <w:rsid w:val="008824BE"/>
    <w:rsid w:val="008834FF"/>
    <w:rsid w:val="00883962"/>
    <w:rsid w:val="00884F56"/>
    <w:rsid w:val="008854BA"/>
    <w:rsid w:val="008854F6"/>
    <w:rsid w:val="00886667"/>
    <w:rsid w:val="00886BC4"/>
    <w:rsid w:val="00894C9C"/>
    <w:rsid w:val="00894EFC"/>
    <w:rsid w:val="008972E4"/>
    <w:rsid w:val="008A02F3"/>
    <w:rsid w:val="008A04D4"/>
    <w:rsid w:val="008A1C1D"/>
    <w:rsid w:val="008A2F0D"/>
    <w:rsid w:val="008A446D"/>
    <w:rsid w:val="008A48CA"/>
    <w:rsid w:val="008A5534"/>
    <w:rsid w:val="008A6CC9"/>
    <w:rsid w:val="008A7DBD"/>
    <w:rsid w:val="008B0F82"/>
    <w:rsid w:val="008B1473"/>
    <w:rsid w:val="008B2938"/>
    <w:rsid w:val="008B395C"/>
    <w:rsid w:val="008B6B4E"/>
    <w:rsid w:val="008B6E03"/>
    <w:rsid w:val="008C1869"/>
    <w:rsid w:val="008C1C39"/>
    <w:rsid w:val="008C3FE1"/>
    <w:rsid w:val="008C4864"/>
    <w:rsid w:val="008C5773"/>
    <w:rsid w:val="008C5F59"/>
    <w:rsid w:val="008C715E"/>
    <w:rsid w:val="008D01DA"/>
    <w:rsid w:val="008D054A"/>
    <w:rsid w:val="008D0CA6"/>
    <w:rsid w:val="008D2D63"/>
    <w:rsid w:val="008D4C5E"/>
    <w:rsid w:val="008D4CD0"/>
    <w:rsid w:val="008D5358"/>
    <w:rsid w:val="008D5CBE"/>
    <w:rsid w:val="008D6648"/>
    <w:rsid w:val="008E0180"/>
    <w:rsid w:val="008E0261"/>
    <w:rsid w:val="008E0322"/>
    <w:rsid w:val="008E04BD"/>
    <w:rsid w:val="008E35A5"/>
    <w:rsid w:val="008E5088"/>
    <w:rsid w:val="008E591B"/>
    <w:rsid w:val="008E5E38"/>
    <w:rsid w:val="008E777B"/>
    <w:rsid w:val="008F0264"/>
    <w:rsid w:val="008F0B15"/>
    <w:rsid w:val="008F1AA6"/>
    <w:rsid w:val="008F2212"/>
    <w:rsid w:val="008F30BC"/>
    <w:rsid w:val="008F5886"/>
    <w:rsid w:val="008F6149"/>
    <w:rsid w:val="008F66BA"/>
    <w:rsid w:val="008F6CDC"/>
    <w:rsid w:val="008F73C8"/>
    <w:rsid w:val="008F7E69"/>
    <w:rsid w:val="00901EF5"/>
    <w:rsid w:val="00903786"/>
    <w:rsid w:val="00903AB2"/>
    <w:rsid w:val="00905F29"/>
    <w:rsid w:val="009069B4"/>
    <w:rsid w:val="0090719E"/>
    <w:rsid w:val="00907802"/>
    <w:rsid w:val="009108C6"/>
    <w:rsid w:val="009109AA"/>
    <w:rsid w:val="00910A17"/>
    <w:rsid w:val="0091106F"/>
    <w:rsid w:val="00913DE4"/>
    <w:rsid w:val="00914116"/>
    <w:rsid w:val="00915402"/>
    <w:rsid w:val="00917226"/>
    <w:rsid w:val="009205E8"/>
    <w:rsid w:val="00923FAB"/>
    <w:rsid w:val="00924D52"/>
    <w:rsid w:val="0092567D"/>
    <w:rsid w:val="00926879"/>
    <w:rsid w:val="00930CF3"/>
    <w:rsid w:val="0093143E"/>
    <w:rsid w:val="00933C8C"/>
    <w:rsid w:val="00935825"/>
    <w:rsid w:val="009367F6"/>
    <w:rsid w:val="0093741D"/>
    <w:rsid w:val="00940904"/>
    <w:rsid w:val="00941EB5"/>
    <w:rsid w:val="00942CB3"/>
    <w:rsid w:val="00944174"/>
    <w:rsid w:val="00945626"/>
    <w:rsid w:val="009478F0"/>
    <w:rsid w:val="00951652"/>
    <w:rsid w:val="00952F2F"/>
    <w:rsid w:val="00953078"/>
    <w:rsid w:val="00953136"/>
    <w:rsid w:val="00953B25"/>
    <w:rsid w:val="00960933"/>
    <w:rsid w:val="009624AF"/>
    <w:rsid w:val="00965C4B"/>
    <w:rsid w:val="00966338"/>
    <w:rsid w:val="00970C1A"/>
    <w:rsid w:val="0097312D"/>
    <w:rsid w:val="00973441"/>
    <w:rsid w:val="009757BB"/>
    <w:rsid w:val="0097618D"/>
    <w:rsid w:val="0098151F"/>
    <w:rsid w:val="00982405"/>
    <w:rsid w:val="00986A46"/>
    <w:rsid w:val="00987032"/>
    <w:rsid w:val="00990314"/>
    <w:rsid w:val="009906A6"/>
    <w:rsid w:val="00992ADC"/>
    <w:rsid w:val="00994DB6"/>
    <w:rsid w:val="0099549B"/>
    <w:rsid w:val="0099665D"/>
    <w:rsid w:val="009A44A8"/>
    <w:rsid w:val="009A5809"/>
    <w:rsid w:val="009A588E"/>
    <w:rsid w:val="009A6D32"/>
    <w:rsid w:val="009A71C4"/>
    <w:rsid w:val="009B1026"/>
    <w:rsid w:val="009B15EC"/>
    <w:rsid w:val="009B1781"/>
    <w:rsid w:val="009B1EE4"/>
    <w:rsid w:val="009B2546"/>
    <w:rsid w:val="009B29AC"/>
    <w:rsid w:val="009B2F2A"/>
    <w:rsid w:val="009B464D"/>
    <w:rsid w:val="009B72EF"/>
    <w:rsid w:val="009C0240"/>
    <w:rsid w:val="009C1F90"/>
    <w:rsid w:val="009C5CEE"/>
    <w:rsid w:val="009C66A3"/>
    <w:rsid w:val="009C72EE"/>
    <w:rsid w:val="009C7C6E"/>
    <w:rsid w:val="009D24C6"/>
    <w:rsid w:val="009D556B"/>
    <w:rsid w:val="009D55D0"/>
    <w:rsid w:val="009D616A"/>
    <w:rsid w:val="009D71E7"/>
    <w:rsid w:val="009E5AFE"/>
    <w:rsid w:val="009E6061"/>
    <w:rsid w:val="009F116D"/>
    <w:rsid w:val="009F4C44"/>
    <w:rsid w:val="00A01086"/>
    <w:rsid w:val="00A03696"/>
    <w:rsid w:val="00A05E57"/>
    <w:rsid w:val="00A06612"/>
    <w:rsid w:val="00A100E4"/>
    <w:rsid w:val="00A1120D"/>
    <w:rsid w:val="00A13CB3"/>
    <w:rsid w:val="00A13F0D"/>
    <w:rsid w:val="00A151B6"/>
    <w:rsid w:val="00A15DB7"/>
    <w:rsid w:val="00A166BD"/>
    <w:rsid w:val="00A17503"/>
    <w:rsid w:val="00A17D76"/>
    <w:rsid w:val="00A20E99"/>
    <w:rsid w:val="00A215B3"/>
    <w:rsid w:val="00A229D3"/>
    <w:rsid w:val="00A24066"/>
    <w:rsid w:val="00A24D20"/>
    <w:rsid w:val="00A25DD7"/>
    <w:rsid w:val="00A32C4E"/>
    <w:rsid w:val="00A3452B"/>
    <w:rsid w:val="00A41BBC"/>
    <w:rsid w:val="00A42545"/>
    <w:rsid w:val="00A428DB"/>
    <w:rsid w:val="00A43CA4"/>
    <w:rsid w:val="00A43F66"/>
    <w:rsid w:val="00A45E68"/>
    <w:rsid w:val="00A46A9A"/>
    <w:rsid w:val="00A47FEE"/>
    <w:rsid w:val="00A50111"/>
    <w:rsid w:val="00A50B04"/>
    <w:rsid w:val="00A523BF"/>
    <w:rsid w:val="00A52C22"/>
    <w:rsid w:val="00A549FC"/>
    <w:rsid w:val="00A60022"/>
    <w:rsid w:val="00A611C2"/>
    <w:rsid w:val="00A624AD"/>
    <w:rsid w:val="00A64FE0"/>
    <w:rsid w:val="00A6514E"/>
    <w:rsid w:val="00A66DF8"/>
    <w:rsid w:val="00A66F99"/>
    <w:rsid w:val="00A73A7D"/>
    <w:rsid w:val="00A7410C"/>
    <w:rsid w:val="00A742C5"/>
    <w:rsid w:val="00A82759"/>
    <w:rsid w:val="00A82987"/>
    <w:rsid w:val="00A8449C"/>
    <w:rsid w:val="00A84C3C"/>
    <w:rsid w:val="00A85F96"/>
    <w:rsid w:val="00A87F4B"/>
    <w:rsid w:val="00A909A3"/>
    <w:rsid w:val="00A91BD2"/>
    <w:rsid w:val="00A91CAC"/>
    <w:rsid w:val="00A930B4"/>
    <w:rsid w:val="00A940BE"/>
    <w:rsid w:val="00A95381"/>
    <w:rsid w:val="00A95CE9"/>
    <w:rsid w:val="00A96316"/>
    <w:rsid w:val="00A9658A"/>
    <w:rsid w:val="00A970ED"/>
    <w:rsid w:val="00AA310C"/>
    <w:rsid w:val="00AA321F"/>
    <w:rsid w:val="00AA3434"/>
    <w:rsid w:val="00AA3E1B"/>
    <w:rsid w:val="00AA451E"/>
    <w:rsid w:val="00AA553F"/>
    <w:rsid w:val="00AA7501"/>
    <w:rsid w:val="00AA7DDA"/>
    <w:rsid w:val="00AA7F12"/>
    <w:rsid w:val="00AB01AF"/>
    <w:rsid w:val="00AB025B"/>
    <w:rsid w:val="00AB21F5"/>
    <w:rsid w:val="00AB3B53"/>
    <w:rsid w:val="00AB3D33"/>
    <w:rsid w:val="00AB4EF8"/>
    <w:rsid w:val="00AB5FFE"/>
    <w:rsid w:val="00AB6795"/>
    <w:rsid w:val="00AC1182"/>
    <w:rsid w:val="00AC17B5"/>
    <w:rsid w:val="00AC1B27"/>
    <w:rsid w:val="00AC44E2"/>
    <w:rsid w:val="00AC49A6"/>
    <w:rsid w:val="00AC4C62"/>
    <w:rsid w:val="00AC60D4"/>
    <w:rsid w:val="00AD065B"/>
    <w:rsid w:val="00AD0A33"/>
    <w:rsid w:val="00AD0E29"/>
    <w:rsid w:val="00AD110E"/>
    <w:rsid w:val="00AD19BD"/>
    <w:rsid w:val="00AD66DB"/>
    <w:rsid w:val="00AE39EE"/>
    <w:rsid w:val="00AE4736"/>
    <w:rsid w:val="00AE4B1E"/>
    <w:rsid w:val="00AE53E5"/>
    <w:rsid w:val="00AE6875"/>
    <w:rsid w:val="00AF18D9"/>
    <w:rsid w:val="00AF6A71"/>
    <w:rsid w:val="00AF7C89"/>
    <w:rsid w:val="00B00BB4"/>
    <w:rsid w:val="00B01AF7"/>
    <w:rsid w:val="00B02F5B"/>
    <w:rsid w:val="00B030C0"/>
    <w:rsid w:val="00B0440A"/>
    <w:rsid w:val="00B04D20"/>
    <w:rsid w:val="00B11679"/>
    <w:rsid w:val="00B129C3"/>
    <w:rsid w:val="00B15B56"/>
    <w:rsid w:val="00B17E98"/>
    <w:rsid w:val="00B21A14"/>
    <w:rsid w:val="00B24C1C"/>
    <w:rsid w:val="00B308B2"/>
    <w:rsid w:val="00B30D3E"/>
    <w:rsid w:val="00B31079"/>
    <w:rsid w:val="00B32830"/>
    <w:rsid w:val="00B32A0E"/>
    <w:rsid w:val="00B3442C"/>
    <w:rsid w:val="00B40D9E"/>
    <w:rsid w:val="00B41183"/>
    <w:rsid w:val="00B42FAF"/>
    <w:rsid w:val="00B45EB5"/>
    <w:rsid w:val="00B50FEA"/>
    <w:rsid w:val="00B51175"/>
    <w:rsid w:val="00B529B2"/>
    <w:rsid w:val="00B53805"/>
    <w:rsid w:val="00B5397C"/>
    <w:rsid w:val="00B53BEA"/>
    <w:rsid w:val="00B547DE"/>
    <w:rsid w:val="00B54998"/>
    <w:rsid w:val="00B54FA9"/>
    <w:rsid w:val="00B55804"/>
    <w:rsid w:val="00B569A5"/>
    <w:rsid w:val="00B57260"/>
    <w:rsid w:val="00B57B0B"/>
    <w:rsid w:val="00B60C6D"/>
    <w:rsid w:val="00B6264C"/>
    <w:rsid w:val="00B64308"/>
    <w:rsid w:val="00B67729"/>
    <w:rsid w:val="00B7077B"/>
    <w:rsid w:val="00B710B9"/>
    <w:rsid w:val="00B71250"/>
    <w:rsid w:val="00B71F74"/>
    <w:rsid w:val="00B73C23"/>
    <w:rsid w:val="00B771FF"/>
    <w:rsid w:val="00B82C45"/>
    <w:rsid w:val="00B8434D"/>
    <w:rsid w:val="00B856C3"/>
    <w:rsid w:val="00B87CA7"/>
    <w:rsid w:val="00B9324C"/>
    <w:rsid w:val="00B935F1"/>
    <w:rsid w:val="00BA054F"/>
    <w:rsid w:val="00BA09B6"/>
    <w:rsid w:val="00BA123B"/>
    <w:rsid w:val="00BA2D2A"/>
    <w:rsid w:val="00BA36C9"/>
    <w:rsid w:val="00BA3721"/>
    <w:rsid w:val="00BA5340"/>
    <w:rsid w:val="00BA7802"/>
    <w:rsid w:val="00BB059B"/>
    <w:rsid w:val="00BB10E4"/>
    <w:rsid w:val="00BB267C"/>
    <w:rsid w:val="00BB2DF1"/>
    <w:rsid w:val="00BB4B21"/>
    <w:rsid w:val="00BB5992"/>
    <w:rsid w:val="00BB6BAB"/>
    <w:rsid w:val="00BC16D6"/>
    <w:rsid w:val="00BC28BD"/>
    <w:rsid w:val="00BC4CD0"/>
    <w:rsid w:val="00BC643C"/>
    <w:rsid w:val="00BD0007"/>
    <w:rsid w:val="00BD1189"/>
    <w:rsid w:val="00BD3C26"/>
    <w:rsid w:val="00BD56AD"/>
    <w:rsid w:val="00BD7EA0"/>
    <w:rsid w:val="00BE0E76"/>
    <w:rsid w:val="00BE2210"/>
    <w:rsid w:val="00BE3CBD"/>
    <w:rsid w:val="00BE3ECA"/>
    <w:rsid w:val="00BE5AC7"/>
    <w:rsid w:val="00BE5E6D"/>
    <w:rsid w:val="00BE6927"/>
    <w:rsid w:val="00BF3E58"/>
    <w:rsid w:val="00BF4A8E"/>
    <w:rsid w:val="00BF62C0"/>
    <w:rsid w:val="00BF64C2"/>
    <w:rsid w:val="00BF73E4"/>
    <w:rsid w:val="00BF75D8"/>
    <w:rsid w:val="00C00399"/>
    <w:rsid w:val="00C0628D"/>
    <w:rsid w:val="00C071ED"/>
    <w:rsid w:val="00C10846"/>
    <w:rsid w:val="00C11A7A"/>
    <w:rsid w:val="00C21D65"/>
    <w:rsid w:val="00C2230C"/>
    <w:rsid w:val="00C23C8C"/>
    <w:rsid w:val="00C3042D"/>
    <w:rsid w:val="00C32A09"/>
    <w:rsid w:val="00C362B7"/>
    <w:rsid w:val="00C3693F"/>
    <w:rsid w:val="00C37A6A"/>
    <w:rsid w:val="00C40D47"/>
    <w:rsid w:val="00C4222F"/>
    <w:rsid w:val="00C436B8"/>
    <w:rsid w:val="00C443D7"/>
    <w:rsid w:val="00C44AC2"/>
    <w:rsid w:val="00C44C63"/>
    <w:rsid w:val="00C46382"/>
    <w:rsid w:val="00C47B9F"/>
    <w:rsid w:val="00C54513"/>
    <w:rsid w:val="00C546C5"/>
    <w:rsid w:val="00C546FC"/>
    <w:rsid w:val="00C55955"/>
    <w:rsid w:val="00C575C9"/>
    <w:rsid w:val="00C61756"/>
    <w:rsid w:val="00C620FD"/>
    <w:rsid w:val="00C62A37"/>
    <w:rsid w:val="00C630A4"/>
    <w:rsid w:val="00C6366B"/>
    <w:rsid w:val="00C639E4"/>
    <w:rsid w:val="00C64EA3"/>
    <w:rsid w:val="00C70F73"/>
    <w:rsid w:val="00C71CED"/>
    <w:rsid w:val="00C72B54"/>
    <w:rsid w:val="00C767E4"/>
    <w:rsid w:val="00C77356"/>
    <w:rsid w:val="00C778C6"/>
    <w:rsid w:val="00C779C4"/>
    <w:rsid w:val="00C80C62"/>
    <w:rsid w:val="00C82031"/>
    <w:rsid w:val="00C82A8A"/>
    <w:rsid w:val="00C82F91"/>
    <w:rsid w:val="00C83949"/>
    <w:rsid w:val="00C8490D"/>
    <w:rsid w:val="00C8594F"/>
    <w:rsid w:val="00C8634C"/>
    <w:rsid w:val="00C90DC4"/>
    <w:rsid w:val="00C918EF"/>
    <w:rsid w:val="00C94CFB"/>
    <w:rsid w:val="00C95F50"/>
    <w:rsid w:val="00C97606"/>
    <w:rsid w:val="00CA168B"/>
    <w:rsid w:val="00CA4694"/>
    <w:rsid w:val="00CA4844"/>
    <w:rsid w:val="00CB032B"/>
    <w:rsid w:val="00CB04A6"/>
    <w:rsid w:val="00CB0554"/>
    <w:rsid w:val="00CB48A3"/>
    <w:rsid w:val="00CC1136"/>
    <w:rsid w:val="00CC1EF4"/>
    <w:rsid w:val="00CC5606"/>
    <w:rsid w:val="00CC6383"/>
    <w:rsid w:val="00CC69B6"/>
    <w:rsid w:val="00CD02A5"/>
    <w:rsid w:val="00CD6D2B"/>
    <w:rsid w:val="00CD7186"/>
    <w:rsid w:val="00CD7F0B"/>
    <w:rsid w:val="00CE028F"/>
    <w:rsid w:val="00CE0E95"/>
    <w:rsid w:val="00CE44BE"/>
    <w:rsid w:val="00CE4E87"/>
    <w:rsid w:val="00CE56ED"/>
    <w:rsid w:val="00CF1EA3"/>
    <w:rsid w:val="00CF30B0"/>
    <w:rsid w:val="00CF4695"/>
    <w:rsid w:val="00CF5A2D"/>
    <w:rsid w:val="00D00A7D"/>
    <w:rsid w:val="00D0331F"/>
    <w:rsid w:val="00D044DC"/>
    <w:rsid w:val="00D04B5B"/>
    <w:rsid w:val="00D05A02"/>
    <w:rsid w:val="00D0725D"/>
    <w:rsid w:val="00D11F38"/>
    <w:rsid w:val="00D11F49"/>
    <w:rsid w:val="00D13AEF"/>
    <w:rsid w:val="00D15A9B"/>
    <w:rsid w:val="00D17467"/>
    <w:rsid w:val="00D21428"/>
    <w:rsid w:val="00D2150F"/>
    <w:rsid w:val="00D215DF"/>
    <w:rsid w:val="00D2531C"/>
    <w:rsid w:val="00D26425"/>
    <w:rsid w:val="00D33E3B"/>
    <w:rsid w:val="00D341F3"/>
    <w:rsid w:val="00D371C4"/>
    <w:rsid w:val="00D37CBB"/>
    <w:rsid w:val="00D40B85"/>
    <w:rsid w:val="00D41DF0"/>
    <w:rsid w:val="00D42464"/>
    <w:rsid w:val="00D43593"/>
    <w:rsid w:val="00D4465F"/>
    <w:rsid w:val="00D45286"/>
    <w:rsid w:val="00D47284"/>
    <w:rsid w:val="00D47BB7"/>
    <w:rsid w:val="00D51923"/>
    <w:rsid w:val="00D535AC"/>
    <w:rsid w:val="00D555C7"/>
    <w:rsid w:val="00D566F4"/>
    <w:rsid w:val="00D57B12"/>
    <w:rsid w:val="00D57B59"/>
    <w:rsid w:val="00D60855"/>
    <w:rsid w:val="00D61118"/>
    <w:rsid w:val="00D61E4A"/>
    <w:rsid w:val="00D621F5"/>
    <w:rsid w:val="00D626C8"/>
    <w:rsid w:val="00D629FC"/>
    <w:rsid w:val="00D70A19"/>
    <w:rsid w:val="00D71977"/>
    <w:rsid w:val="00D76866"/>
    <w:rsid w:val="00D80273"/>
    <w:rsid w:val="00D81F86"/>
    <w:rsid w:val="00D830D4"/>
    <w:rsid w:val="00D84577"/>
    <w:rsid w:val="00D84AB4"/>
    <w:rsid w:val="00D8503A"/>
    <w:rsid w:val="00D85515"/>
    <w:rsid w:val="00D932F4"/>
    <w:rsid w:val="00D94234"/>
    <w:rsid w:val="00D949C9"/>
    <w:rsid w:val="00D96470"/>
    <w:rsid w:val="00DA55E7"/>
    <w:rsid w:val="00DA566D"/>
    <w:rsid w:val="00DB0676"/>
    <w:rsid w:val="00DB06AA"/>
    <w:rsid w:val="00DB0DDC"/>
    <w:rsid w:val="00DB10FD"/>
    <w:rsid w:val="00DB2744"/>
    <w:rsid w:val="00DC0160"/>
    <w:rsid w:val="00DC0743"/>
    <w:rsid w:val="00DC075C"/>
    <w:rsid w:val="00DC181D"/>
    <w:rsid w:val="00DC6FBB"/>
    <w:rsid w:val="00DD0595"/>
    <w:rsid w:val="00DD5D38"/>
    <w:rsid w:val="00DE05FE"/>
    <w:rsid w:val="00DE4B33"/>
    <w:rsid w:val="00DE5D78"/>
    <w:rsid w:val="00DE5EE8"/>
    <w:rsid w:val="00DE60A0"/>
    <w:rsid w:val="00DE70AB"/>
    <w:rsid w:val="00DE74EC"/>
    <w:rsid w:val="00DF0B01"/>
    <w:rsid w:val="00DF0F3D"/>
    <w:rsid w:val="00DF56B6"/>
    <w:rsid w:val="00DF5A46"/>
    <w:rsid w:val="00E005B3"/>
    <w:rsid w:val="00E013B9"/>
    <w:rsid w:val="00E07478"/>
    <w:rsid w:val="00E075E9"/>
    <w:rsid w:val="00E10B5B"/>
    <w:rsid w:val="00E1101B"/>
    <w:rsid w:val="00E11105"/>
    <w:rsid w:val="00E118C1"/>
    <w:rsid w:val="00E14EEA"/>
    <w:rsid w:val="00E16939"/>
    <w:rsid w:val="00E16E69"/>
    <w:rsid w:val="00E1766A"/>
    <w:rsid w:val="00E17CE2"/>
    <w:rsid w:val="00E20166"/>
    <w:rsid w:val="00E208D0"/>
    <w:rsid w:val="00E249A9"/>
    <w:rsid w:val="00E24C96"/>
    <w:rsid w:val="00E262CA"/>
    <w:rsid w:val="00E267E6"/>
    <w:rsid w:val="00E273F1"/>
    <w:rsid w:val="00E33B88"/>
    <w:rsid w:val="00E34501"/>
    <w:rsid w:val="00E3466E"/>
    <w:rsid w:val="00E35B8F"/>
    <w:rsid w:val="00E40078"/>
    <w:rsid w:val="00E40DE7"/>
    <w:rsid w:val="00E410EF"/>
    <w:rsid w:val="00E41DC5"/>
    <w:rsid w:val="00E423A7"/>
    <w:rsid w:val="00E4461B"/>
    <w:rsid w:val="00E4474D"/>
    <w:rsid w:val="00E4492A"/>
    <w:rsid w:val="00E44A17"/>
    <w:rsid w:val="00E4520C"/>
    <w:rsid w:val="00E512C5"/>
    <w:rsid w:val="00E542BC"/>
    <w:rsid w:val="00E57E23"/>
    <w:rsid w:val="00E6022B"/>
    <w:rsid w:val="00E62B01"/>
    <w:rsid w:val="00E63D96"/>
    <w:rsid w:val="00E64B67"/>
    <w:rsid w:val="00E654CE"/>
    <w:rsid w:val="00E656FF"/>
    <w:rsid w:val="00E669CD"/>
    <w:rsid w:val="00E672ED"/>
    <w:rsid w:val="00E70A2C"/>
    <w:rsid w:val="00E7257E"/>
    <w:rsid w:val="00E73525"/>
    <w:rsid w:val="00E736F4"/>
    <w:rsid w:val="00E76430"/>
    <w:rsid w:val="00E7753F"/>
    <w:rsid w:val="00E77D1B"/>
    <w:rsid w:val="00E81299"/>
    <w:rsid w:val="00E813BB"/>
    <w:rsid w:val="00E81A92"/>
    <w:rsid w:val="00E83A1D"/>
    <w:rsid w:val="00E84546"/>
    <w:rsid w:val="00E847A7"/>
    <w:rsid w:val="00E85FF2"/>
    <w:rsid w:val="00E86CBA"/>
    <w:rsid w:val="00E90202"/>
    <w:rsid w:val="00E90A64"/>
    <w:rsid w:val="00E90E39"/>
    <w:rsid w:val="00E913C9"/>
    <w:rsid w:val="00E9213C"/>
    <w:rsid w:val="00E93C25"/>
    <w:rsid w:val="00EA00A9"/>
    <w:rsid w:val="00EA080E"/>
    <w:rsid w:val="00EA13C4"/>
    <w:rsid w:val="00EA3C18"/>
    <w:rsid w:val="00EA3EEF"/>
    <w:rsid w:val="00EA40B6"/>
    <w:rsid w:val="00EA51F9"/>
    <w:rsid w:val="00EA534E"/>
    <w:rsid w:val="00EA5D8D"/>
    <w:rsid w:val="00EA6729"/>
    <w:rsid w:val="00EA71D6"/>
    <w:rsid w:val="00EA7A45"/>
    <w:rsid w:val="00EB0B82"/>
    <w:rsid w:val="00EB1557"/>
    <w:rsid w:val="00EB1E78"/>
    <w:rsid w:val="00EB32B6"/>
    <w:rsid w:val="00EB33FF"/>
    <w:rsid w:val="00EB55AB"/>
    <w:rsid w:val="00EB69CF"/>
    <w:rsid w:val="00EC25B5"/>
    <w:rsid w:val="00EC2A56"/>
    <w:rsid w:val="00EC47EF"/>
    <w:rsid w:val="00EC5DCE"/>
    <w:rsid w:val="00EC7248"/>
    <w:rsid w:val="00EC73E3"/>
    <w:rsid w:val="00ED2529"/>
    <w:rsid w:val="00ED2ABA"/>
    <w:rsid w:val="00ED3522"/>
    <w:rsid w:val="00ED6C42"/>
    <w:rsid w:val="00EE2F1E"/>
    <w:rsid w:val="00EE5400"/>
    <w:rsid w:val="00EE570F"/>
    <w:rsid w:val="00EE5F89"/>
    <w:rsid w:val="00EE6985"/>
    <w:rsid w:val="00EF04AF"/>
    <w:rsid w:val="00EF1B2D"/>
    <w:rsid w:val="00EF26E6"/>
    <w:rsid w:val="00EF5EE0"/>
    <w:rsid w:val="00F012FF"/>
    <w:rsid w:val="00F0196A"/>
    <w:rsid w:val="00F023D5"/>
    <w:rsid w:val="00F0243E"/>
    <w:rsid w:val="00F060E2"/>
    <w:rsid w:val="00F07B2D"/>
    <w:rsid w:val="00F116B6"/>
    <w:rsid w:val="00F123F2"/>
    <w:rsid w:val="00F1499D"/>
    <w:rsid w:val="00F15C1E"/>
    <w:rsid w:val="00F172EE"/>
    <w:rsid w:val="00F22FC2"/>
    <w:rsid w:val="00F2365A"/>
    <w:rsid w:val="00F248B6"/>
    <w:rsid w:val="00F25C31"/>
    <w:rsid w:val="00F2763A"/>
    <w:rsid w:val="00F27B7D"/>
    <w:rsid w:val="00F31013"/>
    <w:rsid w:val="00F31637"/>
    <w:rsid w:val="00F33B9F"/>
    <w:rsid w:val="00F36BE0"/>
    <w:rsid w:val="00F37018"/>
    <w:rsid w:val="00F37764"/>
    <w:rsid w:val="00F37C32"/>
    <w:rsid w:val="00F41932"/>
    <w:rsid w:val="00F44C22"/>
    <w:rsid w:val="00F4789A"/>
    <w:rsid w:val="00F5012E"/>
    <w:rsid w:val="00F51C00"/>
    <w:rsid w:val="00F51FDE"/>
    <w:rsid w:val="00F566FD"/>
    <w:rsid w:val="00F57590"/>
    <w:rsid w:val="00F57909"/>
    <w:rsid w:val="00F61364"/>
    <w:rsid w:val="00F614C4"/>
    <w:rsid w:val="00F61CFD"/>
    <w:rsid w:val="00F61E2F"/>
    <w:rsid w:val="00F61EB3"/>
    <w:rsid w:val="00F6276D"/>
    <w:rsid w:val="00F62DC6"/>
    <w:rsid w:val="00F642B8"/>
    <w:rsid w:val="00F6448C"/>
    <w:rsid w:val="00F66192"/>
    <w:rsid w:val="00F70B1A"/>
    <w:rsid w:val="00F7256C"/>
    <w:rsid w:val="00F72E9A"/>
    <w:rsid w:val="00F738D8"/>
    <w:rsid w:val="00F74433"/>
    <w:rsid w:val="00F7451C"/>
    <w:rsid w:val="00F75745"/>
    <w:rsid w:val="00F75998"/>
    <w:rsid w:val="00F75A59"/>
    <w:rsid w:val="00F7650A"/>
    <w:rsid w:val="00F776B5"/>
    <w:rsid w:val="00F804E0"/>
    <w:rsid w:val="00F81AF5"/>
    <w:rsid w:val="00F82F41"/>
    <w:rsid w:val="00F9035A"/>
    <w:rsid w:val="00F90901"/>
    <w:rsid w:val="00F915EE"/>
    <w:rsid w:val="00F92A3F"/>
    <w:rsid w:val="00F94939"/>
    <w:rsid w:val="00F94AAB"/>
    <w:rsid w:val="00F95DDF"/>
    <w:rsid w:val="00F96108"/>
    <w:rsid w:val="00FA1878"/>
    <w:rsid w:val="00FA4C37"/>
    <w:rsid w:val="00FA6BDC"/>
    <w:rsid w:val="00FA70A7"/>
    <w:rsid w:val="00FA7FB8"/>
    <w:rsid w:val="00FB30C3"/>
    <w:rsid w:val="00FB5337"/>
    <w:rsid w:val="00FB65D8"/>
    <w:rsid w:val="00FB745A"/>
    <w:rsid w:val="00FB7AEB"/>
    <w:rsid w:val="00FC0DE3"/>
    <w:rsid w:val="00FC1744"/>
    <w:rsid w:val="00FC1851"/>
    <w:rsid w:val="00FC2874"/>
    <w:rsid w:val="00FC2E34"/>
    <w:rsid w:val="00FC3BCE"/>
    <w:rsid w:val="00FC4C4B"/>
    <w:rsid w:val="00FC67D0"/>
    <w:rsid w:val="00FD06DF"/>
    <w:rsid w:val="00FD0823"/>
    <w:rsid w:val="00FD0B4D"/>
    <w:rsid w:val="00FD1A88"/>
    <w:rsid w:val="00FE06E5"/>
    <w:rsid w:val="00FE224C"/>
    <w:rsid w:val="00FE316C"/>
    <w:rsid w:val="00FE3F1A"/>
    <w:rsid w:val="00FE754B"/>
    <w:rsid w:val="00FE7F2E"/>
    <w:rsid w:val="00FF203A"/>
    <w:rsid w:val="00FF38FF"/>
    <w:rsid w:val="00FF4459"/>
    <w:rsid w:val="00FF6F6A"/>
    <w:rsid w:val="00FF7A1F"/>
    <w:rsid w:val="014B56EB"/>
    <w:rsid w:val="01A39145"/>
    <w:rsid w:val="01D8B408"/>
    <w:rsid w:val="02F35F24"/>
    <w:rsid w:val="05D801A6"/>
    <w:rsid w:val="062D970F"/>
    <w:rsid w:val="0B6109E5"/>
    <w:rsid w:val="0C0BC5E1"/>
    <w:rsid w:val="0D7880F3"/>
    <w:rsid w:val="0E50B35B"/>
    <w:rsid w:val="10829CD9"/>
    <w:rsid w:val="1150D906"/>
    <w:rsid w:val="115DCEE4"/>
    <w:rsid w:val="148DA4C8"/>
    <w:rsid w:val="153B5905"/>
    <w:rsid w:val="181500D1"/>
    <w:rsid w:val="1844BF32"/>
    <w:rsid w:val="1BE60FB3"/>
    <w:rsid w:val="1D51C9C0"/>
    <w:rsid w:val="1D65441C"/>
    <w:rsid w:val="1DDADF97"/>
    <w:rsid w:val="20771BD8"/>
    <w:rsid w:val="210B62AE"/>
    <w:rsid w:val="24BD6F26"/>
    <w:rsid w:val="26A68398"/>
    <w:rsid w:val="27560AB6"/>
    <w:rsid w:val="27E13E49"/>
    <w:rsid w:val="28321141"/>
    <w:rsid w:val="291033F1"/>
    <w:rsid w:val="2D684A1D"/>
    <w:rsid w:val="2EFE1D25"/>
    <w:rsid w:val="2F46F00E"/>
    <w:rsid w:val="2FA35E09"/>
    <w:rsid w:val="30BEDB62"/>
    <w:rsid w:val="311E0CCD"/>
    <w:rsid w:val="32A2B5A4"/>
    <w:rsid w:val="3485CF67"/>
    <w:rsid w:val="3998F402"/>
    <w:rsid w:val="39A62F48"/>
    <w:rsid w:val="3AE4EB6F"/>
    <w:rsid w:val="3BD73D0E"/>
    <w:rsid w:val="3D2E7D43"/>
    <w:rsid w:val="3ED1411E"/>
    <w:rsid w:val="40E699AC"/>
    <w:rsid w:val="4510117F"/>
    <w:rsid w:val="451F04F4"/>
    <w:rsid w:val="46C9EB46"/>
    <w:rsid w:val="47C00147"/>
    <w:rsid w:val="480B3782"/>
    <w:rsid w:val="4956B327"/>
    <w:rsid w:val="4ADF56F4"/>
    <w:rsid w:val="4CC5B83B"/>
    <w:rsid w:val="4D70B03E"/>
    <w:rsid w:val="50B75502"/>
    <w:rsid w:val="53A7077F"/>
    <w:rsid w:val="53B61856"/>
    <w:rsid w:val="57953E6E"/>
    <w:rsid w:val="58E278DC"/>
    <w:rsid w:val="5A1610C5"/>
    <w:rsid w:val="5A1CCDB8"/>
    <w:rsid w:val="5D061AE2"/>
    <w:rsid w:val="5DAF1F74"/>
    <w:rsid w:val="5DD8D3D3"/>
    <w:rsid w:val="5F3DF516"/>
    <w:rsid w:val="5FFC9F6E"/>
    <w:rsid w:val="60DCC4C2"/>
    <w:rsid w:val="62BD5139"/>
    <w:rsid w:val="63E4C501"/>
    <w:rsid w:val="63F62670"/>
    <w:rsid w:val="644579C7"/>
    <w:rsid w:val="65B47143"/>
    <w:rsid w:val="65EB3D11"/>
    <w:rsid w:val="66A9ED0C"/>
    <w:rsid w:val="68708C9D"/>
    <w:rsid w:val="68AD797B"/>
    <w:rsid w:val="6916F3FF"/>
    <w:rsid w:val="69732E49"/>
    <w:rsid w:val="6A4A9AEF"/>
    <w:rsid w:val="6AF0BAB7"/>
    <w:rsid w:val="6C403134"/>
    <w:rsid w:val="6C83AF46"/>
    <w:rsid w:val="6D0F32E5"/>
    <w:rsid w:val="6E40AD6B"/>
    <w:rsid w:val="6E56AC6F"/>
    <w:rsid w:val="6F5C4287"/>
    <w:rsid w:val="6F8CB035"/>
    <w:rsid w:val="7252E784"/>
    <w:rsid w:val="7456AEE4"/>
    <w:rsid w:val="74CCB516"/>
    <w:rsid w:val="77CA22F6"/>
    <w:rsid w:val="7B79B6CB"/>
    <w:rsid w:val="7BBE925B"/>
    <w:rsid w:val="7C3D0DB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D7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AE53E5"/>
    <w:pPr>
      <w:keepNext/>
      <w:spacing w:before="600" w:line="460" w:lineRule="exact"/>
      <w:outlineLvl w:val="0"/>
    </w:pPr>
    <w:rPr>
      <w:rFonts w:ascii="Calibri" w:hAnsi="Calibri" w:cs="Arial"/>
      <w:b/>
      <w:color w:val="5D779D" w:themeColor="accent3"/>
      <w:kern w:val="32"/>
      <w:sz w:val="44"/>
      <w:szCs w:val="36"/>
    </w:rPr>
  </w:style>
  <w:style w:type="paragraph" w:styleId="Heading2">
    <w:name w:val="heading 2"/>
    <w:basedOn w:val="Normal"/>
    <w:next w:val="Normal"/>
    <w:link w:val="Heading2Char"/>
    <w:qFormat/>
    <w:rsid w:val="00AE53E5"/>
    <w:pPr>
      <w:keepNext/>
      <w:spacing w:before="360" w:line="460" w:lineRule="exact"/>
      <w:outlineLvl w:val="1"/>
    </w:pPr>
    <w:rPr>
      <w:rFonts w:ascii="Calibri" w:hAnsi="Calibri" w:cs="Arial"/>
      <w:iCs/>
      <w:color w:val="2C384A"/>
      <w:kern w:val="32"/>
      <w:sz w:val="36"/>
      <w:szCs w:val="28"/>
    </w:rPr>
  </w:style>
  <w:style w:type="paragraph" w:styleId="Heading3">
    <w:name w:val="heading 3"/>
    <w:basedOn w:val="Normal"/>
    <w:next w:val="Normal"/>
    <w:link w:val="Heading3Char"/>
    <w:qFormat/>
    <w:rsid w:val="00AE53E5"/>
    <w:pPr>
      <w:keepNext/>
      <w:spacing w:before="320" w:after="0" w:line="276" w:lineRule="auto"/>
      <w:outlineLvl w:val="2"/>
    </w:pPr>
    <w:rPr>
      <w:rFonts w:ascii="Calibri" w:hAnsi="Calibri" w:cs="Arial"/>
      <w:b/>
      <w:color w:val="4D7861" w:themeColor="accent2"/>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4D7861"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1315"/>
    <w:pPr>
      <w:jc w:val="right"/>
    </w:pPr>
  </w:style>
  <w:style w:type="character" w:customStyle="1" w:styleId="HeaderChar">
    <w:name w:val="Header Char"/>
    <w:basedOn w:val="DefaultParagraphFont"/>
    <w:link w:val="Header"/>
    <w:rsid w:val="003B1315"/>
    <w:rPr>
      <w:rFonts w:ascii="Calibri Light" w:eastAsia="Times New Roman" w:hAnsi="Calibri Light"/>
      <w:sz w:val="22"/>
      <w:lang w:eastAsia="en-AU"/>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3B1315"/>
    <w:pPr>
      <w:spacing w:after="600"/>
      <w:outlineLvl w:val="0"/>
    </w:pPr>
    <w:rPr>
      <w:rFonts w:ascii="Calibri" w:hAnsi="Calibri"/>
      <w:color w:val="2C384A" w:themeColor="accent1"/>
      <w:spacing w:val="-14"/>
      <w:sz w:val="68"/>
      <w:szCs w:val="68"/>
    </w:rPr>
  </w:style>
  <w:style w:type="character" w:customStyle="1" w:styleId="Heading1Char">
    <w:name w:val="Heading 1 Char"/>
    <w:basedOn w:val="DefaultParagraphFont"/>
    <w:link w:val="Heading1"/>
    <w:rsid w:val="00AE53E5"/>
    <w:rPr>
      <w:rFonts w:eastAsia="Times New Roman" w:cs="Arial"/>
      <w:b/>
      <w:color w:val="5D779D" w:themeColor="accent3"/>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AE53E5"/>
    <w:rPr>
      <w:rFonts w:eastAsia="Times New Roman" w:cs="Arial"/>
      <w:iCs/>
      <w:color w:val="2C384A"/>
      <w:kern w:val="32"/>
      <w:sz w:val="36"/>
      <w:szCs w:val="28"/>
      <w:lang w:eastAsia="en-AU"/>
    </w:rPr>
  </w:style>
  <w:style w:type="character" w:customStyle="1" w:styleId="Heading3Char">
    <w:name w:val="Heading 3 Char"/>
    <w:basedOn w:val="DefaultParagraphFont"/>
    <w:link w:val="Heading3"/>
    <w:rsid w:val="00AE53E5"/>
    <w:rPr>
      <w:rFonts w:eastAsia="Times New Roman" w:cs="Arial"/>
      <w:b/>
      <w:color w:val="4D7861" w:themeColor="accent2"/>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4D7861"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table" w:customStyle="1" w:styleId="BlueBox">
    <w:name w:val="Blue Box"/>
    <w:basedOn w:val="TableNormal"/>
    <w:uiPriority w:val="99"/>
    <w:rsid w:val="00E813BB"/>
    <w:tblPr>
      <w:tblCellMar>
        <w:top w:w="227" w:type="dxa"/>
        <w:left w:w="227" w:type="dxa"/>
        <w:bottom w:w="227" w:type="dxa"/>
        <w:right w:w="227" w:type="dxa"/>
      </w:tblCellMar>
    </w:tblPr>
    <w:tcPr>
      <w:shd w:val="clear" w:color="auto" w:fill="F2F9FC"/>
    </w:tcPr>
  </w:style>
  <w:style w:type="table" w:styleId="GridTable5Dark-Accent3">
    <w:name w:val="Grid Table 5 Dark Accent 3"/>
    <w:basedOn w:val="TableNormal"/>
    <w:uiPriority w:val="50"/>
    <w:rsid w:val="006301A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3E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D779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D779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D779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D779D" w:themeFill="accent3"/>
      </w:tcPr>
    </w:tblStylePr>
    <w:tblStylePr w:type="band1Vert">
      <w:tblPr/>
      <w:tcPr>
        <w:shd w:val="clear" w:color="auto" w:fill="BDC8D8" w:themeFill="accent3" w:themeFillTint="66"/>
      </w:tcPr>
    </w:tblStylePr>
    <w:tblStylePr w:type="band1Horz">
      <w:tblPr/>
      <w:tcPr>
        <w:shd w:val="clear" w:color="auto" w:fill="BDC8D8" w:themeFill="accent3" w:themeFillTint="66"/>
      </w:tcPr>
    </w:tblStylePr>
  </w:style>
  <w:style w:type="table" w:styleId="ListTable3-Accent2">
    <w:name w:val="List Table 3 Accent 2"/>
    <w:basedOn w:val="TableNormal"/>
    <w:uiPriority w:val="48"/>
    <w:rsid w:val="00DB10FD"/>
    <w:tblPr>
      <w:tblStyleRowBandSize w:val="1"/>
      <w:tblStyleColBandSize w:val="1"/>
      <w:tblBorders>
        <w:top w:val="single" w:sz="4" w:space="0" w:color="4D7861" w:themeColor="accent2"/>
        <w:left w:val="single" w:sz="4" w:space="0" w:color="4D7861" w:themeColor="accent2"/>
        <w:bottom w:val="single" w:sz="4" w:space="0" w:color="4D7861" w:themeColor="accent2"/>
        <w:right w:val="single" w:sz="4" w:space="0" w:color="4D7861" w:themeColor="accent2"/>
      </w:tblBorders>
    </w:tblPr>
    <w:tblStylePr w:type="firstRow">
      <w:rPr>
        <w:b/>
        <w:bCs/>
        <w:color w:val="FFFFFF" w:themeColor="background1"/>
      </w:rPr>
      <w:tblPr/>
      <w:tcPr>
        <w:shd w:val="clear" w:color="auto" w:fill="4D7861" w:themeFill="accent2"/>
      </w:tcPr>
    </w:tblStylePr>
    <w:tblStylePr w:type="lastRow">
      <w:rPr>
        <w:b/>
        <w:bCs/>
      </w:rPr>
      <w:tblPr/>
      <w:tcPr>
        <w:tcBorders>
          <w:top w:val="double" w:sz="4" w:space="0" w:color="4D786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7861" w:themeColor="accent2"/>
          <w:right w:val="single" w:sz="4" w:space="0" w:color="4D7861" w:themeColor="accent2"/>
        </w:tcBorders>
      </w:tcPr>
    </w:tblStylePr>
    <w:tblStylePr w:type="band1Horz">
      <w:tblPr/>
      <w:tcPr>
        <w:tcBorders>
          <w:top w:val="single" w:sz="4" w:space="0" w:color="4D7861" w:themeColor="accent2"/>
          <w:bottom w:val="single" w:sz="4" w:space="0" w:color="4D786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7861" w:themeColor="accent2"/>
          <w:left w:val="nil"/>
        </w:tcBorders>
      </w:tcPr>
    </w:tblStylePr>
    <w:tblStylePr w:type="swCell">
      <w:tblPr/>
      <w:tcPr>
        <w:tcBorders>
          <w:top w:val="double" w:sz="4" w:space="0" w:color="4D7861" w:themeColor="accent2"/>
          <w:right w:val="nil"/>
        </w:tcBorders>
      </w:tcPr>
    </w:tblStylePr>
  </w:style>
  <w:style w:type="character" w:styleId="CommentReference">
    <w:name w:val="annotation reference"/>
    <w:basedOn w:val="DefaultParagraphFont"/>
    <w:semiHidden/>
    <w:unhideWhenUsed/>
    <w:rsid w:val="006A7FA2"/>
    <w:rPr>
      <w:sz w:val="16"/>
      <w:szCs w:val="16"/>
    </w:rPr>
  </w:style>
  <w:style w:type="paragraph" w:styleId="CommentText">
    <w:name w:val="annotation text"/>
    <w:basedOn w:val="Normal"/>
    <w:link w:val="CommentTextChar"/>
    <w:unhideWhenUsed/>
    <w:rsid w:val="006A7FA2"/>
    <w:rPr>
      <w:sz w:val="20"/>
    </w:rPr>
  </w:style>
  <w:style w:type="character" w:customStyle="1" w:styleId="CommentTextChar">
    <w:name w:val="Comment Text Char"/>
    <w:basedOn w:val="DefaultParagraphFont"/>
    <w:link w:val="CommentText"/>
    <w:rsid w:val="006A7FA2"/>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6A7FA2"/>
    <w:rPr>
      <w:b/>
      <w:bCs/>
    </w:rPr>
  </w:style>
  <w:style w:type="character" w:customStyle="1" w:styleId="CommentSubjectChar">
    <w:name w:val="Comment Subject Char"/>
    <w:basedOn w:val="CommentTextChar"/>
    <w:link w:val="CommentSubject"/>
    <w:semiHidden/>
    <w:rsid w:val="006A7FA2"/>
    <w:rPr>
      <w:rFonts w:ascii="Calibri Light" w:eastAsia="Times New Roman" w:hAnsi="Calibri Light"/>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026025">
      <w:bodyDiv w:val="1"/>
      <w:marLeft w:val="0"/>
      <w:marRight w:val="0"/>
      <w:marTop w:val="0"/>
      <w:marBottom w:val="0"/>
      <w:divBdr>
        <w:top w:val="none" w:sz="0" w:space="0" w:color="auto"/>
        <w:left w:val="none" w:sz="0" w:space="0" w:color="auto"/>
        <w:bottom w:val="none" w:sz="0" w:space="0" w:color="auto"/>
        <w:right w:val="none" w:sz="0" w:space="0" w:color="auto"/>
      </w:divBdr>
      <w:divsChild>
        <w:div w:id="1433471495">
          <w:marLeft w:val="0"/>
          <w:marRight w:val="0"/>
          <w:marTop w:val="0"/>
          <w:marBottom w:val="0"/>
          <w:divBdr>
            <w:top w:val="none" w:sz="0" w:space="0" w:color="auto"/>
            <w:left w:val="none" w:sz="0" w:space="0" w:color="auto"/>
            <w:bottom w:val="none" w:sz="0" w:space="0" w:color="auto"/>
            <w:right w:val="none" w:sz="0" w:space="0" w:color="auto"/>
          </w:divBdr>
        </w:div>
      </w:divsChild>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038578978">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223564649">
      <w:bodyDiv w:val="1"/>
      <w:marLeft w:val="0"/>
      <w:marRight w:val="0"/>
      <w:marTop w:val="0"/>
      <w:marBottom w:val="0"/>
      <w:divBdr>
        <w:top w:val="none" w:sz="0" w:space="0" w:color="auto"/>
        <w:left w:val="none" w:sz="0" w:space="0" w:color="auto"/>
        <w:bottom w:val="none" w:sz="0" w:space="0" w:color="auto"/>
        <w:right w:val="none" w:sz="0" w:space="0" w:color="auto"/>
      </w:divBdr>
      <w:divsChild>
        <w:div w:id="460415393">
          <w:marLeft w:val="0"/>
          <w:marRight w:val="0"/>
          <w:marTop w:val="0"/>
          <w:marBottom w:val="0"/>
          <w:divBdr>
            <w:top w:val="none" w:sz="0" w:space="0" w:color="auto"/>
            <w:left w:val="none" w:sz="0" w:space="0" w:color="auto"/>
            <w:bottom w:val="none" w:sz="0" w:space="0" w:color="auto"/>
            <w:right w:val="none" w:sz="0" w:space="0" w:color="auto"/>
          </w:divBdr>
        </w:div>
      </w:divsChild>
    </w:div>
    <w:div w:id="1475946957">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26431B-3C3E-472A-BB0B-D3C8A528C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857</Words>
  <Characters>4853</Characters>
  <Application>Microsoft Office Word</Application>
  <DocSecurity>0</DocSecurity>
  <Lines>120</Lines>
  <Paragraphs>74</Paragraphs>
  <ScaleCrop>false</ScaleCrop>
  <HeadingPairs>
    <vt:vector size="2" baseType="variant">
      <vt:variant>
        <vt:lpstr>Title</vt:lpstr>
      </vt:variant>
      <vt:variant>
        <vt:i4>1</vt:i4>
      </vt:variant>
    </vt:vector>
  </HeadingPairs>
  <TitlesOfParts>
    <vt:vector size="1" baseType="lpstr">
      <vt:lpstr>Housing Support Program – Local Infrastructure Fund Factsheet</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Support Program – Local Infrastructure Fund Factsheet</dc:title>
  <dc:subject/>
  <dc:creator>The Treasury</dc:creator>
  <cp:keywords/>
  <dc:description/>
  <cp:lastModifiedBy/>
  <cp:revision>1</cp:revision>
  <dcterms:created xsi:type="dcterms:W3CDTF">2026-05-28T04:53:00Z</dcterms:created>
  <dcterms:modified xsi:type="dcterms:W3CDTF">2026-05-28T04:53:00Z</dcterms:modified>
  <cp:category/>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2026-05-28T04:53:34Z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326e5e05-aed9-4525-ab04-ea251474eaa1</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