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42289537"/>
        <w:docPartObj>
          <w:docPartGallery w:val="Cover Pages"/>
          <w:docPartUnique/>
        </w:docPartObj>
      </w:sdtPr>
      <w:sdtEndPr/>
      <w:sdtContent>
        <w:p w14:paraId="6A5C81B6"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7D0CC526" wp14:editId="499EE044">
                <wp:simplePos x="0" y="0"/>
                <wp:positionH relativeFrom="margin">
                  <wp:posOffset>-909955</wp:posOffset>
                </wp:positionH>
                <wp:positionV relativeFrom="page">
                  <wp:posOffset>-18560</wp:posOffset>
                </wp:positionV>
                <wp:extent cx="7570800" cy="1070901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800" cy="107090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916BA" w14:textId="77777777" w:rsidR="00A97160" w:rsidRPr="006D0240" w:rsidRDefault="00A97160" w:rsidP="00301755">
          <w:pPr>
            <w:pStyle w:val="Header"/>
            <w:spacing w:after="1200"/>
          </w:pPr>
        </w:p>
        <w:p w14:paraId="7E19E82F" w14:textId="75F93430" w:rsidR="00A97160" w:rsidRPr="006923DF" w:rsidRDefault="00FD30F3" w:rsidP="00803192">
          <w:pPr>
            <w:pStyle w:val="Title"/>
            <w:tabs>
              <w:tab w:val="left" w:pos="6379"/>
            </w:tabs>
            <w:spacing w:after="120" w:line="720" w:lineRule="exact"/>
            <w:ind w:right="1701"/>
          </w:pPr>
          <w:r>
            <w:t>Merger reform: N</w:t>
          </w:r>
          <w:r w:rsidR="00AF47FE">
            <w:t>otification waiver</w:t>
          </w:r>
          <w:r w:rsidR="00803192">
            <w:t xml:space="preserve"> </w:t>
          </w:r>
          <w:r w:rsidR="00AF47FE">
            <w:t>form</w:t>
          </w:r>
        </w:p>
        <w:p w14:paraId="42ED54C6" w14:textId="5C2829CC" w:rsidR="00A97160" w:rsidRPr="00FD30F3" w:rsidRDefault="00FD30F3" w:rsidP="004C2902">
          <w:pPr>
            <w:pStyle w:val="Subtitle"/>
            <w:spacing w:after="360"/>
            <w:rPr>
              <w:color w:val="auto"/>
            </w:rPr>
          </w:pPr>
          <w:r>
            <w:rPr>
              <w:color w:val="auto"/>
            </w:rPr>
            <w:t>Final text</w:t>
          </w:r>
        </w:p>
        <w:p w14:paraId="25DA19F5" w14:textId="122C019B" w:rsidR="00A97160" w:rsidRPr="00586605" w:rsidRDefault="0004103C" w:rsidP="006923DF">
          <w:pPr>
            <w:pStyle w:val="ReportDate"/>
          </w:pPr>
          <w:r>
            <w:rPr>
              <w:rStyle w:val="ReportDateChar"/>
            </w:rPr>
            <w:t xml:space="preserve">December </w:t>
          </w:r>
          <w:r w:rsidR="00AF47FE">
            <w:rPr>
              <w:rStyle w:val="ReportDateChar"/>
            </w:rPr>
            <w:t>2025</w:t>
          </w:r>
        </w:p>
        <w:p w14:paraId="46922040" w14:textId="5E634B44" w:rsidR="00A97160" w:rsidRDefault="00A33017">
          <w:pPr>
            <w:spacing w:before="0" w:after="160" w:line="259" w:lineRule="auto"/>
          </w:pPr>
        </w:p>
      </w:sdtContent>
    </w:sdt>
    <w:p w14:paraId="6AD221CB" w14:textId="77777777" w:rsidR="00F836F9" w:rsidRDefault="00F836F9" w:rsidP="000E0B74">
      <w:pPr>
        <w:pStyle w:val="Heading1"/>
        <w:sectPr w:rsidR="00F836F9" w:rsidSect="00A97160">
          <w:pgSz w:w="11906" w:h="16838" w:code="9"/>
          <w:pgMar w:top="1843" w:right="1418" w:bottom="1418" w:left="1418" w:header="709" w:footer="709" w:gutter="0"/>
          <w:pgNumType w:fmt="lowerRoman" w:start="0"/>
          <w:cols w:space="708"/>
          <w:titlePg/>
          <w:docGrid w:linePitch="360"/>
        </w:sectPr>
      </w:pPr>
    </w:p>
    <w:p w14:paraId="6CD70038" w14:textId="27057C7E" w:rsidR="00F15E2D" w:rsidRDefault="00F15E2D" w:rsidP="00F15E2D">
      <w:pPr>
        <w:pStyle w:val="Heading1"/>
      </w:pPr>
      <w:bookmarkStart w:id="0" w:name="_Toc207024754"/>
      <w:r>
        <w:lastRenderedPageBreak/>
        <w:t>Notification waiver application form</w:t>
      </w:r>
      <w:bookmarkEnd w:id="0"/>
      <w:r w:rsidR="001D116E">
        <w:t xml:space="preserve"> – final text </w:t>
      </w:r>
    </w:p>
    <w:p w14:paraId="0F3054AA" w14:textId="7A7500D6" w:rsidR="00F15E2D" w:rsidRPr="0029251A" w:rsidRDefault="00F15E2D" w:rsidP="00F15E2D">
      <w:pPr>
        <w:rPr>
          <w:sz w:val="18"/>
          <w:szCs w:val="16"/>
          <w:lang w:val="en-US"/>
        </w:rPr>
      </w:pPr>
      <w:r w:rsidRPr="0029251A">
        <w:rPr>
          <w:sz w:val="18"/>
          <w:szCs w:val="16"/>
          <w:lang w:val="en-US"/>
        </w:rPr>
        <w:t xml:space="preserve">Note 1: </w:t>
      </w:r>
      <w:r w:rsidRPr="0029251A">
        <w:rPr>
          <w:sz w:val="18"/>
          <w:szCs w:val="16"/>
          <w:lang w:val="en-US"/>
        </w:rPr>
        <w:tab/>
        <w:t xml:space="preserve">Guidance material for completion of this form is available at </w:t>
      </w:r>
      <w:hyperlink r:id="rId8" w:history="1">
        <w:r w:rsidRPr="006A42C7">
          <w:rPr>
            <w:rStyle w:val="Hyperlink"/>
            <w:sz w:val="18"/>
            <w:szCs w:val="16"/>
            <w:lang w:val="en-US"/>
          </w:rPr>
          <w:t>https://www.accc.gov.au/</w:t>
        </w:r>
      </w:hyperlink>
      <w:r w:rsidRPr="00F15E2D">
        <w:rPr>
          <w:sz w:val="18"/>
          <w:szCs w:val="16"/>
          <w:lang w:val="en-US"/>
        </w:rPr>
        <w:t>.</w:t>
      </w:r>
    </w:p>
    <w:p w14:paraId="4C2CBC06" w14:textId="77777777" w:rsidR="00F15E2D" w:rsidRPr="0029251A" w:rsidRDefault="00F15E2D" w:rsidP="00F15E2D">
      <w:pPr>
        <w:pBdr>
          <w:bottom w:val="single" w:sz="6" w:space="1" w:color="auto"/>
        </w:pBdr>
        <w:ind w:left="720" w:hanging="720"/>
        <w:rPr>
          <w:sz w:val="18"/>
          <w:szCs w:val="16"/>
          <w:lang w:val="en-US"/>
        </w:rPr>
      </w:pPr>
      <w:r w:rsidRPr="0029251A">
        <w:rPr>
          <w:sz w:val="18"/>
          <w:szCs w:val="16"/>
          <w:lang w:val="en-US"/>
        </w:rPr>
        <w:t xml:space="preserve">Note 2: </w:t>
      </w:r>
      <w:r w:rsidRPr="0029251A">
        <w:rPr>
          <w:sz w:val="18"/>
          <w:szCs w:val="16"/>
          <w:lang w:val="en-US"/>
        </w:rPr>
        <w:tab/>
        <w:t xml:space="preserve">An application must be accompanied by the fee determined under subsection 7-50(1) of the </w:t>
      </w:r>
      <w:r w:rsidRPr="0029251A">
        <w:rPr>
          <w:i/>
          <w:sz w:val="18"/>
          <w:szCs w:val="16"/>
          <w:lang w:val="en-US"/>
        </w:rPr>
        <w:t>Competition and Consumer (Notification of Acquisitions) Determination 2025</w:t>
      </w:r>
      <w:r w:rsidRPr="0029251A">
        <w:rPr>
          <w:sz w:val="18"/>
          <w:szCs w:val="16"/>
          <w:lang w:val="en-US"/>
        </w:rPr>
        <w:t>.</w:t>
      </w:r>
    </w:p>
    <w:p w14:paraId="6B3609D8" w14:textId="77777777" w:rsidR="00F15E2D" w:rsidRPr="00F15E2D" w:rsidRDefault="00F15E2D" w:rsidP="00F15E2D">
      <w:pPr>
        <w:pBdr>
          <w:bottom w:val="single" w:sz="6" w:space="1" w:color="auto"/>
        </w:pBdr>
        <w:rPr>
          <w:sz w:val="8"/>
          <w:szCs w:val="8"/>
          <w:lang w:val="en-US"/>
        </w:rPr>
      </w:pPr>
    </w:p>
    <w:p w14:paraId="1324913E" w14:textId="77777777" w:rsidR="00F15E2D" w:rsidRPr="00F15E2D" w:rsidRDefault="00F15E2D" w:rsidP="00F15E2D">
      <w:pPr>
        <w:rPr>
          <w:sz w:val="8"/>
          <w:szCs w:val="8"/>
        </w:rPr>
      </w:pPr>
    </w:p>
    <w:p w14:paraId="7CE4AF0B" w14:textId="77777777" w:rsidR="00F15E2D" w:rsidRPr="0029251A" w:rsidRDefault="00F15E2D" w:rsidP="00F15E2D">
      <w:pPr>
        <w:rPr>
          <w:b/>
          <w:bCs/>
          <w:lang w:val="en-US"/>
        </w:rPr>
      </w:pPr>
      <w:r w:rsidRPr="0029251A">
        <w:rPr>
          <w:b/>
          <w:bCs/>
          <w:lang w:val="en-US"/>
        </w:rPr>
        <w:t>PARTIES TO THE ACQUISITION</w:t>
      </w:r>
    </w:p>
    <w:p w14:paraId="6C1C29B0" w14:textId="77777777" w:rsidR="00F15E2D" w:rsidRPr="0029251A" w:rsidRDefault="00F15E2D" w:rsidP="00F15E2D">
      <w:pPr>
        <w:ind w:left="720" w:hanging="720"/>
        <w:rPr>
          <w:sz w:val="18"/>
          <w:szCs w:val="16"/>
          <w:lang w:val="en-US"/>
        </w:rPr>
      </w:pPr>
      <w:r w:rsidRPr="0029251A">
        <w:rPr>
          <w:sz w:val="18"/>
          <w:szCs w:val="16"/>
          <w:lang w:val="en-US"/>
        </w:rPr>
        <w:t>Note:</w:t>
      </w:r>
      <w:r w:rsidRPr="0029251A">
        <w:rPr>
          <w:sz w:val="18"/>
          <w:szCs w:val="16"/>
          <w:lang w:val="en-US"/>
        </w:rPr>
        <w:tab/>
        <w:t xml:space="preserve">In this form, a reference to a </w:t>
      </w:r>
      <w:r w:rsidRPr="0029251A">
        <w:rPr>
          <w:b/>
          <w:i/>
          <w:sz w:val="18"/>
          <w:szCs w:val="16"/>
          <w:lang w:val="en-US"/>
        </w:rPr>
        <w:t xml:space="preserve">party to the acquisition </w:t>
      </w:r>
      <w:r w:rsidRPr="0029251A">
        <w:rPr>
          <w:sz w:val="18"/>
          <w:szCs w:val="16"/>
          <w:lang w:val="en-US"/>
        </w:rPr>
        <w:t xml:space="preserve">is a reference to each principal party to the acquisition, the target of the acquisition, and each connected entity of the </w:t>
      </w:r>
      <w:r>
        <w:rPr>
          <w:sz w:val="18"/>
          <w:szCs w:val="16"/>
          <w:lang w:val="en-US"/>
        </w:rPr>
        <w:t>principal</w:t>
      </w:r>
      <w:r w:rsidRPr="0029251A">
        <w:rPr>
          <w:sz w:val="18"/>
          <w:szCs w:val="16"/>
          <w:lang w:val="en-US"/>
        </w:rPr>
        <w:t xml:space="preserve"> party and target.</w:t>
      </w:r>
    </w:p>
    <w:p w14:paraId="0F7825F9" w14:textId="77777777" w:rsidR="00F15E2D" w:rsidRDefault="00F15E2D" w:rsidP="00F15E2D">
      <w:pPr>
        <w:pStyle w:val="ListParagraph"/>
        <w:numPr>
          <w:ilvl w:val="6"/>
          <w:numId w:val="8"/>
        </w:numPr>
        <w:ind w:left="360"/>
        <w:rPr>
          <w:lang w:val="en-US"/>
        </w:rPr>
      </w:pPr>
      <w:r w:rsidRPr="00ED0DDD">
        <w:rPr>
          <w:lang w:val="en-US"/>
        </w:rPr>
        <w:t>Provide the information in the table below for each party to the acquisition:</w:t>
      </w:r>
    </w:p>
    <w:tbl>
      <w:tblPr>
        <w:tblStyle w:val="TableGrid"/>
        <w:tblW w:w="0" w:type="auto"/>
        <w:tblLook w:val="04A0" w:firstRow="1" w:lastRow="0" w:firstColumn="1" w:lastColumn="0" w:noHBand="0" w:noVBand="1"/>
      </w:tblPr>
      <w:tblGrid>
        <w:gridCol w:w="2410"/>
        <w:gridCol w:w="3331"/>
        <w:gridCol w:w="3331"/>
      </w:tblGrid>
      <w:tr w:rsidR="00F15E2D" w14:paraId="79C493C9" w14:textId="77777777" w:rsidTr="00A73305">
        <w:trPr>
          <w:cnfStyle w:val="100000000000" w:firstRow="1" w:lastRow="0" w:firstColumn="0" w:lastColumn="0" w:oddVBand="0" w:evenVBand="0" w:oddHBand="0" w:evenHBand="0" w:firstRowFirstColumn="0" w:firstRowLastColumn="0" w:lastRowFirstColumn="0" w:lastRowLastColumn="0"/>
        </w:trPr>
        <w:tc>
          <w:tcPr>
            <w:tcW w:w="2410" w:type="dxa"/>
            <w:tcBorders>
              <w:top w:val="single" w:sz="12" w:space="0" w:color="auto"/>
              <w:bottom w:val="single" w:sz="12" w:space="0" w:color="auto"/>
            </w:tcBorders>
          </w:tcPr>
          <w:p w14:paraId="0F557DA1" w14:textId="77777777" w:rsidR="00F15E2D" w:rsidRDefault="00F15E2D" w:rsidP="00A73305"/>
        </w:tc>
        <w:tc>
          <w:tcPr>
            <w:tcW w:w="3331" w:type="dxa"/>
            <w:tcBorders>
              <w:top w:val="single" w:sz="12" w:space="0" w:color="auto"/>
              <w:bottom w:val="single" w:sz="12" w:space="0" w:color="auto"/>
            </w:tcBorders>
          </w:tcPr>
          <w:p w14:paraId="5DC1377E" w14:textId="77777777" w:rsidR="00F15E2D" w:rsidRDefault="00F15E2D" w:rsidP="00A73305">
            <w:r>
              <w:t>Party</w:t>
            </w:r>
          </w:p>
        </w:tc>
        <w:tc>
          <w:tcPr>
            <w:tcW w:w="3331" w:type="dxa"/>
            <w:tcBorders>
              <w:top w:val="single" w:sz="12" w:space="0" w:color="auto"/>
              <w:bottom w:val="single" w:sz="12" w:space="0" w:color="auto"/>
            </w:tcBorders>
          </w:tcPr>
          <w:p w14:paraId="587ACAD8" w14:textId="77777777" w:rsidR="00F15E2D" w:rsidRDefault="00F15E2D" w:rsidP="00A73305">
            <w:r>
              <w:t>Legal representative (if any)</w:t>
            </w:r>
          </w:p>
        </w:tc>
      </w:tr>
      <w:tr w:rsidR="00F15E2D" w14:paraId="52EE677C" w14:textId="77777777" w:rsidTr="00A73305">
        <w:tc>
          <w:tcPr>
            <w:tcW w:w="2410" w:type="dxa"/>
            <w:tcBorders>
              <w:top w:val="single" w:sz="12" w:space="0" w:color="auto"/>
              <w:bottom w:val="single" w:sz="2" w:space="0" w:color="D9D9D9" w:themeColor="background1" w:themeShade="D9"/>
            </w:tcBorders>
          </w:tcPr>
          <w:p w14:paraId="056685A0" w14:textId="77777777" w:rsidR="00F15E2D" w:rsidRPr="00F15E2D" w:rsidRDefault="00F15E2D" w:rsidP="00A73305">
            <w:pPr>
              <w:rPr>
                <w:b/>
                <w:bCs/>
                <w:sz w:val="20"/>
                <w:szCs w:val="22"/>
              </w:rPr>
            </w:pPr>
            <w:r w:rsidRPr="00F15E2D">
              <w:rPr>
                <w:b/>
                <w:bCs/>
                <w:sz w:val="20"/>
                <w:szCs w:val="22"/>
              </w:rPr>
              <w:t>Name</w:t>
            </w:r>
          </w:p>
        </w:tc>
        <w:tc>
          <w:tcPr>
            <w:tcW w:w="3331" w:type="dxa"/>
            <w:tcBorders>
              <w:top w:val="single" w:sz="12" w:space="0" w:color="auto"/>
              <w:bottom w:val="single" w:sz="2" w:space="0" w:color="D9D9D9" w:themeColor="background1" w:themeShade="D9"/>
            </w:tcBorders>
          </w:tcPr>
          <w:p w14:paraId="49210B7D" w14:textId="77777777" w:rsidR="00F15E2D" w:rsidRPr="00F15E2D" w:rsidRDefault="00F15E2D" w:rsidP="00A73305">
            <w:pPr>
              <w:rPr>
                <w:sz w:val="20"/>
                <w:szCs w:val="22"/>
              </w:rPr>
            </w:pPr>
            <w:r w:rsidRPr="00F15E2D">
              <w:rPr>
                <w:sz w:val="20"/>
                <w:szCs w:val="22"/>
              </w:rPr>
              <w:t>Party name (including business or trading name, if different):</w:t>
            </w:r>
          </w:p>
          <w:p w14:paraId="13C29560" w14:textId="77777777" w:rsidR="00F15E2D" w:rsidRPr="00F15E2D" w:rsidRDefault="00F15E2D" w:rsidP="00A73305">
            <w:pPr>
              <w:rPr>
                <w:sz w:val="20"/>
                <w:szCs w:val="22"/>
              </w:rPr>
            </w:pPr>
            <w:r w:rsidRPr="00F15E2D">
              <w:rPr>
                <w:sz w:val="20"/>
                <w:szCs w:val="22"/>
              </w:rPr>
              <w:t>Identifying number, if applicable (e.g. ABN, ACN or equivalent or unique identifier):</w:t>
            </w:r>
          </w:p>
        </w:tc>
        <w:tc>
          <w:tcPr>
            <w:tcW w:w="3331" w:type="dxa"/>
            <w:tcBorders>
              <w:top w:val="single" w:sz="12" w:space="0" w:color="auto"/>
              <w:bottom w:val="single" w:sz="2" w:space="0" w:color="D9D9D9" w:themeColor="background1" w:themeShade="D9"/>
            </w:tcBorders>
          </w:tcPr>
          <w:p w14:paraId="2AE94AFC" w14:textId="77777777" w:rsidR="00F15E2D" w:rsidRPr="00F15E2D" w:rsidRDefault="00F15E2D" w:rsidP="00A73305">
            <w:pPr>
              <w:rPr>
                <w:sz w:val="20"/>
                <w:szCs w:val="22"/>
              </w:rPr>
            </w:pPr>
            <w:r w:rsidRPr="00F15E2D">
              <w:rPr>
                <w:sz w:val="20"/>
                <w:szCs w:val="22"/>
              </w:rPr>
              <w:t>Law firm name:</w:t>
            </w:r>
          </w:p>
        </w:tc>
      </w:tr>
      <w:tr w:rsidR="00F15E2D" w14:paraId="58CD71DA" w14:textId="77777777" w:rsidTr="00A73305">
        <w:tc>
          <w:tcPr>
            <w:tcW w:w="2410" w:type="dxa"/>
            <w:tcBorders>
              <w:top w:val="single" w:sz="2" w:space="0" w:color="D9D9D9" w:themeColor="background1" w:themeShade="D9"/>
              <w:bottom w:val="single" w:sz="2" w:space="0" w:color="D9D9D9" w:themeColor="background1" w:themeShade="D9"/>
            </w:tcBorders>
          </w:tcPr>
          <w:p w14:paraId="1F04D3E5" w14:textId="77777777" w:rsidR="00F15E2D" w:rsidRPr="00F15E2D" w:rsidRDefault="00F15E2D" w:rsidP="00A73305">
            <w:pPr>
              <w:rPr>
                <w:b/>
                <w:bCs/>
                <w:sz w:val="20"/>
                <w:szCs w:val="22"/>
              </w:rPr>
            </w:pPr>
            <w:r w:rsidRPr="00F15E2D">
              <w:rPr>
                <w:b/>
                <w:bCs/>
                <w:sz w:val="20"/>
                <w:szCs w:val="22"/>
              </w:rPr>
              <w:t>Contact details</w:t>
            </w:r>
          </w:p>
        </w:tc>
        <w:tc>
          <w:tcPr>
            <w:tcW w:w="3331" w:type="dxa"/>
            <w:tcBorders>
              <w:top w:val="single" w:sz="2" w:space="0" w:color="D9D9D9" w:themeColor="background1" w:themeShade="D9"/>
              <w:bottom w:val="single" w:sz="2" w:space="0" w:color="D9D9D9" w:themeColor="background1" w:themeShade="D9"/>
            </w:tcBorders>
          </w:tcPr>
          <w:p w14:paraId="1741B57C" w14:textId="77777777" w:rsidR="00F15E2D" w:rsidRPr="00F15E2D" w:rsidRDefault="00F15E2D" w:rsidP="00A73305">
            <w:pPr>
              <w:rPr>
                <w:sz w:val="20"/>
                <w:szCs w:val="22"/>
              </w:rPr>
            </w:pPr>
            <w:r w:rsidRPr="00F15E2D">
              <w:rPr>
                <w:sz w:val="20"/>
                <w:szCs w:val="22"/>
              </w:rPr>
              <w:t>Contact person:</w:t>
            </w:r>
          </w:p>
          <w:p w14:paraId="4EDC1FDA" w14:textId="77777777" w:rsidR="00F15E2D" w:rsidRPr="00F15E2D" w:rsidRDefault="00F15E2D" w:rsidP="00A73305">
            <w:pPr>
              <w:rPr>
                <w:sz w:val="20"/>
                <w:szCs w:val="22"/>
              </w:rPr>
            </w:pPr>
            <w:r w:rsidRPr="00F15E2D">
              <w:rPr>
                <w:sz w:val="20"/>
                <w:szCs w:val="22"/>
              </w:rPr>
              <w:t>Phone:</w:t>
            </w:r>
          </w:p>
          <w:p w14:paraId="6DBEC4CF" w14:textId="77777777" w:rsidR="00F15E2D" w:rsidRPr="00F15E2D" w:rsidRDefault="00F15E2D" w:rsidP="00A73305">
            <w:pPr>
              <w:rPr>
                <w:sz w:val="20"/>
                <w:szCs w:val="22"/>
              </w:rPr>
            </w:pPr>
            <w:r w:rsidRPr="00F15E2D">
              <w:rPr>
                <w:sz w:val="20"/>
                <w:szCs w:val="22"/>
              </w:rPr>
              <w:t>Email:</w:t>
            </w:r>
          </w:p>
          <w:p w14:paraId="4A913881" w14:textId="77777777" w:rsidR="00F15E2D" w:rsidRPr="00F15E2D" w:rsidRDefault="00F15E2D" w:rsidP="00A73305">
            <w:pPr>
              <w:rPr>
                <w:sz w:val="20"/>
                <w:szCs w:val="22"/>
              </w:rPr>
            </w:pPr>
            <w:r w:rsidRPr="00F15E2D">
              <w:rPr>
                <w:sz w:val="20"/>
                <w:szCs w:val="22"/>
              </w:rPr>
              <w:t xml:space="preserve">Address for service of </w:t>
            </w:r>
            <w:proofErr w:type="gramStart"/>
            <w:r w:rsidRPr="00F15E2D">
              <w:rPr>
                <w:sz w:val="20"/>
                <w:szCs w:val="22"/>
              </w:rPr>
              <w:t>documents?*</w:t>
            </w:r>
            <w:proofErr w:type="gramEnd"/>
            <w:r w:rsidRPr="00F15E2D">
              <w:rPr>
                <w:sz w:val="20"/>
                <w:szCs w:val="22"/>
              </w:rPr>
              <w:t xml:space="preserve"> [Y/N]</w:t>
            </w:r>
          </w:p>
        </w:tc>
        <w:tc>
          <w:tcPr>
            <w:tcW w:w="3331" w:type="dxa"/>
            <w:tcBorders>
              <w:top w:val="single" w:sz="2" w:space="0" w:color="D9D9D9" w:themeColor="background1" w:themeShade="D9"/>
              <w:bottom w:val="single" w:sz="2" w:space="0" w:color="D9D9D9" w:themeColor="background1" w:themeShade="D9"/>
            </w:tcBorders>
          </w:tcPr>
          <w:p w14:paraId="403177B8" w14:textId="77777777" w:rsidR="00F15E2D" w:rsidRPr="00F15E2D" w:rsidRDefault="00F15E2D" w:rsidP="00A73305">
            <w:pPr>
              <w:rPr>
                <w:sz w:val="20"/>
                <w:szCs w:val="22"/>
              </w:rPr>
            </w:pPr>
            <w:r w:rsidRPr="00F15E2D">
              <w:rPr>
                <w:sz w:val="20"/>
                <w:szCs w:val="22"/>
              </w:rPr>
              <w:t>Contact person:</w:t>
            </w:r>
          </w:p>
          <w:p w14:paraId="44CA92ED" w14:textId="77777777" w:rsidR="00F15E2D" w:rsidRPr="00F15E2D" w:rsidRDefault="00F15E2D" w:rsidP="00A73305">
            <w:pPr>
              <w:rPr>
                <w:sz w:val="20"/>
                <w:szCs w:val="22"/>
              </w:rPr>
            </w:pPr>
            <w:r w:rsidRPr="00F15E2D">
              <w:rPr>
                <w:sz w:val="20"/>
                <w:szCs w:val="22"/>
              </w:rPr>
              <w:t>Phone:</w:t>
            </w:r>
          </w:p>
          <w:p w14:paraId="2A737A12" w14:textId="77777777" w:rsidR="00F15E2D" w:rsidRPr="00F15E2D" w:rsidRDefault="00F15E2D" w:rsidP="00A73305">
            <w:pPr>
              <w:rPr>
                <w:sz w:val="20"/>
                <w:szCs w:val="22"/>
              </w:rPr>
            </w:pPr>
            <w:r w:rsidRPr="00F15E2D">
              <w:rPr>
                <w:sz w:val="20"/>
                <w:szCs w:val="22"/>
              </w:rPr>
              <w:t>Email:</w:t>
            </w:r>
          </w:p>
          <w:p w14:paraId="2B1ED490" w14:textId="77777777" w:rsidR="00F15E2D" w:rsidRPr="00F15E2D" w:rsidRDefault="00F15E2D" w:rsidP="00A73305">
            <w:pPr>
              <w:rPr>
                <w:sz w:val="20"/>
                <w:szCs w:val="22"/>
              </w:rPr>
            </w:pPr>
            <w:r w:rsidRPr="00F15E2D">
              <w:rPr>
                <w:sz w:val="20"/>
                <w:szCs w:val="22"/>
              </w:rPr>
              <w:t xml:space="preserve">Address for service of </w:t>
            </w:r>
            <w:proofErr w:type="gramStart"/>
            <w:r w:rsidRPr="00F15E2D">
              <w:rPr>
                <w:sz w:val="20"/>
                <w:szCs w:val="22"/>
              </w:rPr>
              <w:t>documents?*</w:t>
            </w:r>
            <w:proofErr w:type="gramEnd"/>
            <w:r w:rsidRPr="00F15E2D">
              <w:rPr>
                <w:sz w:val="20"/>
                <w:szCs w:val="22"/>
              </w:rPr>
              <w:t xml:space="preserve"> [Y/N]</w:t>
            </w:r>
          </w:p>
        </w:tc>
      </w:tr>
      <w:tr w:rsidR="00F15E2D" w14:paraId="2ED8D410" w14:textId="77777777" w:rsidTr="00A73305">
        <w:tc>
          <w:tcPr>
            <w:tcW w:w="2410" w:type="dxa"/>
            <w:tcBorders>
              <w:top w:val="single" w:sz="2" w:space="0" w:color="D9D9D9" w:themeColor="background1" w:themeShade="D9"/>
              <w:bottom w:val="single" w:sz="2" w:space="0" w:color="D9D9D9" w:themeColor="background1" w:themeShade="D9"/>
            </w:tcBorders>
          </w:tcPr>
          <w:p w14:paraId="5C95945B" w14:textId="77777777" w:rsidR="00F15E2D" w:rsidRPr="00F15E2D" w:rsidRDefault="00F15E2D" w:rsidP="00A73305">
            <w:pPr>
              <w:rPr>
                <w:b/>
                <w:bCs/>
                <w:sz w:val="20"/>
                <w:szCs w:val="22"/>
              </w:rPr>
            </w:pPr>
            <w:r w:rsidRPr="00F15E2D">
              <w:rPr>
                <w:b/>
                <w:bCs/>
                <w:sz w:val="20"/>
                <w:szCs w:val="22"/>
              </w:rPr>
              <w:t>Role in the acquisition</w:t>
            </w:r>
          </w:p>
        </w:tc>
        <w:tc>
          <w:tcPr>
            <w:tcW w:w="3331" w:type="dxa"/>
            <w:tcBorders>
              <w:top w:val="single" w:sz="2" w:space="0" w:color="D9D9D9" w:themeColor="background1" w:themeShade="D9"/>
              <w:bottom w:val="single" w:sz="2" w:space="0" w:color="D9D9D9" w:themeColor="background1" w:themeShade="D9"/>
            </w:tcBorders>
          </w:tcPr>
          <w:p w14:paraId="716950EE" w14:textId="77777777" w:rsidR="00F15E2D" w:rsidRPr="00F15E2D" w:rsidRDefault="00F15E2D" w:rsidP="00A73305">
            <w:pPr>
              <w:rPr>
                <w:sz w:val="20"/>
                <w:szCs w:val="22"/>
              </w:rPr>
            </w:pPr>
            <w:r w:rsidRPr="00F15E2D">
              <w:rPr>
                <w:sz w:val="20"/>
                <w:szCs w:val="22"/>
              </w:rPr>
              <w:t>[Principal party/ Target / Other]</w:t>
            </w:r>
          </w:p>
        </w:tc>
        <w:tc>
          <w:tcPr>
            <w:tcW w:w="3331" w:type="dxa"/>
            <w:tcBorders>
              <w:top w:val="single" w:sz="2" w:space="0" w:color="D9D9D9" w:themeColor="background1" w:themeShade="D9"/>
              <w:bottom w:val="single" w:sz="2" w:space="0" w:color="D9D9D9" w:themeColor="background1" w:themeShade="D9"/>
            </w:tcBorders>
          </w:tcPr>
          <w:p w14:paraId="7052AD8C" w14:textId="77777777" w:rsidR="00F15E2D" w:rsidRPr="00F15E2D" w:rsidRDefault="00F15E2D" w:rsidP="00A73305">
            <w:pPr>
              <w:rPr>
                <w:sz w:val="20"/>
                <w:szCs w:val="22"/>
              </w:rPr>
            </w:pPr>
            <w:r w:rsidRPr="00F15E2D">
              <w:rPr>
                <w:sz w:val="20"/>
                <w:szCs w:val="22"/>
              </w:rPr>
              <w:t>N/A</w:t>
            </w:r>
          </w:p>
        </w:tc>
      </w:tr>
      <w:tr w:rsidR="00F15E2D" w14:paraId="29F82FF7" w14:textId="77777777" w:rsidTr="00A73305">
        <w:tc>
          <w:tcPr>
            <w:tcW w:w="2410" w:type="dxa"/>
            <w:tcBorders>
              <w:top w:val="single" w:sz="2" w:space="0" w:color="D9D9D9" w:themeColor="background1" w:themeShade="D9"/>
              <w:bottom w:val="single" w:sz="12" w:space="0" w:color="auto"/>
            </w:tcBorders>
          </w:tcPr>
          <w:p w14:paraId="4F4C3B8F" w14:textId="77777777" w:rsidR="00F15E2D" w:rsidRPr="00F15E2D" w:rsidRDefault="00F15E2D" w:rsidP="00A73305">
            <w:pPr>
              <w:rPr>
                <w:b/>
                <w:bCs/>
                <w:sz w:val="20"/>
                <w:szCs w:val="22"/>
              </w:rPr>
            </w:pPr>
            <w:r w:rsidRPr="00F15E2D">
              <w:rPr>
                <w:b/>
                <w:bCs/>
                <w:sz w:val="20"/>
                <w:szCs w:val="22"/>
              </w:rPr>
              <w:t>Person making application</w:t>
            </w:r>
          </w:p>
        </w:tc>
        <w:tc>
          <w:tcPr>
            <w:tcW w:w="3331" w:type="dxa"/>
            <w:tcBorders>
              <w:top w:val="single" w:sz="2" w:space="0" w:color="D9D9D9" w:themeColor="background1" w:themeShade="D9"/>
              <w:bottom w:val="single" w:sz="12" w:space="0" w:color="auto"/>
            </w:tcBorders>
          </w:tcPr>
          <w:p w14:paraId="3A95BD4F" w14:textId="77777777" w:rsidR="00F15E2D" w:rsidRPr="00F15E2D" w:rsidRDefault="00F15E2D" w:rsidP="00A73305">
            <w:pPr>
              <w:rPr>
                <w:sz w:val="20"/>
                <w:szCs w:val="22"/>
              </w:rPr>
            </w:pPr>
            <w:r w:rsidRPr="00F15E2D">
              <w:rPr>
                <w:sz w:val="20"/>
                <w:szCs w:val="22"/>
              </w:rPr>
              <w:t>[Y/N]</w:t>
            </w:r>
          </w:p>
        </w:tc>
        <w:tc>
          <w:tcPr>
            <w:tcW w:w="3331" w:type="dxa"/>
            <w:tcBorders>
              <w:top w:val="single" w:sz="2" w:space="0" w:color="D9D9D9" w:themeColor="background1" w:themeShade="D9"/>
              <w:bottom w:val="single" w:sz="12" w:space="0" w:color="auto"/>
            </w:tcBorders>
          </w:tcPr>
          <w:p w14:paraId="1D8C49CE" w14:textId="77777777" w:rsidR="00F15E2D" w:rsidRPr="00F15E2D" w:rsidRDefault="00F15E2D" w:rsidP="00A73305">
            <w:pPr>
              <w:rPr>
                <w:sz w:val="20"/>
                <w:szCs w:val="22"/>
              </w:rPr>
            </w:pPr>
            <w:r w:rsidRPr="00F15E2D">
              <w:rPr>
                <w:sz w:val="20"/>
                <w:szCs w:val="22"/>
              </w:rPr>
              <w:t>N/A</w:t>
            </w:r>
          </w:p>
        </w:tc>
      </w:tr>
    </w:tbl>
    <w:p w14:paraId="3154DF30" w14:textId="04D6CE4C" w:rsidR="00F15E2D" w:rsidRPr="0029251A" w:rsidRDefault="00F15E2D" w:rsidP="00F15E2D">
      <w:pPr>
        <w:ind w:left="720" w:hanging="720"/>
        <w:rPr>
          <w:sz w:val="18"/>
          <w:szCs w:val="16"/>
        </w:rPr>
      </w:pPr>
      <w:r w:rsidRPr="0029251A">
        <w:rPr>
          <w:sz w:val="18"/>
          <w:szCs w:val="16"/>
        </w:rPr>
        <w:t>*</w:t>
      </w:r>
      <w:r w:rsidRPr="0029251A">
        <w:rPr>
          <w:sz w:val="18"/>
          <w:szCs w:val="16"/>
        </w:rPr>
        <w:tab/>
      </w:r>
      <w:r w:rsidR="00DD2ABA" w:rsidRPr="00DD2ABA">
        <w:rPr>
          <w:sz w:val="18"/>
          <w:szCs w:val="16"/>
        </w:rPr>
        <w:t>A party may select ‘yes’ in response to either the party’s or the legal representative’s email address. By doing this, the party is agreeing to accept service of documents from the Commission in relation to this matter at the email address specified. If the response is ‘no’ to both options, the party must provide the Commission with an alternative email or other address for service.</w:t>
      </w:r>
    </w:p>
    <w:p w14:paraId="200300B7" w14:textId="77777777" w:rsidR="00F15E2D" w:rsidRPr="00D17E9E" w:rsidRDefault="00F15E2D" w:rsidP="00F15E2D">
      <w:pPr>
        <w:rPr>
          <w:b/>
          <w:bCs/>
        </w:rPr>
      </w:pPr>
      <w:r w:rsidRPr="00D17E9E">
        <w:rPr>
          <w:b/>
          <w:bCs/>
        </w:rPr>
        <w:t>DETAILS OF ACQUISITION</w:t>
      </w:r>
    </w:p>
    <w:p w14:paraId="2E3F42E0" w14:textId="5650B07B" w:rsidR="00F15E2D" w:rsidRPr="00ED0DDD" w:rsidRDefault="002B71CB" w:rsidP="00F15E2D">
      <w:pPr>
        <w:pStyle w:val="ListParagraph"/>
        <w:numPr>
          <w:ilvl w:val="6"/>
          <w:numId w:val="8"/>
        </w:numPr>
        <w:ind w:left="360"/>
        <w:rPr>
          <w:lang w:val="en-US"/>
        </w:rPr>
      </w:pPr>
      <w:r w:rsidRPr="002B71CB">
        <w:t>Provide a non-confidential plain language summary of the acquisition, including</w:t>
      </w:r>
      <w:r w:rsidR="00F15E2D">
        <w:t>:</w:t>
      </w:r>
    </w:p>
    <w:p w14:paraId="60ED2276" w14:textId="77777777" w:rsidR="002B71CB" w:rsidRPr="002B71CB" w:rsidRDefault="002B71CB" w:rsidP="00F15E2D">
      <w:pPr>
        <w:pStyle w:val="ListParagraph"/>
        <w:numPr>
          <w:ilvl w:val="7"/>
          <w:numId w:val="8"/>
        </w:numPr>
        <w:ind w:left="927"/>
        <w:rPr>
          <w:lang w:val="en-US"/>
        </w:rPr>
      </w:pPr>
      <w:r w:rsidRPr="002B71CB">
        <w:t>a description of the parties (including their legal and, if different, their business or trading names); and</w:t>
      </w:r>
    </w:p>
    <w:p w14:paraId="6ADCE491" w14:textId="77777777" w:rsidR="002B71CB" w:rsidRPr="002B71CB" w:rsidRDefault="002B71CB" w:rsidP="00F15E2D">
      <w:pPr>
        <w:pStyle w:val="ListParagraph"/>
        <w:numPr>
          <w:ilvl w:val="7"/>
          <w:numId w:val="8"/>
        </w:numPr>
        <w:ind w:left="927"/>
        <w:rPr>
          <w:lang w:val="en-US"/>
        </w:rPr>
      </w:pPr>
      <w:r w:rsidRPr="002B71CB">
        <w:t>the class code and title for each of the parties to the acquisition, by reference to ANZSIC; and</w:t>
      </w:r>
    </w:p>
    <w:p w14:paraId="0D9D9177" w14:textId="77777777" w:rsidR="002B71CB" w:rsidRPr="002B71CB" w:rsidRDefault="002B71CB" w:rsidP="00F15E2D">
      <w:pPr>
        <w:pStyle w:val="ListParagraph"/>
        <w:numPr>
          <w:ilvl w:val="7"/>
          <w:numId w:val="8"/>
        </w:numPr>
        <w:ind w:left="927"/>
        <w:rPr>
          <w:lang w:val="en-US"/>
        </w:rPr>
      </w:pPr>
      <w:r w:rsidRPr="002B71CB">
        <w:t>a description of the goods or services (including relevant brands) supplied by the parties, focussing on the goods and services most relevant to the acquisition and any vertical relationships or other overlaps between the parties; and</w:t>
      </w:r>
    </w:p>
    <w:p w14:paraId="0E53036F" w14:textId="5651197B" w:rsidR="002B71CB" w:rsidRPr="002B71CB" w:rsidRDefault="002B71CB" w:rsidP="00F15E2D">
      <w:pPr>
        <w:pStyle w:val="ListParagraph"/>
        <w:numPr>
          <w:ilvl w:val="7"/>
          <w:numId w:val="8"/>
        </w:numPr>
        <w:ind w:left="927"/>
        <w:rPr>
          <w:lang w:val="en-US"/>
        </w:rPr>
      </w:pPr>
      <w:r w:rsidRPr="002B71CB">
        <w:t>a description of what will be acquired and the process or transaction structure by which it will occur.</w:t>
      </w:r>
    </w:p>
    <w:p w14:paraId="5C02FF26" w14:textId="77777777" w:rsidR="00F15E2D" w:rsidRPr="00ED0DDD" w:rsidRDefault="00F15E2D" w:rsidP="00F15E2D">
      <w:pPr>
        <w:ind w:firstLine="360"/>
        <w:rPr>
          <w:sz w:val="18"/>
          <w:szCs w:val="16"/>
        </w:rPr>
      </w:pPr>
      <w:r w:rsidRPr="00ED0DDD">
        <w:rPr>
          <w:sz w:val="18"/>
          <w:szCs w:val="16"/>
        </w:rPr>
        <w:t>Note</w:t>
      </w:r>
      <w:r>
        <w:rPr>
          <w:sz w:val="18"/>
          <w:szCs w:val="16"/>
        </w:rPr>
        <w:t xml:space="preserve"> 1</w:t>
      </w:r>
      <w:r w:rsidRPr="00ED0DDD">
        <w:rPr>
          <w:sz w:val="18"/>
          <w:szCs w:val="16"/>
        </w:rPr>
        <w:t>:</w:t>
      </w:r>
      <w:r w:rsidRPr="00ED0DDD">
        <w:rPr>
          <w:sz w:val="18"/>
          <w:szCs w:val="16"/>
        </w:rPr>
        <w:tab/>
        <w:t>The non-confidential summary may be published on the acquisitions register.</w:t>
      </w:r>
    </w:p>
    <w:p w14:paraId="7A032DAB" w14:textId="710539AA" w:rsidR="00F15E2D" w:rsidRPr="004708BB" w:rsidRDefault="00F15E2D" w:rsidP="002B71CB">
      <w:pPr>
        <w:ind w:left="1440" w:hanging="1080"/>
        <w:rPr>
          <w:sz w:val="18"/>
          <w:szCs w:val="16"/>
        </w:rPr>
      </w:pPr>
      <w:r w:rsidRPr="004708BB">
        <w:rPr>
          <w:sz w:val="18"/>
          <w:szCs w:val="16"/>
        </w:rPr>
        <w:lastRenderedPageBreak/>
        <w:t>Note 2:</w:t>
      </w:r>
      <w:r w:rsidRPr="004708BB">
        <w:rPr>
          <w:sz w:val="18"/>
          <w:szCs w:val="16"/>
        </w:rPr>
        <w:tab/>
      </w:r>
      <w:r w:rsidR="002B71CB">
        <w:rPr>
          <w:sz w:val="18"/>
          <w:szCs w:val="16"/>
        </w:rPr>
        <w:t>I</w:t>
      </w:r>
      <w:r w:rsidR="002B71CB" w:rsidRPr="002B71CB">
        <w:rPr>
          <w:sz w:val="18"/>
          <w:szCs w:val="16"/>
        </w:rPr>
        <w:t>f the acquisition is a business input acquisition (see the note to question 3), such as vacant land, for the purposes of paragraph (c), focus on the goods or services that will be supplied by the principal party, and each connected entity of the principal party, in reliance on the acquired business input. Only a brief description of the goods and services supplied by the target is necessary in relation to a business input acquisition.</w:t>
      </w:r>
    </w:p>
    <w:p w14:paraId="684B9CEB" w14:textId="77777777" w:rsidR="00F15E2D" w:rsidRPr="00ED0DDD" w:rsidRDefault="00F15E2D" w:rsidP="00F15E2D">
      <w:pPr>
        <w:pStyle w:val="ListParagraph"/>
        <w:numPr>
          <w:ilvl w:val="6"/>
          <w:numId w:val="8"/>
        </w:numPr>
        <w:ind w:left="360"/>
        <w:rPr>
          <w:lang w:val="en-US"/>
        </w:rPr>
      </w:pPr>
      <w:r>
        <w:t>Provide the following details in relation to the acquisition:</w:t>
      </w:r>
    </w:p>
    <w:p w14:paraId="173166DA" w14:textId="77777777" w:rsidR="002B71CB" w:rsidRPr="002B71CB" w:rsidRDefault="002B71CB" w:rsidP="00F15E2D">
      <w:pPr>
        <w:pStyle w:val="ListParagraph"/>
        <w:numPr>
          <w:ilvl w:val="7"/>
          <w:numId w:val="8"/>
        </w:numPr>
        <w:ind w:left="927"/>
        <w:rPr>
          <w:lang w:val="en-US"/>
        </w:rPr>
      </w:pPr>
      <w:r w:rsidRPr="002B71CB">
        <w:t xml:space="preserve">any further information required to give a complete response to question 2 that could </w:t>
      </w:r>
      <w:r w:rsidRPr="007E4980">
        <w:rPr>
          <w:i/>
          <w:iCs/>
        </w:rPr>
        <w:t>not</w:t>
      </w:r>
      <w:r w:rsidRPr="002B71CB">
        <w:t xml:space="preserve"> be provided due to it being a plain language summary, or due to the information being </w:t>
      </w:r>
      <w:proofErr w:type="gramStart"/>
      <w:r w:rsidRPr="002B71CB">
        <w:t>confidential;</w:t>
      </w:r>
      <w:proofErr w:type="gramEnd"/>
    </w:p>
    <w:p w14:paraId="7742CE5C" w14:textId="77777777" w:rsidR="002B71CB" w:rsidRPr="002B71CB" w:rsidRDefault="002B71CB" w:rsidP="00F15E2D">
      <w:pPr>
        <w:pStyle w:val="ListParagraph"/>
        <w:numPr>
          <w:ilvl w:val="7"/>
          <w:numId w:val="8"/>
        </w:numPr>
        <w:ind w:left="927"/>
        <w:rPr>
          <w:lang w:val="en-US"/>
        </w:rPr>
      </w:pPr>
      <w:r w:rsidRPr="002B71CB">
        <w:t>the type of acquisition (for example, horizontal, vertical, conglomerate or business input</w:t>
      </w:r>
      <w:proofErr w:type="gramStart"/>
      <w:r w:rsidRPr="002B71CB">
        <w:t>);</w:t>
      </w:r>
      <w:proofErr w:type="gramEnd"/>
    </w:p>
    <w:p w14:paraId="3F110DF9" w14:textId="77777777" w:rsidR="002B71CB" w:rsidRPr="002B71CB" w:rsidRDefault="002B71CB" w:rsidP="00F15E2D">
      <w:pPr>
        <w:pStyle w:val="ListParagraph"/>
        <w:numPr>
          <w:ilvl w:val="7"/>
          <w:numId w:val="8"/>
        </w:numPr>
        <w:ind w:left="927"/>
        <w:rPr>
          <w:lang w:val="en-US"/>
        </w:rPr>
      </w:pPr>
      <w:r w:rsidRPr="002B71CB">
        <w:t xml:space="preserve">the commercial rationale for the </w:t>
      </w:r>
      <w:proofErr w:type="gramStart"/>
      <w:r w:rsidRPr="002B71CB">
        <w:t>acquisition;</w:t>
      </w:r>
      <w:proofErr w:type="gramEnd"/>
    </w:p>
    <w:p w14:paraId="20D7B907" w14:textId="3880C4F7" w:rsidR="002B71CB" w:rsidRPr="002B71CB" w:rsidRDefault="002B71CB" w:rsidP="00F15E2D">
      <w:pPr>
        <w:pStyle w:val="ListParagraph"/>
        <w:numPr>
          <w:ilvl w:val="7"/>
          <w:numId w:val="8"/>
        </w:numPr>
        <w:ind w:left="927"/>
        <w:rPr>
          <w:lang w:val="en-US"/>
        </w:rPr>
      </w:pPr>
      <w:r w:rsidRPr="002B71CB">
        <w:t>the consideration received or receivable for all of the shares and assets being acquired as part of the contract, arrangement or understanding</w:t>
      </w:r>
      <w:r>
        <w:t xml:space="preserve">, </w:t>
      </w:r>
      <w:r w:rsidRPr="002B71CB">
        <w:t xml:space="preserve">pursuant to which the acquisition is to take place, in Australian dollars (A$), including its form and </w:t>
      </w:r>
      <w:proofErr w:type="gramStart"/>
      <w:r w:rsidRPr="002B71CB">
        <w:t>amount;</w:t>
      </w:r>
      <w:proofErr w:type="gramEnd"/>
    </w:p>
    <w:p w14:paraId="4FEF34DE" w14:textId="77777777" w:rsidR="002B71CB" w:rsidRDefault="002B71CB" w:rsidP="00F15E2D">
      <w:pPr>
        <w:pStyle w:val="ListParagraph"/>
        <w:numPr>
          <w:ilvl w:val="7"/>
          <w:numId w:val="8"/>
        </w:numPr>
        <w:ind w:left="927"/>
        <w:rPr>
          <w:lang w:val="en-US"/>
        </w:rPr>
      </w:pPr>
      <w:r w:rsidRPr="002B71CB">
        <w:rPr>
          <w:lang w:val="en-US"/>
        </w:rPr>
        <w:t xml:space="preserve">if applicable, the transaction value calculated for the purposes of the transaction value </w:t>
      </w:r>
      <w:proofErr w:type="gramStart"/>
      <w:r w:rsidRPr="002B71CB">
        <w:rPr>
          <w:lang w:val="en-US"/>
        </w:rPr>
        <w:t>test;</w:t>
      </w:r>
      <w:proofErr w:type="gramEnd"/>
    </w:p>
    <w:p w14:paraId="78F867E1" w14:textId="4A38C624" w:rsidR="002B71CB" w:rsidRPr="002B71CB" w:rsidRDefault="002B71CB" w:rsidP="00F15E2D">
      <w:pPr>
        <w:pStyle w:val="ListParagraph"/>
        <w:numPr>
          <w:ilvl w:val="7"/>
          <w:numId w:val="8"/>
        </w:numPr>
        <w:ind w:left="927"/>
        <w:rPr>
          <w:lang w:val="en-US"/>
        </w:rPr>
      </w:pPr>
      <w:r w:rsidRPr="002B71CB">
        <w:rPr>
          <w:lang w:val="en-US"/>
        </w:rPr>
        <w:t>if the acquisition has, or will have, related filings in other foreign countries, each foreign regulator that has been, or is to be, notified.</w:t>
      </w:r>
    </w:p>
    <w:p w14:paraId="2CF16C3B" w14:textId="2E966CFA" w:rsidR="00F15E2D" w:rsidRPr="0029251A" w:rsidRDefault="00F15E2D" w:rsidP="00F15E2D">
      <w:pPr>
        <w:ind w:firstLine="360"/>
        <w:rPr>
          <w:sz w:val="18"/>
          <w:szCs w:val="16"/>
        </w:rPr>
      </w:pPr>
      <w:r w:rsidRPr="0029251A">
        <w:rPr>
          <w:sz w:val="18"/>
          <w:szCs w:val="16"/>
        </w:rPr>
        <w:t>Note:</w:t>
      </w:r>
      <w:r>
        <w:rPr>
          <w:sz w:val="18"/>
          <w:szCs w:val="16"/>
        </w:rPr>
        <w:tab/>
      </w:r>
      <w:r w:rsidRPr="0029251A">
        <w:rPr>
          <w:sz w:val="18"/>
          <w:szCs w:val="16"/>
        </w:rPr>
        <w:t>For paragraph (b)—an acquisition is:</w:t>
      </w:r>
    </w:p>
    <w:p w14:paraId="76BFA657" w14:textId="77777777" w:rsidR="002B71CB" w:rsidRDefault="002B71CB" w:rsidP="00F15E2D">
      <w:pPr>
        <w:pStyle w:val="ListParagraph"/>
        <w:numPr>
          <w:ilvl w:val="0"/>
          <w:numId w:val="26"/>
        </w:numPr>
        <w:rPr>
          <w:sz w:val="18"/>
          <w:szCs w:val="16"/>
        </w:rPr>
      </w:pPr>
      <w:r w:rsidRPr="002B71CB">
        <w:rPr>
          <w:sz w:val="18"/>
          <w:szCs w:val="16"/>
        </w:rPr>
        <w:t xml:space="preserve">a </w:t>
      </w:r>
      <w:r w:rsidRPr="002B71CB">
        <w:rPr>
          <w:b/>
          <w:bCs/>
          <w:i/>
          <w:iCs/>
          <w:sz w:val="18"/>
          <w:szCs w:val="16"/>
        </w:rPr>
        <w:t>horizontal acquisition</w:t>
      </w:r>
      <w:r w:rsidRPr="002B71CB">
        <w:rPr>
          <w:sz w:val="18"/>
          <w:szCs w:val="16"/>
        </w:rPr>
        <w:t xml:space="preserve"> if the parties to the acquisition are suppliers or buyers, or potential suppliers or buyers, of the same or similar goods or services in a market; and</w:t>
      </w:r>
    </w:p>
    <w:p w14:paraId="0D219CAE" w14:textId="77777777" w:rsidR="002B71CB" w:rsidRDefault="002B71CB" w:rsidP="00F15E2D">
      <w:pPr>
        <w:pStyle w:val="ListParagraph"/>
        <w:numPr>
          <w:ilvl w:val="0"/>
          <w:numId w:val="26"/>
        </w:numPr>
        <w:rPr>
          <w:sz w:val="18"/>
          <w:szCs w:val="16"/>
        </w:rPr>
      </w:pPr>
      <w:r w:rsidRPr="002B71CB">
        <w:rPr>
          <w:sz w:val="18"/>
          <w:szCs w:val="16"/>
        </w:rPr>
        <w:t xml:space="preserve">a </w:t>
      </w:r>
      <w:r w:rsidRPr="002B71CB">
        <w:rPr>
          <w:b/>
          <w:bCs/>
          <w:i/>
          <w:iCs/>
          <w:sz w:val="18"/>
          <w:szCs w:val="16"/>
        </w:rPr>
        <w:t>vertical acquisition</w:t>
      </w:r>
      <w:r w:rsidRPr="002B71CB">
        <w:rPr>
          <w:sz w:val="18"/>
          <w:szCs w:val="16"/>
        </w:rPr>
        <w:t xml:space="preserve"> if the parties to the acquisition engage, or potentially engage, in activities in relation to goods or services at different functional levels (upstream or downstream) of the same vertical supply chain; and</w:t>
      </w:r>
    </w:p>
    <w:p w14:paraId="57869DA4" w14:textId="77777777" w:rsidR="002B71CB" w:rsidRDefault="002B71CB" w:rsidP="00F15E2D">
      <w:pPr>
        <w:pStyle w:val="ListParagraph"/>
        <w:numPr>
          <w:ilvl w:val="0"/>
          <w:numId w:val="26"/>
        </w:numPr>
        <w:rPr>
          <w:sz w:val="18"/>
          <w:szCs w:val="16"/>
        </w:rPr>
      </w:pPr>
      <w:r w:rsidRPr="002B71CB">
        <w:rPr>
          <w:sz w:val="18"/>
          <w:szCs w:val="16"/>
        </w:rPr>
        <w:t xml:space="preserve">a </w:t>
      </w:r>
      <w:r w:rsidRPr="002B71CB">
        <w:rPr>
          <w:b/>
          <w:bCs/>
          <w:i/>
          <w:iCs/>
          <w:sz w:val="18"/>
          <w:szCs w:val="16"/>
        </w:rPr>
        <w:t>conglomerate acquisition</w:t>
      </w:r>
      <w:r w:rsidRPr="002B71CB">
        <w:rPr>
          <w:sz w:val="18"/>
          <w:szCs w:val="16"/>
        </w:rPr>
        <w:t xml:space="preserve"> if the parties to the acquisition are suppliers or buyers, or potential suppliers or buyers, of adjacent goods or services; and</w:t>
      </w:r>
    </w:p>
    <w:p w14:paraId="41B8AD69" w14:textId="3DEA1078" w:rsidR="002B71CB" w:rsidRDefault="002B71CB" w:rsidP="00F15E2D">
      <w:pPr>
        <w:pStyle w:val="ListParagraph"/>
        <w:numPr>
          <w:ilvl w:val="0"/>
          <w:numId w:val="26"/>
        </w:numPr>
        <w:rPr>
          <w:sz w:val="18"/>
          <w:szCs w:val="16"/>
        </w:rPr>
      </w:pPr>
      <w:r w:rsidRPr="002B71CB">
        <w:rPr>
          <w:sz w:val="18"/>
          <w:szCs w:val="16"/>
        </w:rPr>
        <w:t xml:space="preserve">a </w:t>
      </w:r>
      <w:r w:rsidRPr="002B71CB">
        <w:rPr>
          <w:b/>
          <w:bCs/>
          <w:i/>
          <w:iCs/>
          <w:sz w:val="18"/>
          <w:szCs w:val="16"/>
        </w:rPr>
        <w:t>business input acquisition</w:t>
      </w:r>
      <w:r w:rsidRPr="002B71CB">
        <w:rPr>
          <w:sz w:val="18"/>
          <w:szCs w:val="16"/>
        </w:rPr>
        <w:t xml:space="preserve"> if the parties to the acquisition are acquiring an asset that will be an input into their business activities (for example, purchasing or leasing land).</w:t>
      </w:r>
    </w:p>
    <w:p w14:paraId="739CD087" w14:textId="6DE5CB85" w:rsidR="00F15E2D" w:rsidRPr="00D17E9E" w:rsidRDefault="0004103C" w:rsidP="00F15E2D">
      <w:pPr>
        <w:rPr>
          <w:b/>
          <w:bCs/>
        </w:rPr>
      </w:pPr>
      <w:r>
        <w:rPr>
          <w:b/>
          <w:bCs/>
        </w:rPr>
        <w:t>INFORMATION REQUIRED</w:t>
      </w:r>
    </w:p>
    <w:p w14:paraId="61F8B4EA" w14:textId="7553AACA" w:rsidR="00F15E2D" w:rsidRPr="00E264C5" w:rsidRDefault="002B71CB" w:rsidP="00DD2ABA">
      <w:pPr>
        <w:pStyle w:val="ListParagraph"/>
        <w:numPr>
          <w:ilvl w:val="6"/>
          <w:numId w:val="8"/>
        </w:numPr>
        <w:ind w:left="357" w:hanging="357"/>
        <w:contextualSpacing w:val="0"/>
        <w:rPr>
          <w:lang w:val="en-US"/>
        </w:rPr>
      </w:pPr>
      <w:r w:rsidRPr="002B71CB">
        <w:rPr>
          <w:lang w:val="en-US"/>
        </w:rPr>
        <w:t>Does the acquisition meet any specified threshold by which a circumstance has been wholly or partly determined under subsection 51</w:t>
      </w:r>
      <w:proofErr w:type="gramStart"/>
      <w:r w:rsidRPr="002B71CB">
        <w:rPr>
          <w:lang w:val="en-US"/>
        </w:rPr>
        <w:t>ABP(</w:t>
      </w:r>
      <w:proofErr w:type="gramEnd"/>
      <w:r w:rsidRPr="002B71CB">
        <w:rPr>
          <w:lang w:val="en-US"/>
        </w:rPr>
        <w:t>1) of the Act for the purposes of paragraph 51ABO(a) of the Act? [Y/N/Unsure] Provide brief reasons with reference to each specified threshold, together with supporting information and evidence.</w:t>
      </w:r>
    </w:p>
    <w:p w14:paraId="714640CA" w14:textId="21DD13B9" w:rsidR="00F15E2D" w:rsidRPr="00DD2ABA" w:rsidRDefault="002B71CB" w:rsidP="00DD2ABA">
      <w:pPr>
        <w:pStyle w:val="ListParagraph"/>
        <w:numPr>
          <w:ilvl w:val="6"/>
          <w:numId w:val="8"/>
        </w:numPr>
        <w:ind w:left="357" w:hanging="357"/>
        <w:contextualSpacing w:val="0"/>
        <w:rPr>
          <w:lang w:val="en-US"/>
        </w:rPr>
      </w:pPr>
      <w:r w:rsidRPr="002B71CB">
        <w:rPr>
          <w:lang w:val="en-US"/>
        </w:rPr>
        <w:t>Is the acquisition in a class of acquisitions determined under subsection 51</w:t>
      </w:r>
      <w:proofErr w:type="gramStart"/>
      <w:r w:rsidRPr="002B71CB">
        <w:rPr>
          <w:lang w:val="en-US"/>
        </w:rPr>
        <w:t>ABQ(</w:t>
      </w:r>
      <w:proofErr w:type="gramEnd"/>
      <w:r w:rsidRPr="002B71CB">
        <w:rPr>
          <w:lang w:val="en-US"/>
        </w:rPr>
        <w:t>1) of the Act for the purposes of paragraph 51ABO(b) of the Act? [Y/N/Unsure] Provide brief reasons with reference to the determined class, together with supporting information and evidence.</w:t>
      </w:r>
    </w:p>
    <w:p w14:paraId="72246EEE" w14:textId="07430DA7" w:rsidR="002B71CB" w:rsidRPr="002B71CB" w:rsidRDefault="002B71CB" w:rsidP="00DD2ABA">
      <w:pPr>
        <w:pStyle w:val="ListParagraph"/>
        <w:numPr>
          <w:ilvl w:val="6"/>
          <w:numId w:val="8"/>
        </w:numPr>
        <w:ind w:left="357" w:hanging="357"/>
        <w:contextualSpacing w:val="0"/>
        <w:rPr>
          <w:lang w:val="en-US"/>
        </w:rPr>
      </w:pPr>
      <w:r w:rsidRPr="002B71CB">
        <w:t>Is the acquisition for any other reason not required to be notified? [Y/N/Unsure] Provide brief reasons, together with supporting information and evidence.</w:t>
      </w:r>
    </w:p>
    <w:p w14:paraId="2F30794C" w14:textId="29F7E8B5" w:rsidR="00F15E2D" w:rsidRPr="00D17E9E" w:rsidRDefault="002B71CB" w:rsidP="00F15E2D">
      <w:pPr>
        <w:pStyle w:val="ListParagraph"/>
        <w:numPr>
          <w:ilvl w:val="6"/>
          <w:numId w:val="8"/>
        </w:numPr>
        <w:ind w:left="360"/>
        <w:rPr>
          <w:lang w:val="en-US"/>
        </w:rPr>
      </w:pPr>
      <w:r w:rsidRPr="002B71CB">
        <w:t>For each relevant good or service supplied or potentially supplied by the parties to the acquisition where that would create a horizontal or vertical overlap between the parties</w:t>
      </w:r>
      <w:r>
        <w:t>:</w:t>
      </w:r>
    </w:p>
    <w:p w14:paraId="047C4FC6" w14:textId="77777777" w:rsidR="002B71CB" w:rsidRDefault="002B71CB" w:rsidP="00F15E2D">
      <w:pPr>
        <w:pStyle w:val="ListParagraph"/>
        <w:numPr>
          <w:ilvl w:val="7"/>
          <w:numId w:val="8"/>
        </w:numPr>
        <w:ind w:left="927"/>
        <w:rPr>
          <w:lang w:val="en-US"/>
        </w:rPr>
      </w:pPr>
      <w:r w:rsidRPr="002B71CB">
        <w:rPr>
          <w:lang w:val="en-US"/>
        </w:rPr>
        <w:t>describe the good or service and the geographic areas in Australia where it is supplied; and</w:t>
      </w:r>
    </w:p>
    <w:p w14:paraId="373B5E18" w14:textId="77777777" w:rsidR="002B71CB" w:rsidRDefault="002B71CB" w:rsidP="00F15E2D">
      <w:pPr>
        <w:pStyle w:val="ListParagraph"/>
        <w:numPr>
          <w:ilvl w:val="7"/>
          <w:numId w:val="8"/>
        </w:numPr>
        <w:ind w:left="927"/>
        <w:rPr>
          <w:lang w:val="en-US"/>
        </w:rPr>
      </w:pPr>
      <w:r w:rsidRPr="002B71CB">
        <w:rPr>
          <w:lang w:val="en-US"/>
        </w:rPr>
        <w:t>identify other key suppliers of the good or service in Australia; and</w:t>
      </w:r>
    </w:p>
    <w:p w14:paraId="48F78752" w14:textId="7C4D296E" w:rsidR="002B71CB" w:rsidRDefault="002B71CB" w:rsidP="00F15E2D">
      <w:pPr>
        <w:pStyle w:val="ListParagraph"/>
        <w:numPr>
          <w:ilvl w:val="7"/>
          <w:numId w:val="8"/>
        </w:numPr>
        <w:ind w:left="927"/>
        <w:rPr>
          <w:lang w:val="en-US"/>
        </w:rPr>
      </w:pPr>
      <w:r w:rsidRPr="002B71CB">
        <w:rPr>
          <w:lang w:val="en-US"/>
        </w:rPr>
        <w:t>provide a relevant market definition or definitions, for the good or service, together with a statement of the parties’ reasons for identifying those definitions.</w:t>
      </w:r>
    </w:p>
    <w:p w14:paraId="7EB8CF96" w14:textId="09F16AC8" w:rsidR="00F15E2D" w:rsidRDefault="00F15E2D" w:rsidP="00F15E2D">
      <w:pPr>
        <w:ind w:left="1440" w:hanging="1080"/>
        <w:rPr>
          <w:sz w:val="18"/>
          <w:szCs w:val="16"/>
          <w:lang w:val="en-US"/>
        </w:rPr>
      </w:pPr>
      <w:r w:rsidRPr="00D17E9E">
        <w:rPr>
          <w:sz w:val="18"/>
          <w:szCs w:val="16"/>
          <w:lang w:val="en-US"/>
        </w:rPr>
        <w:t>Note 1:</w:t>
      </w:r>
      <w:r w:rsidRPr="00D17E9E">
        <w:rPr>
          <w:sz w:val="18"/>
          <w:szCs w:val="16"/>
          <w:lang w:val="en-US"/>
        </w:rPr>
        <w:tab/>
      </w:r>
      <w:proofErr w:type="gramStart"/>
      <w:r w:rsidR="002B71CB" w:rsidRPr="002B71CB">
        <w:rPr>
          <w:sz w:val="18"/>
          <w:szCs w:val="16"/>
          <w:lang w:val="en-US"/>
        </w:rPr>
        <w:t>For the purpose of</w:t>
      </w:r>
      <w:proofErr w:type="gramEnd"/>
      <w:r w:rsidR="002B71CB" w:rsidRPr="002B71CB">
        <w:rPr>
          <w:sz w:val="18"/>
          <w:szCs w:val="16"/>
          <w:lang w:val="en-US"/>
        </w:rPr>
        <w:t xml:space="preserve"> this question, a good or service is a relevant good or service in relation to an acquisition if the parties to the acquisition</w:t>
      </w:r>
      <w:r w:rsidRPr="00D17E9E">
        <w:rPr>
          <w:sz w:val="18"/>
          <w:szCs w:val="16"/>
          <w:lang w:val="en-US"/>
        </w:rPr>
        <w:t>:</w:t>
      </w:r>
    </w:p>
    <w:p w14:paraId="3BF83CFC" w14:textId="77777777" w:rsidR="002B71CB" w:rsidRPr="002B71CB" w:rsidRDefault="002B71CB" w:rsidP="00F15E2D">
      <w:pPr>
        <w:pStyle w:val="ListParagraph"/>
        <w:numPr>
          <w:ilvl w:val="0"/>
          <w:numId w:val="27"/>
        </w:numPr>
        <w:rPr>
          <w:sz w:val="18"/>
          <w:szCs w:val="16"/>
        </w:rPr>
      </w:pPr>
      <w:r w:rsidRPr="002B71CB">
        <w:rPr>
          <w:sz w:val="18"/>
          <w:szCs w:val="16"/>
          <w:lang w:val="en-US"/>
        </w:rPr>
        <w:t>supply, or potentially supply, goods or services that are the same as, or are substitutable for, the good or service in the same or a similar geographic area; or</w:t>
      </w:r>
    </w:p>
    <w:p w14:paraId="7E963907" w14:textId="37BF2B98" w:rsidR="002B71CB" w:rsidRPr="002B71CB" w:rsidRDefault="002B71CB" w:rsidP="00F15E2D">
      <w:pPr>
        <w:pStyle w:val="ListParagraph"/>
        <w:numPr>
          <w:ilvl w:val="0"/>
          <w:numId w:val="27"/>
        </w:numPr>
        <w:rPr>
          <w:sz w:val="18"/>
          <w:szCs w:val="16"/>
        </w:rPr>
      </w:pPr>
      <w:r w:rsidRPr="002B71CB">
        <w:rPr>
          <w:sz w:val="18"/>
          <w:szCs w:val="16"/>
          <w:lang w:val="en-US"/>
        </w:rPr>
        <w:t>supply the good or service at different levels in the supply chain for that good or service.</w:t>
      </w:r>
    </w:p>
    <w:p w14:paraId="75165755" w14:textId="0AF040F9" w:rsidR="00F15E2D" w:rsidRDefault="00F15E2D" w:rsidP="00F15E2D">
      <w:pPr>
        <w:ind w:left="1440" w:hanging="1080"/>
        <w:rPr>
          <w:sz w:val="18"/>
          <w:szCs w:val="16"/>
        </w:rPr>
      </w:pPr>
      <w:r>
        <w:rPr>
          <w:sz w:val="18"/>
          <w:szCs w:val="16"/>
        </w:rPr>
        <w:lastRenderedPageBreak/>
        <w:t>Note 2:</w:t>
      </w:r>
      <w:r>
        <w:rPr>
          <w:sz w:val="18"/>
          <w:szCs w:val="16"/>
        </w:rPr>
        <w:tab/>
      </w:r>
      <w:r w:rsidR="002B71CB" w:rsidRPr="002B71CB">
        <w:rPr>
          <w:sz w:val="18"/>
          <w:szCs w:val="16"/>
        </w:rPr>
        <w:t>If the acquisition is a business input acquisition, such as vacant land, the relevant goods and services are the goods or services that will be supplied by the principal party, and each connected entity of the principal party, in reliance on the acquired business input.</w:t>
      </w:r>
    </w:p>
    <w:p w14:paraId="75214FE9" w14:textId="092955B2" w:rsidR="00F15E2D" w:rsidRPr="00D17E9E" w:rsidRDefault="00F15E2D" w:rsidP="00F15E2D">
      <w:pPr>
        <w:ind w:left="1440" w:hanging="1080"/>
        <w:rPr>
          <w:sz w:val="18"/>
          <w:szCs w:val="16"/>
        </w:rPr>
      </w:pPr>
      <w:r w:rsidRPr="00D17E9E">
        <w:rPr>
          <w:sz w:val="18"/>
          <w:szCs w:val="16"/>
        </w:rPr>
        <w:t>Note 3:</w:t>
      </w:r>
      <w:r w:rsidRPr="00D17E9E">
        <w:rPr>
          <w:sz w:val="18"/>
          <w:szCs w:val="16"/>
        </w:rPr>
        <w:tab/>
      </w:r>
      <w:r w:rsidR="002B71CB" w:rsidRPr="002B71CB">
        <w:rPr>
          <w:sz w:val="18"/>
          <w:szCs w:val="16"/>
        </w:rPr>
        <w:t>In determining the relevant market definition or definitions, parties should choose the definition or definitions that are most appropriate for the good or service having regard to the definition or definitions where the acquisition is likely to result in the largest market share or largest increment in market share based on the revenue of the parties.</w:t>
      </w:r>
    </w:p>
    <w:p w14:paraId="32913E8B" w14:textId="00F99665" w:rsidR="001F2C81" w:rsidRDefault="002B71CB" w:rsidP="00F15E2D">
      <w:pPr>
        <w:pStyle w:val="ListParagraph"/>
        <w:numPr>
          <w:ilvl w:val="6"/>
          <w:numId w:val="8"/>
        </w:numPr>
        <w:ind w:left="360"/>
        <w:rPr>
          <w:lang w:val="en-US"/>
        </w:rPr>
      </w:pPr>
      <w:r w:rsidRPr="002B71CB">
        <w:rPr>
          <w:lang w:val="en-US"/>
        </w:rPr>
        <w:t xml:space="preserve">For each relevant market definition provided in response to question 7(c), provide estimated market shares for each party to the acquisition and other key suppliers (calculated by reference to revenue) for the most </w:t>
      </w:r>
      <w:proofErr w:type="gramStart"/>
      <w:r w:rsidRPr="002B71CB">
        <w:rPr>
          <w:lang w:val="en-US"/>
        </w:rPr>
        <w:t>recent</w:t>
      </w:r>
      <w:proofErr w:type="gramEnd"/>
      <w:r w:rsidRPr="002B71CB">
        <w:rPr>
          <w:lang w:val="en-US"/>
        </w:rPr>
        <w:t xml:space="preserve"> completed 12-month financial reporting period prior to the date this application is given to the Commission. Provide details on how those estimates were made (including how revenue was calculated), including any assumptions made. Provide a machine</w:t>
      </w:r>
      <w:r w:rsidR="00E0123B">
        <w:rPr>
          <w:lang w:val="en-US"/>
        </w:rPr>
        <w:noBreakHyphen/>
      </w:r>
      <w:r w:rsidRPr="002B71CB">
        <w:rPr>
          <w:lang w:val="en-US"/>
        </w:rPr>
        <w:t>readable file containing the underlying data used in the calculations.</w:t>
      </w:r>
    </w:p>
    <w:tbl>
      <w:tblPr>
        <w:tblStyle w:val="TableGrid"/>
        <w:tblW w:w="5000" w:type="pct"/>
        <w:tblLook w:val="04A0" w:firstRow="1" w:lastRow="0" w:firstColumn="1" w:lastColumn="0" w:noHBand="0" w:noVBand="1"/>
      </w:tblPr>
      <w:tblGrid>
        <w:gridCol w:w="1815"/>
        <w:gridCol w:w="1815"/>
        <w:gridCol w:w="1814"/>
        <w:gridCol w:w="1814"/>
        <w:gridCol w:w="1814"/>
      </w:tblGrid>
      <w:tr w:rsidR="001F2C81" w14:paraId="7D273177" w14:textId="77777777" w:rsidTr="00A73305">
        <w:trPr>
          <w:cnfStyle w:val="100000000000" w:firstRow="1" w:lastRow="0" w:firstColumn="0" w:lastColumn="0" w:oddVBand="0" w:evenVBand="0" w:oddHBand="0" w:evenHBand="0" w:firstRowFirstColumn="0" w:firstRowLastColumn="0" w:lastRowFirstColumn="0" w:lastRowLastColumn="0"/>
        </w:trPr>
        <w:tc>
          <w:tcPr>
            <w:tcW w:w="1000" w:type="pct"/>
            <w:tcBorders>
              <w:top w:val="single" w:sz="12" w:space="0" w:color="000000" w:themeColor="text1"/>
              <w:bottom w:val="single" w:sz="12" w:space="0" w:color="000000" w:themeColor="text1"/>
            </w:tcBorders>
          </w:tcPr>
          <w:p w14:paraId="09191C70" w14:textId="77777777" w:rsidR="001F2C81" w:rsidRDefault="001F2C81" w:rsidP="00A73305">
            <w:pPr>
              <w:rPr>
                <w:lang w:val="en-US"/>
              </w:rPr>
            </w:pPr>
            <w:r>
              <w:rPr>
                <w:lang w:val="en-US"/>
              </w:rPr>
              <w:t>Market definition</w:t>
            </w:r>
          </w:p>
        </w:tc>
        <w:tc>
          <w:tcPr>
            <w:tcW w:w="1000" w:type="pct"/>
            <w:tcBorders>
              <w:top w:val="single" w:sz="12" w:space="0" w:color="000000" w:themeColor="text1"/>
              <w:bottom w:val="single" w:sz="12" w:space="0" w:color="000000" w:themeColor="text1"/>
            </w:tcBorders>
          </w:tcPr>
          <w:p w14:paraId="2364A22C" w14:textId="77777777" w:rsidR="001F2C81" w:rsidRDefault="001F2C81" w:rsidP="00A73305">
            <w:pPr>
              <w:rPr>
                <w:lang w:val="en-US"/>
              </w:rPr>
            </w:pPr>
            <w:r>
              <w:rPr>
                <w:lang w:val="en-US"/>
              </w:rPr>
              <w:t>Year</w:t>
            </w:r>
          </w:p>
        </w:tc>
        <w:tc>
          <w:tcPr>
            <w:tcW w:w="1000" w:type="pct"/>
            <w:tcBorders>
              <w:top w:val="single" w:sz="12" w:space="0" w:color="000000" w:themeColor="text1"/>
              <w:bottom w:val="single" w:sz="12" w:space="0" w:color="000000" w:themeColor="text1"/>
            </w:tcBorders>
          </w:tcPr>
          <w:p w14:paraId="66AE2F46" w14:textId="77777777" w:rsidR="001F2C81" w:rsidRDefault="001F2C81" w:rsidP="00A73305">
            <w:pPr>
              <w:rPr>
                <w:lang w:val="en-US"/>
              </w:rPr>
            </w:pPr>
            <w:r>
              <w:rPr>
                <w:lang w:val="en-US"/>
              </w:rPr>
              <w:t>Supplier</w:t>
            </w:r>
          </w:p>
        </w:tc>
        <w:tc>
          <w:tcPr>
            <w:tcW w:w="1000" w:type="pct"/>
            <w:tcBorders>
              <w:top w:val="single" w:sz="12" w:space="0" w:color="000000" w:themeColor="text1"/>
              <w:bottom w:val="single" w:sz="12" w:space="0" w:color="000000" w:themeColor="text1"/>
            </w:tcBorders>
          </w:tcPr>
          <w:p w14:paraId="43588099" w14:textId="77777777" w:rsidR="001F2C81" w:rsidRDefault="001F2C81" w:rsidP="00A73305">
            <w:pPr>
              <w:rPr>
                <w:lang w:val="en-US"/>
              </w:rPr>
            </w:pPr>
            <w:r>
              <w:rPr>
                <w:lang w:val="en-US"/>
              </w:rPr>
              <w:t>Australian revenue (A$)</w:t>
            </w:r>
          </w:p>
        </w:tc>
        <w:tc>
          <w:tcPr>
            <w:tcW w:w="1000" w:type="pct"/>
            <w:tcBorders>
              <w:top w:val="single" w:sz="12" w:space="0" w:color="000000" w:themeColor="text1"/>
              <w:bottom w:val="single" w:sz="12" w:space="0" w:color="000000" w:themeColor="text1"/>
            </w:tcBorders>
          </w:tcPr>
          <w:p w14:paraId="354A4433" w14:textId="77777777" w:rsidR="001F2C81" w:rsidRPr="00D17E9E" w:rsidRDefault="001F2C81" w:rsidP="00A73305">
            <w:pPr>
              <w:rPr>
                <w:highlight w:val="yellow"/>
                <w:lang w:val="en-US"/>
              </w:rPr>
            </w:pPr>
            <w:r w:rsidRPr="00A73305">
              <w:rPr>
                <w:lang w:val="en-US"/>
              </w:rPr>
              <w:t>Market share (by revenue) (%)</w:t>
            </w:r>
          </w:p>
        </w:tc>
      </w:tr>
      <w:tr w:rsidR="001F2C81" w14:paraId="18B20050" w14:textId="77777777" w:rsidTr="00A73305">
        <w:tc>
          <w:tcPr>
            <w:tcW w:w="1000" w:type="pct"/>
            <w:tcBorders>
              <w:top w:val="single" w:sz="12" w:space="0" w:color="000000" w:themeColor="text1"/>
              <w:bottom w:val="single" w:sz="2" w:space="0" w:color="D9D9D9"/>
            </w:tcBorders>
          </w:tcPr>
          <w:p w14:paraId="63A1935F" w14:textId="77777777" w:rsidR="001F2C81" w:rsidRDefault="001F2C81" w:rsidP="00A73305">
            <w:pPr>
              <w:rPr>
                <w:lang w:val="en-US"/>
              </w:rPr>
            </w:pPr>
          </w:p>
        </w:tc>
        <w:tc>
          <w:tcPr>
            <w:tcW w:w="1000" w:type="pct"/>
            <w:tcBorders>
              <w:top w:val="single" w:sz="12" w:space="0" w:color="000000" w:themeColor="text1"/>
              <w:bottom w:val="single" w:sz="2" w:space="0" w:color="D9D9D9"/>
            </w:tcBorders>
          </w:tcPr>
          <w:p w14:paraId="489F8824" w14:textId="77777777" w:rsidR="001F2C81" w:rsidRDefault="001F2C81" w:rsidP="00A73305">
            <w:pPr>
              <w:rPr>
                <w:lang w:val="en-US"/>
              </w:rPr>
            </w:pPr>
          </w:p>
        </w:tc>
        <w:tc>
          <w:tcPr>
            <w:tcW w:w="1000" w:type="pct"/>
            <w:tcBorders>
              <w:top w:val="single" w:sz="12" w:space="0" w:color="000000" w:themeColor="text1"/>
              <w:bottom w:val="single" w:sz="2" w:space="0" w:color="D9D9D9"/>
            </w:tcBorders>
          </w:tcPr>
          <w:p w14:paraId="2B36A4BF" w14:textId="77777777" w:rsidR="001F2C81" w:rsidRDefault="001F2C81" w:rsidP="00A73305">
            <w:pPr>
              <w:rPr>
                <w:lang w:val="en-US"/>
              </w:rPr>
            </w:pPr>
          </w:p>
        </w:tc>
        <w:tc>
          <w:tcPr>
            <w:tcW w:w="1000" w:type="pct"/>
            <w:tcBorders>
              <w:top w:val="single" w:sz="12" w:space="0" w:color="000000" w:themeColor="text1"/>
              <w:bottom w:val="single" w:sz="2" w:space="0" w:color="D9D9D9"/>
            </w:tcBorders>
          </w:tcPr>
          <w:p w14:paraId="6A5AFACB" w14:textId="77777777" w:rsidR="001F2C81" w:rsidRDefault="001F2C81" w:rsidP="00A73305">
            <w:pPr>
              <w:rPr>
                <w:lang w:val="en-US"/>
              </w:rPr>
            </w:pPr>
          </w:p>
        </w:tc>
        <w:tc>
          <w:tcPr>
            <w:tcW w:w="1000" w:type="pct"/>
            <w:tcBorders>
              <w:top w:val="single" w:sz="12" w:space="0" w:color="000000" w:themeColor="text1"/>
              <w:bottom w:val="single" w:sz="2" w:space="0" w:color="D9D9D9"/>
            </w:tcBorders>
          </w:tcPr>
          <w:p w14:paraId="3F541B8F" w14:textId="77777777" w:rsidR="001F2C81" w:rsidRDefault="001F2C81" w:rsidP="00A73305">
            <w:pPr>
              <w:rPr>
                <w:lang w:val="en-US"/>
              </w:rPr>
            </w:pPr>
          </w:p>
        </w:tc>
      </w:tr>
      <w:tr w:rsidR="001F2C81" w14:paraId="4BEEEDBA" w14:textId="77777777" w:rsidTr="00A73305">
        <w:tc>
          <w:tcPr>
            <w:tcW w:w="1000" w:type="pct"/>
            <w:tcBorders>
              <w:top w:val="single" w:sz="2" w:space="0" w:color="D9D9D9"/>
              <w:bottom w:val="single" w:sz="12" w:space="0" w:color="000000" w:themeColor="text1"/>
            </w:tcBorders>
          </w:tcPr>
          <w:p w14:paraId="7FC2BBD9" w14:textId="77777777" w:rsidR="001F2C81" w:rsidRDefault="001F2C81" w:rsidP="00A73305">
            <w:pPr>
              <w:rPr>
                <w:lang w:val="en-US"/>
              </w:rPr>
            </w:pPr>
          </w:p>
        </w:tc>
        <w:tc>
          <w:tcPr>
            <w:tcW w:w="1000" w:type="pct"/>
            <w:tcBorders>
              <w:top w:val="single" w:sz="2" w:space="0" w:color="D9D9D9"/>
              <w:bottom w:val="single" w:sz="12" w:space="0" w:color="000000" w:themeColor="text1"/>
            </w:tcBorders>
          </w:tcPr>
          <w:p w14:paraId="6CAD7C46" w14:textId="77777777" w:rsidR="001F2C81" w:rsidRDefault="001F2C81" w:rsidP="00A73305">
            <w:pPr>
              <w:rPr>
                <w:lang w:val="en-US"/>
              </w:rPr>
            </w:pPr>
          </w:p>
        </w:tc>
        <w:tc>
          <w:tcPr>
            <w:tcW w:w="1000" w:type="pct"/>
            <w:tcBorders>
              <w:top w:val="single" w:sz="2" w:space="0" w:color="D9D9D9"/>
              <w:bottom w:val="single" w:sz="12" w:space="0" w:color="000000" w:themeColor="text1"/>
            </w:tcBorders>
          </w:tcPr>
          <w:p w14:paraId="568580CA" w14:textId="77777777" w:rsidR="001F2C81" w:rsidRDefault="001F2C81" w:rsidP="00A73305">
            <w:pPr>
              <w:rPr>
                <w:lang w:val="en-US"/>
              </w:rPr>
            </w:pPr>
          </w:p>
        </w:tc>
        <w:tc>
          <w:tcPr>
            <w:tcW w:w="1000" w:type="pct"/>
            <w:tcBorders>
              <w:top w:val="single" w:sz="2" w:space="0" w:color="D9D9D9"/>
              <w:bottom w:val="single" w:sz="12" w:space="0" w:color="000000" w:themeColor="text1"/>
            </w:tcBorders>
          </w:tcPr>
          <w:p w14:paraId="5AAAACDC" w14:textId="77777777" w:rsidR="001F2C81" w:rsidRDefault="001F2C81" w:rsidP="00A73305">
            <w:pPr>
              <w:rPr>
                <w:lang w:val="en-US"/>
              </w:rPr>
            </w:pPr>
          </w:p>
        </w:tc>
        <w:tc>
          <w:tcPr>
            <w:tcW w:w="1000" w:type="pct"/>
            <w:tcBorders>
              <w:top w:val="single" w:sz="2" w:space="0" w:color="D9D9D9"/>
              <w:bottom w:val="single" w:sz="12" w:space="0" w:color="000000" w:themeColor="text1"/>
            </w:tcBorders>
          </w:tcPr>
          <w:p w14:paraId="60B647D7" w14:textId="77777777" w:rsidR="001F2C81" w:rsidRDefault="001F2C81" w:rsidP="00A73305">
            <w:pPr>
              <w:rPr>
                <w:lang w:val="en-US"/>
              </w:rPr>
            </w:pPr>
          </w:p>
        </w:tc>
      </w:tr>
    </w:tbl>
    <w:p w14:paraId="2822E49E" w14:textId="77777777" w:rsidR="001F2C81" w:rsidRPr="00D17E9E" w:rsidRDefault="001F2C81" w:rsidP="001F2C81">
      <w:pPr>
        <w:ind w:left="1440" w:hanging="1080"/>
        <w:rPr>
          <w:sz w:val="18"/>
          <w:szCs w:val="16"/>
          <w:lang w:val="en-US"/>
        </w:rPr>
      </w:pPr>
      <w:r w:rsidRPr="00D17E9E">
        <w:rPr>
          <w:sz w:val="18"/>
          <w:szCs w:val="16"/>
          <w:lang w:val="en-US"/>
        </w:rPr>
        <w:t>Note:</w:t>
      </w:r>
      <w:r w:rsidRPr="00D17E9E">
        <w:rPr>
          <w:sz w:val="18"/>
          <w:szCs w:val="16"/>
          <w:lang w:val="en-US"/>
        </w:rPr>
        <w:tab/>
        <w:t>Monetary figures must be stated in A$. If figures are also provided in other currencies, those currencies must be clearly identified.</w:t>
      </w:r>
    </w:p>
    <w:p w14:paraId="1A039D8D" w14:textId="7DE4ADE5" w:rsidR="00F15E2D" w:rsidRDefault="00AF2AE7" w:rsidP="00DD2ABA">
      <w:pPr>
        <w:pStyle w:val="ListParagraph"/>
        <w:numPr>
          <w:ilvl w:val="6"/>
          <w:numId w:val="8"/>
        </w:numPr>
        <w:ind w:left="357" w:hanging="357"/>
        <w:contextualSpacing w:val="0"/>
        <w:rPr>
          <w:lang w:val="en-US"/>
        </w:rPr>
      </w:pPr>
      <w:r w:rsidRPr="00AF2AE7">
        <w:t xml:space="preserve">Do you intend to make a request under paragraph 6-5(1)(b) of the </w:t>
      </w:r>
      <w:r w:rsidRPr="00AF2AE7">
        <w:rPr>
          <w:i/>
          <w:iCs/>
        </w:rPr>
        <w:t>Competition and Consumer (Notification of Acquisitions) Determination 2025</w:t>
      </w:r>
      <w:r w:rsidRPr="00AF2AE7">
        <w:t xml:space="preserve"> for the Commission to apply section 6-5 of that instrument (surprise hostile takeovers) to the application, for a confidential review? [Y/N]</w:t>
      </w:r>
      <w:r>
        <w:br/>
      </w:r>
      <w:r>
        <w:br/>
      </w:r>
      <w:r w:rsidRPr="00AF2AE7">
        <w:t xml:space="preserve">If yes, provide details of the statements to be made under subsection 6-5(2) of the </w:t>
      </w:r>
      <w:r w:rsidRPr="00AF2AE7">
        <w:rPr>
          <w:i/>
          <w:iCs/>
        </w:rPr>
        <w:t>Competition and Consumer (Notification of Acquisitions) Determination 2025</w:t>
      </w:r>
      <w:r w:rsidRPr="00AF2AE7">
        <w:t>.</w:t>
      </w:r>
    </w:p>
    <w:p w14:paraId="7BFFB543" w14:textId="30C07A01" w:rsidR="001F2C81" w:rsidRDefault="00AF2AE7" w:rsidP="00F15E2D">
      <w:pPr>
        <w:pStyle w:val="ListParagraph"/>
        <w:numPr>
          <w:ilvl w:val="6"/>
          <w:numId w:val="8"/>
        </w:numPr>
        <w:ind w:left="360"/>
        <w:rPr>
          <w:lang w:val="en-US"/>
        </w:rPr>
      </w:pPr>
      <w:r w:rsidRPr="00AF2AE7">
        <w:t xml:space="preserve">Is the acquisition, or part of the acquisition, a voluntary transfer of business (within the meaning of the </w:t>
      </w:r>
      <w:r w:rsidRPr="00AF2AE7">
        <w:rPr>
          <w:i/>
          <w:iCs/>
        </w:rPr>
        <w:t>Financial Sector (Transfer and Restructure) Act 1999</w:t>
      </w:r>
      <w:r w:rsidRPr="007E4980">
        <w:t>)</w:t>
      </w:r>
      <w:r w:rsidRPr="00AF2AE7">
        <w:t>? [Y/N]</w:t>
      </w:r>
      <w:r>
        <w:br/>
      </w:r>
      <w:r>
        <w:br/>
      </w:r>
      <w:r w:rsidRPr="00AF2AE7">
        <w:t>If yes, provide a copy of the certificate of transfer.</w:t>
      </w:r>
    </w:p>
    <w:p w14:paraId="613834A3" w14:textId="77777777" w:rsidR="00F15E2D" w:rsidRPr="00D17E9E" w:rsidRDefault="00F15E2D" w:rsidP="00F15E2D">
      <w:pPr>
        <w:rPr>
          <w:b/>
          <w:bCs/>
          <w:lang w:val="en-US"/>
        </w:rPr>
      </w:pPr>
      <w:r w:rsidRPr="00D17E9E">
        <w:rPr>
          <w:b/>
          <w:bCs/>
          <w:lang w:val="en-US"/>
        </w:rPr>
        <w:t>DOCUMENTS REQUIRED</w:t>
      </w:r>
    </w:p>
    <w:p w14:paraId="44482EF3" w14:textId="5E05C44C" w:rsidR="00F15E2D" w:rsidRPr="00D17E9E" w:rsidRDefault="00AF2AE7" w:rsidP="00F15E2D">
      <w:pPr>
        <w:pStyle w:val="ListParagraph"/>
        <w:numPr>
          <w:ilvl w:val="6"/>
          <w:numId w:val="8"/>
        </w:numPr>
        <w:ind w:left="360"/>
        <w:rPr>
          <w:lang w:val="en-US"/>
        </w:rPr>
      </w:pPr>
      <w:r w:rsidRPr="00AF2AE7">
        <w:rPr>
          <w:lang w:val="en-US"/>
        </w:rPr>
        <w:t>Provide final or most recent versions of all transaction documents, such as the sale and purchase agreement, heads of agreement, offer documents, and a list of any other agreements between the parties related to the acquisition, including any supply or other ancillary agreements that are conditional on the acquisition.</w:t>
      </w:r>
    </w:p>
    <w:p w14:paraId="203E0309" w14:textId="77777777" w:rsidR="00F15E2D" w:rsidRPr="00D17E9E" w:rsidRDefault="00F15E2D" w:rsidP="00F15E2D">
      <w:pPr>
        <w:rPr>
          <w:b/>
          <w:bCs/>
          <w:lang w:val="en-US"/>
        </w:rPr>
      </w:pPr>
      <w:r w:rsidRPr="00D17E9E">
        <w:rPr>
          <w:b/>
          <w:bCs/>
          <w:lang w:val="en-US"/>
        </w:rPr>
        <w:t>DECLARATION</w:t>
      </w:r>
    </w:p>
    <w:p w14:paraId="5D434D6A" w14:textId="111357BC" w:rsidR="00F15E2D" w:rsidRPr="00AF2AE7" w:rsidRDefault="00AF2AE7" w:rsidP="00561D8A">
      <w:pPr>
        <w:pStyle w:val="ListParagraph"/>
        <w:numPr>
          <w:ilvl w:val="6"/>
          <w:numId w:val="8"/>
        </w:numPr>
        <w:ind w:left="360"/>
        <w:rPr>
          <w:lang w:val="en-US"/>
        </w:rPr>
      </w:pPr>
      <w:r w:rsidRPr="00AF2AE7">
        <w:rPr>
          <w:lang w:val="en-US"/>
        </w:rPr>
        <w:t xml:space="preserve">An </w:t>
      </w:r>
      <w:proofErr w:type="spellStart"/>
      <w:r w:rsidRPr="00AF2AE7">
        <w:rPr>
          <w:lang w:val="en-US"/>
        </w:rPr>
        <w:t>authorised</w:t>
      </w:r>
      <w:proofErr w:type="spellEnd"/>
      <w:r w:rsidRPr="00AF2AE7">
        <w:rPr>
          <w:lang w:val="en-US"/>
        </w:rPr>
        <w:t xml:space="preserve"> person of the applicant must complete the following declaration. If the applicant is not the principal party to the acquisition, or if there is more than one principal party, a separate declaration must be completed for the applicant and each principal party.</w:t>
      </w:r>
      <w:r w:rsidRPr="00AF2AE7">
        <w:rPr>
          <w:lang w:val="en-US"/>
        </w:rPr>
        <w:br/>
      </w:r>
    </w:p>
    <w:p w14:paraId="1A13B01A" w14:textId="4FFA1439" w:rsidR="00F15E2D" w:rsidRDefault="00AF2AE7" w:rsidP="00AF47FE">
      <w:pPr>
        <w:pStyle w:val="ListParagraph"/>
        <w:ind w:left="357"/>
        <w:contextualSpacing w:val="0"/>
        <w:rPr>
          <w:sz w:val="20"/>
          <w:szCs w:val="18"/>
          <w:lang w:val="en-US"/>
        </w:rPr>
      </w:pPr>
      <w:r w:rsidRPr="00AF2AE7">
        <w:rPr>
          <w:sz w:val="20"/>
          <w:szCs w:val="18"/>
          <w:lang w:val="en-US"/>
        </w:rPr>
        <w:t>I declare that, to the best of my knowledge and belief, the information given in response to questions in this form is true, correct and complete, that all estimates are identified as such and are the best estimates based on the underlying facts, that all opinions expressed are genuinely held and that complete copies of documents required by this form have been supplied. I am aware that giving false or misleading information to the Commission is a serious offence and criminal penalties apply.</w:t>
      </w:r>
      <w:r>
        <w:rPr>
          <w:sz w:val="20"/>
          <w:szCs w:val="18"/>
          <w:lang w:val="en-US"/>
        </w:rPr>
        <w:br/>
      </w:r>
    </w:p>
    <w:p w14:paraId="0057A4CC" w14:textId="77777777" w:rsidR="00F15E2D" w:rsidRDefault="00F15E2D" w:rsidP="00F15E2D">
      <w:pPr>
        <w:pStyle w:val="ListParagraph"/>
        <w:ind w:left="360"/>
        <w:rPr>
          <w:sz w:val="20"/>
          <w:szCs w:val="18"/>
          <w:lang w:val="en-US"/>
        </w:rPr>
      </w:pPr>
    </w:p>
    <w:p w14:paraId="3D59E74C" w14:textId="4D5CFF8B" w:rsidR="00F15E2D" w:rsidRPr="00BF2CEA" w:rsidRDefault="00F15E2D" w:rsidP="00F15E2D">
      <w:pPr>
        <w:pStyle w:val="ListParagraph"/>
        <w:ind w:left="360"/>
        <w:rPr>
          <w:sz w:val="20"/>
          <w:szCs w:val="18"/>
          <w:lang w:val="en-US"/>
        </w:rPr>
      </w:pPr>
      <w:r w:rsidRPr="00BF2CEA">
        <w:rPr>
          <w:sz w:val="20"/>
          <w:szCs w:val="18"/>
          <w:lang w:val="en-US"/>
        </w:rPr>
        <w:t>…………………………………………………</w:t>
      </w:r>
    </w:p>
    <w:p w14:paraId="3D0B2980" w14:textId="657E8047" w:rsidR="00F15E2D" w:rsidRDefault="00AF2AE7" w:rsidP="00F15E2D">
      <w:pPr>
        <w:pStyle w:val="ListParagraph"/>
        <w:ind w:left="360"/>
        <w:rPr>
          <w:sz w:val="20"/>
          <w:szCs w:val="18"/>
          <w:lang w:val="en-US"/>
        </w:rPr>
      </w:pPr>
      <w:r>
        <w:rPr>
          <w:sz w:val="20"/>
          <w:szCs w:val="18"/>
          <w:lang w:val="en-US"/>
        </w:rPr>
        <w:t xml:space="preserve">Signature of </w:t>
      </w:r>
      <w:proofErr w:type="spellStart"/>
      <w:r w:rsidR="00F15E2D" w:rsidRPr="00BF2CEA">
        <w:rPr>
          <w:sz w:val="20"/>
          <w:szCs w:val="18"/>
          <w:lang w:val="en-US"/>
        </w:rPr>
        <w:t>authorised</w:t>
      </w:r>
      <w:proofErr w:type="spellEnd"/>
      <w:r w:rsidR="00F15E2D" w:rsidRPr="00BF2CEA">
        <w:rPr>
          <w:sz w:val="20"/>
          <w:szCs w:val="18"/>
          <w:lang w:val="en-US"/>
        </w:rPr>
        <w:t xml:space="preserve"> person</w:t>
      </w:r>
    </w:p>
    <w:p w14:paraId="7043E206" w14:textId="289C06CE" w:rsidR="00F15E2D" w:rsidRDefault="00AF2AE7" w:rsidP="00F15E2D">
      <w:pPr>
        <w:pStyle w:val="ListParagraph"/>
        <w:ind w:left="360"/>
        <w:rPr>
          <w:sz w:val="20"/>
          <w:szCs w:val="18"/>
          <w:lang w:val="en-US"/>
        </w:rPr>
      </w:pPr>
      <w:r>
        <w:rPr>
          <w:sz w:val="20"/>
          <w:szCs w:val="18"/>
          <w:lang w:val="en-US"/>
        </w:rPr>
        <w:t>Name:</w:t>
      </w:r>
    </w:p>
    <w:p w14:paraId="031ACE46" w14:textId="7AEFD9D6" w:rsidR="00AF2AE7" w:rsidRDefault="00AF2AE7" w:rsidP="00F15E2D">
      <w:pPr>
        <w:pStyle w:val="ListParagraph"/>
        <w:ind w:left="360"/>
        <w:rPr>
          <w:sz w:val="20"/>
          <w:szCs w:val="18"/>
          <w:lang w:val="en-US"/>
        </w:rPr>
      </w:pPr>
      <w:r>
        <w:rPr>
          <w:sz w:val="20"/>
          <w:szCs w:val="18"/>
          <w:lang w:val="en-US"/>
        </w:rPr>
        <w:t>Position:</w:t>
      </w:r>
    </w:p>
    <w:sectPr w:rsidR="00AF2AE7" w:rsidSect="00295B30">
      <w:headerReference w:type="even" r:id="rId9"/>
      <w:headerReference w:type="default" r:id="rId10"/>
      <w:footerReference w:type="even" r:id="rId11"/>
      <w:footerReference w:type="default" r:id="rId12"/>
      <w:headerReference w:type="first" r:id="rId13"/>
      <w:footerReference w:type="first" r:id="rId14"/>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D2DF" w14:textId="77777777" w:rsidR="00494842" w:rsidRDefault="00494842">
      <w:pPr>
        <w:spacing w:before="0" w:after="0"/>
      </w:pPr>
      <w:r>
        <w:separator/>
      </w:r>
    </w:p>
  </w:endnote>
  <w:endnote w:type="continuationSeparator" w:id="0">
    <w:p w14:paraId="1293A3FF" w14:textId="77777777" w:rsidR="00494842" w:rsidRDefault="00494842">
      <w:pPr>
        <w:spacing w:before="0" w:after="0"/>
      </w:pPr>
      <w:r>
        <w:continuationSeparator/>
      </w:r>
    </w:p>
  </w:endnote>
  <w:endnote w:type="continuationNotice" w:id="1">
    <w:p w14:paraId="41345D2D" w14:textId="77777777" w:rsidR="008C24D2" w:rsidRDefault="008C24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C405" w14:textId="64E86AE1" w:rsidR="003F00AC" w:rsidRPr="00023B06" w:rsidRDefault="003F00AC" w:rsidP="00BC6E69">
    <w:pPr>
      <w:pStyle w:val="FooterEven"/>
      <w:jc w:val="both"/>
      <w:rPr>
        <w:position w:val="-8"/>
      </w:rPr>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A33017">
        <w:t>Notification waiver application form – final text</w:t>
      </w:r>
    </w:fldSimple>
    <w:r>
      <w:tab/>
    </w:r>
    <w:r>
      <w:rPr>
        <w:position w:val="-8"/>
      </w:rPr>
      <w:t>Competition Review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1E80" w14:textId="75B50000" w:rsidR="003F00AC" w:rsidRDefault="003F00AC" w:rsidP="00103F3C">
    <w:pPr>
      <w:pStyle w:val="FooterOdd"/>
    </w:pPr>
    <w:r>
      <w:t>Competition Review</w:t>
    </w:r>
    <w:r>
      <w:tab/>
    </w:r>
    <w:fldSimple w:instr=" STYLEREF  &quot;Heading 1&quot;  \* MERGEFORMAT ">
      <w:r w:rsidR="00A33017">
        <w:rPr>
          <w:noProof/>
        </w:rPr>
        <w:t>Notification waiver application form – final text</w:t>
      </w:r>
    </w:fldSimple>
    <w:r>
      <w:t xml:space="preserve"> |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519A" w14:textId="16A41983" w:rsidR="003F00AC" w:rsidRPr="00095D88" w:rsidRDefault="003F00AC"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E98AC" w14:textId="77777777" w:rsidR="00494842" w:rsidRPr="00ED5A20" w:rsidRDefault="00494842" w:rsidP="000F6233">
      <w:pPr>
        <w:rPr>
          <w:color w:val="4D7861" w:themeColor="accent2"/>
        </w:rPr>
      </w:pPr>
      <w:r w:rsidRPr="00ED5A20">
        <w:rPr>
          <w:color w:val="4D7861" w:themeColor="accent2"/>
        </w:rPr>
        <w:separator/>
      </w:r>
    </w:p>
  </w:footnote>
  <w:footnote w:type="continuationSeparator" w:id="0">
    <w:p w14:paraId="406929FF" w14:textId="77777777" w:rsidR="00494842" w:rsidRPr="00B737EB" w:rsidRDefault="00494842">
      <w:pPr>
        <w:spacing w:before="0" w:after="0"/>
        <w:rPr>
          <w:color w:val="2C384A" w:themeColor="accent1"/>
        </w:rPr>
      </w:pPr>
      <w:r w:rsidRPr="00B737EB">
        <w:rPr>
          <w:color w:val="2C384A" w:themeColor="accent1"/>
        </w:rPr>
        <w:continuationSeparator/>
      </w:r>
    </w:p>
  </w:footnote>
  <w:footnote w:type="continuationNotice" w:id="1">
    <w:p w14:paraId="5AFF5C3A" w14:textId="77777777" w:rsidR="008C24D2" w:rsidRDefault="008C24D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27F5" w14:textId="46CF87EA" w:rsidR="003F00AC" w:rsidRPr="00AC75E2" w:rsidRDefault="003F00AC" w:rsidP="00AC75E2">
    <w:pPr>
      <w:pStyle w:val="HeaderEven"/>
    </w:pPr>
    <w:r>
      <w:rPr>
        <w:noProof/>
      </w:rPr>
      <w:drawing>
        <wp:anchor distT="0" distB="0" distL="114300" distR="114300" simplePos="0" relativeHeight="251658241" behindDoc="1" locked="1" layoutInCell="1" allowOverlap="1" wp14:anchorId="272EE033" wp14:editId="4C5BBBD3">
          <wp:simplePos x="0" y="0"/>
          <wp:positionH relativeFrom="page">
            <wp:align>left</wp:align>
          </wp:positionH>
          <wp:positionV relativeFrom="page">
            <wp:align>top</wp:align>
          </wp:positionV>
          <wp:extent cx="7570800" cy="936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0C84" w14:textId="699117CD" w:rsidR="003F00AC" w:rsidRPr="00F60198" w:rsidRDefault="003F00AC" w:rsidP="00A12F62">
    <w:pPr>
      <w:pStyle w:val="HeaderOdd"/>
    </w:pPr>
    <w:r>
      <w:rPr>
        <w:noProof/>
      </w:rPr>
      <w:drawing>
        <wp:anchor distT="0" distB="0" distL="114300" distR="114300" simplePos="0" relativeHeight="251658240" behindDoc="1" locked="1" layoutInCell="1" allowOverlap="1" wp14:anchorId="76416970" wp14:editId="4676DB15">
          <wp:simplePos x="0" y="0"/>
          <wp:positionH relativeFrom="page">
            <wp:align>left</wp:align>
          </wp:positionH>
          <wp:positionV relativeFrom="page">
            <wp:align>top</wp:align>
          </wp:positionV>
          <wp:extent cx="7570800" cy="936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830D" w14:textId="2C2FCE40" w:rsidR="003F00AC" w:rsidRPr="00095D88" w:rsidRDefault="003F00AC"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D0CC5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25pt;height:17.25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19CE6A64"/>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sz w:val="22"/>
        <w:szCs w:val="16"/>
      </w:rPr>
    </w:lvl>
    <w:lvl w:ilvl="8">
      <w:start w:val="1"/>
      <w:numFmt w:val="lowerRoman"/>
      <w:lvlText w:val="%9."/>
      <w:lvlJc w:val="left"/>
      <w:pPr>
        <w:ind w:left="3240" w:hanging="360"/>
      </w:pPr>
      <w:rPr>
        <w:rFonts w:hint="default"/>
      </w:rPr>
    </w:lvl>
  </w:abstractNum>
  <w:abstractNum w:abstractNumId="6"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2077C99"/>
    <w:multiLevelType w:val="hybridMultilevel"/>
    <w:tmpl w:val="D50A8FAA"/>
    <w:lvl w:ilvl="0" w:tplc="07B02D8E">
      <w:start w:val="1"/>
      <w:numFmt w:val="lowerLetter"/>
      <w:lvlText w:val="(%1)"/>
      <w:lvlJc w:val="left"/>
      <w:pPr>
        <w:ind w:left="1800" w:hanging="360"/>
      </w:pPr>
      <w:rPr>
        <w:rFonts w:hint="default"/>
        <w:sz w:val="18"/>
        <w:szCs w:val="1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5" w15:restartNumberingAfterBreak="0">
    <w:nsid w:val="510D2021"/>
    <w:multiLevelType w:val="multilevel"/>
    <w:tmpl w:val="72F8140E"/>
    <w:numStyleLink w:val="OutlineList"/>
  </w:abstractNum>
  <w:abstractNum w:abstractNumId="16"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F2738A8"/>
    <w:multiLevelType w:val="hybridMultilevel"/>
    <w:tmpl w:val="D50A8FAA"/>
    <w:lvl w:ilvl="0" w:tplc="FFFFFFFF">
      <w:start w:val="1"/>
      <w:numFmt w:val="lowerLetter"/>
      <w:lvlText w:val="(%1)"/>
      <w:lvlJc w:val="left"/>
      <w:pPr>
        <w:ind w:left="1800" w:hanging="360"/>
      </w:pPr>
      <w:rPr>
        <w:rFonts w:hint="default"/>
        <w:sz w:val="18"/>
        <w:szCs w:val="1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0"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3"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9"/>
  </w:num>
  <w:num w:numId="2" w16cid:durableId="230386874">
    <w:abstractNumId w:val="0"/>
  </w:num>
  <w:num w:numId="3" w16cid:durableId="1716855291">
    <w:abstractNumId w:val="13"/>
  </w:num>
  <w:num w:numId="4" w16cid:durableId="797724066">
    <w:abstractNumId w:val="2"/>
  </w:num>
  <w:num w:numId="5" w16cid:durableId="709110180">
    <w:abstractNumId w:val="4"/>
  </w:num>
  <w:num w:numId="6" w16cid:durableId="306596971">
    <w:abstractNumId w:val="15"/>
  </w:num>
  <w:num w:numId="7" w16cid:durableId="1739129519">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5"/>
  </w:num>
  <w:num w:numId="9" w16cid:durableId="1591279926">
    <w:abstractNumId w:val="1"/>
  </w:num>
  <w:num w:numId="10" w16cid:durableId="832991063">
    <w:abstractNumId w:val="8"/>
  </w:num>
  <w:num w:numId="11" w16cid:durableId="215508863">
    <w:abstractNumId w:val="22"/>
  </w:num>
  <w:num w:numId="12" w16cid:durableId="2019234066">
    <w:abstractNumId w:val="15"/>
  </w:num>
  <w:num w:numId="13" w16cid:durableId="1757362042">
    <w:abstractNumId w:val="23"/>
  </w:num>
  <w:num w:numId="14" w16cid:durableId="353965158">
    <w:abstractNumId w:val="14"/>
  </w:num>
  <w:num w:numId="15" w16cid:durableId="77220001">
    <w:abstractNumId w:val="7"/>
  </w:num>
  <w:num w:numId="16" w16cid:durableId="626086807">
    <w:abstractNumId w:val="17"/>
  </w:num>
  <w:num w:numId="17" w16cid:durableId="143200778">
    <w:abstractNumId w:val="12"/>
  </w:num>
  <w:num w:numId="18" w16cid:durableId="10540393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0"/>
  </w:num>
  <w:num w:numId="21" w16cid:durableId="525217854">
    <w:abstractNumId w:val="16"/>
  </w:num>
  <w:num w:numId="22" w16cid:durableId="1017973052">
    <w:abstractNumId w:val="3"/>
  </w:num>
  <w:num w:numId="23" w16cid:durableId="1710757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19"/>
  </w:num>
  <w:num w:numId="25" w16cid:durableId="1198618205">
    <w:abstractNumId w:val="6"/>
  </w:num>
  <w:num w:numId="26" w16cid:durableId="662440527">
    <w:abstractNumId w:val="11"/>
  </w:num>
  <w:num w:numId="27" w16cid:durableId="10142610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hideSpellingErrors/>
  <w:proofState w:spelling="clean" w:grammar="clean"/>
  <w:trackRevisions/>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494842"/>
    <w:rsid w:val="00011725"/>
    <w:rsid w:val="00012758"/>
    <w:rsid w:val="00012C62"/>
    <w:rsid w:val="00012CD6"/>
    <w:rsid w:val="0001396A"/>
    <w:rsid w:val="00021732"/>
    <w:rsid w:val="00023B06"/>
    <w:rsid w:val="0002544D"/>
    <w:rsid w:val="000257C7"/>
    <w:rsid w:val="0004103C"/>
    <w:rsid w:val="0004274D"/>
    <w:rsid w:val="00043348"/>
    <w:rsid w:val="0004483F"/>
    <w:rsid w:val="00046CB4"/>
    <w:rsid w:val="0005138B"/>
    <w:rsid w:val="000522B7"/>
    <w:rsid w:val="000528BD"/>
    <w:rsid w:val="00053717"/>
    <w:rsid w:val="00056880"/>
    <w:rsid w:val="000675D1"/>
    <w:rsid w:val="00073521"/>
    <w:rsid w:val="000775DE"/>
    <w:rsid w:val="00087FAF"/>
    <w:rsid w:val="00095D88"/>
    <w:rsid w:val="000B093F"/>
    <w:rsid w:val="000B302A"/>
    <w:rsid w:val="000C571D"/>
    <w:rsid w:val="000C5F40"/>
    <w:rsid w:val="000D1438"/>
    <w:rsid w:val="000D22BE"/>
    <w:rsid w:val="000E0B74"/>
    <w:rsid w:val="000E657A"/>
    <w:rsid w:val="000E7901"/>
    <w:rsid w:val="000F3007"/>
    <w:rsid w:val="000F6233"/>
    <w:rsid w:val="00102018"/>
    <w:rsid w:val="00103F3C"/>
    <w:rsid w:val="001070EF"/>
    <w:rsid w:val="001118CB"/>
    <w:rsid w:val="001302D6"/>
    <w:rsid w:val="00131DC3"/>
    <w:rsid w:val="00135E4C"/>
    <w:rsid w:val="001373F5"/>
    <w:rsid w:val="001574C0"/>
    <w:rsid w:val="001606CF"/>
    <w:rsid w:val="0016128D"/>
    <w:rsid w:val="00162B3D"/>
    <w:rsid w:val="00164599"/>
    <w:rsid w:val="0017089D"/>
    <w:rsid w:val="001805A8"/>
    <w:rsid w:val="0019101A"/>
    <w:rsid w:val="00192631"/>
    <w:rsid w:val="00195C8E"/>
    <w:rsid w:val="001972D2"/>
    <w:rsid w:val="001B61DD"/>
    <w:rsid w:val="001C358D"/>
    <w:rsid w:val="001C40A0"/>
    <w:rsid w:val="001D116E"/>
    <w:rsid w:val="001E0AA8"/>
    <w:rsid w:val="001E5D8B"/>
    <w:rsid w:val="001F1B27"/>
    <w:rsid w:val="001F2C81"/>
    <w:rsid w:val="00214A17"/>
    <w:rsid w:val="00221EC0"/>
    <w:rsid w:val="00231049"/>
    <w:rsid w:val="002314D2"/>
    <w:rsid w:val="0023305C"/>
    <w:rsid w:val="00241881"/>
    <w:rsid w:val="0024294C"/>
    <w:rsid w:val="002461BA"/>
    <w:rsid w:val="002543D8"/>
    <w:rsid w:val="0025652F"/>
    <w:rsid w:val="00261802"/>
    <w:rsid w:val="00263B6C"/>
    <w:rsid w:val="00272456"/>
    <w:rsid w:val="00272939"/>
    <w:rsid w:val="0027590B"/>
    <w:rsid w:val="002771A2"/>
    <w:rsid w:val="00285969"/>
    <w:rsid w:val="00295B30"/>
    <w:rsid w:val="002A74EF"/>
    <w:rsid w:val="002A7A31"/>
    <w:rsid w:val="002B3829"/>
    <w:rsid w:val="002B71CB"/>
    <w:rsid w:val="002C22EF"/>
    <w:rsid w:val="002E0199"/>
    <w:rsid w:val="002E1FB6"/>
    <w:rsid w:val="002E454C"/>
    <w:rsid w:val="002F617F"/>
    <w:rsid w:val="00300109"/>
    <w:rsid w:val="00301755"/>
    <w:rsid w:val="0030665E"/>
    <w:rsid w:val="00306894"/>
    <w:rsid w:val="003122F4"/>
    <w:rsid w:val="003268D5"/>
    <w:rsid w:val="0033755F"/>
    <w:rsid w:val="003448F6"/>
    <w:rsid w:val="00350759"/>
    <w:rsid w:val="00354D27"/>
    <w:rsid w:val="003563F7"/>
    <w:rsid w:val="00356EE2"/>
    <w:rsid w:val="0035738A"/>
    <w:rsid w:val="00375655"/>
    <w:rsid w:val="003858A6"/>
    <w:rsid w:val="00386297"/>
    <w:rsid w:val="00392DCC"/>
    <w:rsid w:val="0039310C"/>
    <w:rsid w:val="00397BB5"/>
    <w:rsid w:val="003A5B36"/>
    <w:rsid w:val="003C24B4"/>
    <w:rsid w:val="003C4E92"/>
    <w:rsid w:val="003D5699"/>
    <w:rsid w:val="003E20D6"/>
    <w:rsid w:val="003E4D87"/>
    <w:rsid w:val="003F00AC"/>
    <w:rsid w:val="00401082"/>
    <w:rsid w:val="00410819"/>
    <w:rsid w:val="00416762"/>
    <w:rsid w:val="00416E55"/>
    <w:rsid w:val="00421955"/>
    <w:rsid w:val="0042518A"/>
    <w:rsid w:val="004276A0"/>
    <w:rsid w:val="00444A63"/>
    <w:rsid w:val="00445265"/>
    <w:rsid w:val="004500BB"/>
    <w:rsid w:val="004559CE"/>
    <w:rsid w:val="00460E1A"/>
    <w:rsid w:val="00463DF8"/>
    <w:rsid w:val="00475085"/>
    <w:rsid w:val="00476CF6"/>
    <w:rsid w:val="00477AA8"/>
    <w:rsid w:val="00492FCB"/>
    <w:rsid w:val="00494842"/>
    <w:rsid w:val="004A0F11"/>
    <w:rsid w:val="004A3EAA"/>
    <w:rsid w:val="004A5B31"/>
    <w:rsid w:val="004A7B43"/>
    <w:rsid w:val="004A7D97"/>
    <w:rsid w:val="004B5133"/>
    <w:rsid w:val="004C2902"/>
    <w:rsid w:val="004C41B6"/>
    <w:rsid w:val="004D6E37"/>
    <w:rsid w:val="004E00EA"/>
    <w:rsid w:val="004E2E23"/>
    <w:rsid w:val="004E6B14"/>
    <w:rsid w:val="004F4B92"/>
    <w:rsid w:val="00501B6C"/>
    <w:rsid w:val="00502A9D"/>
    <w:rsid w:val="00516785"/>
    <w:rsid w:val="0052419D"/>
    <w:rsid w:val="005301F8"/>
    <w:rsid w:val="005312FC"/>
    <w:rsid w:val="00531F7F"/>
    <w:rsid w:val="00532C6D"/>
    <w:rsid w:val="0053569E"/>
    <w:rsid w:val="0053603D"/>
    <w:rsid w:val="0053742A"/>
    <w:rsid w:val="00537C85"/>
    <w:rsid w:val="00541D29"/>
    <w:rsid w:val="00543F23"/>
    <w:rsid w:val="00562F17"/>
    <w:rsid w:val="0056582C"/>
    <w:rsid w:val="005776B2"/>
    <w:rsid w:val="005778A6"/>
    <w:rsid w:val="00586605"/>
    <w:rsid w:val="005868DE"/>
    <w:rsid w:val="005877AC"/>
    <w:rsid w:val="005966B7"/>
    <w:rsid w:val="005B5E2A"/>
    <w:rsid w:val="005C02A4"/>
    <w:rsid w:val="005C20D2"/>
    <w:rsid w:val="005C32FE"/>
    <w:rsid w:val="005C503A"/>
    <w:rsid w:val="005D024A"/>
    <w:rsid w:val="005D4FD4"/>
    <w:rsid w:val="005D6D64"/>
    <w:rsid w:val="00601650"/>
    <w:rsid w:val="00604EEF"/>
    <w:rsid w:val="00605AFD"/>
    <w:rsid w:val="006123D4"/>
    <w:rsid w:val="0061445B"/>
    <w:rsid w:val="00624C4B"/>
    <w:rsid w:val="00644DD8"/>
    <w:rsid w:val="006469CC"/>
    <w:rsid w:val="00672B5D"/>
    <w:rsid w:val="0067622C"/>
    <w:rsid w:val="00682249"/>
    <w:rsid w:val="00685CF7"/>
    <w:rsid w:val="00686165"/>
    <w:rsid w:val="00691CB5"/>
    <w:rsid w:val="006923DF"/>
    <w:rsid w:val="006A37F5"/>
    <w:rsid w:val="006B16DA"/>
    <w:rsid w:val="006B38FF"/>
    <w:rsid w:val="006B4525"/>
    <w:rsid w:val="006C1892"/>
    <w:rsid w:val="006C5B73"/>
    <w:rsid w:val="006C645D"/>
    <w:rsid w:val="006E1A81"/>
    <w:rsid w:val="006E2D2A"/>
    <w:rsid w:val="006E3CC3"/>
    <w:rsid w:val="006E6A4F"/>
    <w:rsid w:val="00706E8E"/>
    <w:rsid w:val="00722B53"/>
    <w:rsid w:val="007344E4"/>
    <w:rsid w:val="00742366"/>
    <w:rsid w:val="00744484"/>
    <w:rsid w:val="007509DD"/>
    <w:rsid w:val="00763474"/>
    <w:rsid w:val="00763B55"/>
    <w:rsid w:val="00766184"/>
    <w:rsid w:val="00777EC8"/>
    <w:rsid w:val="00781D06"/>
    <w:rsid w:val="0078257B"/>
    <w:rsid w:val="00783D75"/>
    <w:rsid w:val="00784C0A"/>
    <w:rsid w:val="00785483"/>
    <w:rsid w:val="007923A3"/>
    <w:rsid w:val="00794B40"/>
    <w:rsid w:val="00796E26"/>
    <w:rsid w:val="007A1079"/>
    <w:rsid w:val="007A1E98"/>
    <w:rsid w:val="007B2677"/>
    <w:rsid w:val="007B76AB"/>
    <w:rsid w:val="007D2DE2"/>
    <w:rsid w:val="007D592B"/>
    <w:rsid w:val="007D5AA6"/>
    <w:rsid w:val="007D7A91"/>
    <w:rsid w:val="007E31B8"/>
    <w:rsid w:val="007E4980"/>
    <w:rsid w:val="007E6456"/>
    <w:rsid w:val="00803192"/>
    <w:rsid w:val="00811943"/>
    <w:rsid w:val="00815C81"/>
    <w:rsid w:val="008311B8"/>
    <w:rsid w:val="00834243"/>
    <w:rsid w:val="008374C4"/>
    <w:rsid w:val="008430CC"/>
    <w:rsid w:val="00857969"/>
    <w:rsid w:val="0086269D"/>
    <w:rsid w:val="00882CC4"/>
    <w:rsid w:val="008844AC"/>
    <w:rsid w:val="00897F46"/>
    <w:rsid w:val="008C24D2"/>
    <w:rsid w:val="008C2755"/>
    <w:rsid w:val="008C7F71"/>
    <w:rsid w:val="008D339F"/>
    <w:rsid w:val="008D40C3"/>
    <w:rsid w:val="008D6337"/>
    <w:rsid w:val="008E24D2"/>
    <w:rsid w:val="008E6292"/>
    <w:rsid w:val="008E778B"/>
    <w:rsid w:val="008F23EB"/>
    <w:rsid w:val="00906E61"/>
    <w:rsid w:val="00917E28"/>
    <w:rsid w:val="00925AA5"/>
    <w:rsid w:val="009344FD"/>
    <w:rsid w:val="0093540D"/>
    <w:rsid w:val="0094019D"/>
    <w:rsid w:val="00942C11"/>
    <w:rsid w:val="0094351F"/>
    <w:rsid w:val="00944EF3"/>
    <w:rsid w:val="009466F2"/>
    <w:rsid w:val="009502BB"/>
    <w:rsid w:val="009547F8"/>
    <w:rsid w:val="00962ACF"/>
    <w:rsid w:val="009729D4"/>
    <w:rsid w:val="00980759"/>
    <w:rsid w:val="009817B0"/>
    <w:rsid w:val="009821CE"/>
    <w:rsid w:val="009A10F4"/>
    <w:rsid w:val="009A277C"/>
    <w:rsid w:val="009A658F"/>
    <w:rsid w:val="009B088F"/>
    <w:rsid w:val="009B2249"/>
    <w:rsid w:val="009B4D03"/>
    <w:rsid w:val="009C406B"/>
    <w:rsid w:val="009D2CFF"/>
    <w:rsid w:val="009D6787"/>
    <w:rsid w:val="009E0CA5"/>
    <w:rsid w:val="009E171B"/>
    <w:rsid w:val="00A015E8"/>
    <w:rsid w:val="00A07D47"/>
    <w:rsid w:val="00A10593"/>
    <w:rsid w:val="00A12F62"/>
    <w:rsid w:val="00A14FE9"/>
    <w:rsid w:val="00A155F0"/>
    <w:rsid w:val="00A30653"/>
    <w:rsid w:val="00A33017"/>
    <w:rsid w:val="00A3749B"/>
    <w:rsid w:val="00A37D87"/>
    <w:rsid w:val="00A50D88"/>
    <w:rsid w:val="00A54654"/>
    <w:rsid w:val="00A56923"/>
    <w:rsid w:val="00A62E42"/>
    <w:rsid w:val="00A64A71"/>
    <w:rsid w:val="00A7236C"/>
    <w:rsid w:val="00A72960"/>
    <w:rsid w:val="00A72D8F"/>
    <w:rsid w:val="00A74815"/>
    <w:rsid w:val="00A86CF2"/>
    <w:rsid w:val="00A93401"/>
    <w:rsid w:val="00A967D9"/>
    <w:rsid w:val="00A97160"/>
    <w:rsid w:val="00AC3196"/>
    <w:rsid w:val="00AC4065"/>
    <w:rsid w:val="00AC733E"/>
    <w:rsid w:val="00AC75E2"/>
    <w:rsid w:val="00AE1FFC"/>
    <w:rsid w:val="00AE2F90"/>
    <w:rsid w:val="00AF2AE7"/>
    <w:rsid w:val="00AF47FE"/>
    <w:rsid w:val="00AF5CFC"/>
    <w:rsid w:val="00B01F64"/>
    <w:rsid w:val="00B03DD6"/>
    <w:rsid w:val="00B214C6"/>
    <w:rsid w:val="00B3583B"/>
    <w:rsid w:val="00B37A8F"/>
    <w:rsid w:val="00B55B04"/>
    <w:rsid w:val="00B65347"/>
    <w:rsid w:val="00B65DE1"/>
    <w:rsid w:val="00B72AF0"/>
    <w:rsid w:val="00B737EB"/>
    <w:rsid w:val="00B775EE"/>
    <w:rsid w:val="00B82D65"/>
    <w:rsid w:val="00B87927"/>
    <w:rsid w:val="00B92589"/>
    <w:rsid w:val="00BB00F3"/>
    <w:rsid w:val="00BC6E69"/>
    <w:rsid w:val="00BD26AA"/>
    <w:rsid w:val="00BD2B12"/>
    <w:rsid w:val="00BD454F"/>
    <w:rsid w:val="00BE7EA5"/>
    <w:rsid w:val="00C01DCC"/>
    <w:rsid w:val="00C0224A"/>
    <w:rsid w:val="00C122DA"/>
    <w:rsid w:val="00C202B3"/>
    <w:rsid w:val="00C21EE0"/>
    <w:rsid w:val="00C27326"/>
    <w:rsid w:val="00C30297"/>
    <w:rsid w:val="00C50B48"/>
    <w:rsid w:val="00C555AC"/>
    <w:rsid w:val="00C713ED"/>
    <w:rsid w:val="00C72318"/>
    <w:rsid w:val="00C724E6"/>
    <w:rsid w:val="00C747A5"/>
    <w:rsid w:val="00C85314"/>
    <w:rsid w:val="00C85C8B"/>
    <w:rsid w:val="00C964E0"/>
    <w:rsid w:val="00CA0116"/>
    <w:rsid w:val="00CA4BC0"/>
    <w:rsid w:val="00CA5CA8"/>
    <w:rsid w:val="00CB0157"/>
    <w:rsid w:val="00CB28E9"/>
    <w:rsid w:val="00CB5205"/>
    <w:rsid w:val="00CC38AC"/>
    <w:rsid w:val="00CC559D"/>
    <w:rsid w:val="00CD0C13"/>
    <w:rsid w:val="00CD654B"/>
    <w:rsid w:val="00CD6D08"/>
    <w:rsid w:val="00CE223E"/>
    <w:rsid w:val="00CF3F0D"/>
    <w:rsid w:val="00D101F7"/>
    <w:rsid w:val="00D145F5"/>
    <w:rsid w:val="00D316A1"/>
    <w:rsid w:val="00D329F1"/>
    <w:rsid w:val="00D355F0"/>
    <w:rsid w:val="00D4272D"/>
    <w:rsid w:val="00D43AC8"/>
    <w:rsid w:val="00D50879"/>
    <w:rsid w:val="00D51610"/>
    <w:rsid w:val="00D56113"/>
    <w:rsid w:val="00D643F4"/>
    <w:rsid w:val="00D64CEC"/>
    <w:rsid w:val="00D65732"/>
    <w:rsid w:val="00D76702"/>
    <w:rsid w:val="00D833D9"/>
    <w:rsid w:val="00D83BD9"/>
    <w:rsid w:val="00D94DCF"/>
    <w:rsid w:val="00D94EAE"/>
    <w:rsid w:val="00DA055E"/>
    <w:rsid w:val="00DA586F"/>
    <w:rsid w:val="00DB08DA"/>
    <w:rsid w:val="00DB7F09"/>
    <w:rsid w:val="00DC00E8"/>
    <w:rsid w:val="00DC1C56"/>
    <w:rsid w:val="00DC4756"/>
    <w:rsid w:val="00DC6379"/>
    <w:rsid w:val="00DC6AAD"/>
    <w:rsid w:val="00DD2ABA"/>
    <w:rsid w:val="00DE2763"/>
    <w:rsid w:val="00DE3A53"/>
    <w:rsid w:val="00DE3C77"/>
    <w:rsid w:val="00DE70F1"/>
    <w:rsid w:val="00DF3662"/>
    <w:rsid w:val="00DF6F61"/>
    <w:rsid w:val="00E0123B"/>
    <w:rsid w:val="00E101C6"/>
    <w:rsid w:val="00E22D51"/>
    <w:rsid w:val="00E277E9"/>
    <w:rsid w:val="00E349A7"/>
    <w:rsid w:val="00E50E7C"/>
    <w:rsid w:val="00E51545"/>
    <w:rsid w:val="00E51D9E"/>
    <w:rsid w:val="00E537D1"/>
    <w:rsid w:val="00E567E6"/>
    <w:rsid w:val="00E56971"/>
    <w:rsid w:val="00E60B8F"/>
    <w:rsid w:val="00E61484"/>
    <w:rsid w:val="00E7017C"/>
    <w:rsid w:val="00E711D7"/>
    <w:rsid w:val="00E758F4"/>
    <w:rsid w:val="00E815E1"/>
    <w:rsid w:val="00E902B0"/>
    <w:rsid w:val="00E902E8"/>
    <w:rsid w:val="00E92363"/>
    <w:rsid w:val="00E9296B"/>
    <w:rsid w:val="00E97C19"/>
    <w:rsid w:val="00EA23AC"/>
    <w:rsid w:val="00EA398F"/>
    <w:rsid w:val="00EA4E5E"/>
    <w:rsid w:val="00EA7C3D"/>
    <w:rsid w:val="00EB4B0B"/>
    <w:rsid w:val="00EB6878"/>
    <w:rsid w:val="00EC1E0E"/>
    <w:rsid w:val="00EC236D"/>
    <w:rsid w:val="00EC6B16"/>
    <w:rsid w:val="00ED5A20"/>
    <w:rsid w:val="00EE1447"/>
    <w:rsid w:val="00EE1BF1"/>
    <w:rsid w:val="00EE4864"/>
    <w:rsid w:val="00EE7744"/>
    <w:rsid w:val="00EF03E1"/>
    <w:rsid w:val="00EF145E"/>
    <w:rsid w:val="00EF2BBB"/>
    <w:rsid w:val="00F0082D"/>
    <w:rsid w:val="00F015AB"/>
    <w:rsid w:val="00F045E0"/>
    <w:rsid w:val="00F053F0"/>
    <w:rsid w:val="00F07C90"/>
    <w:rsid w:val="00F15CFF"/>
    <w:rsid w:val="00F15E2D"/>
    <w:rsid w:val="00F20F8A"/>
    <w:rsid w:val="00F304A4"/>
    <w:rsid w:val="00F33DB8"/>
    <w:rsid w:val="00F51D7F"/>
    <w:rsid w:val="00F520FE"/>
    <w:rsid w:val="00F5365A"/>
    <w:rsid w:val="00F56D7A"/>
    <w:rsid w:val="00F57BED"/>
    <w:rsid w:val="00F6003F"/>
    <w:rsid w:val="00F60198"/>
    <w:rsid w:val="00F669CD"/>
    <w:rsid w:val="00F737DB"/>
    <w:rsid w:val="00F7613A"/>
    <w:rsid w:val="00F82746"/>
    <w:rsid w:val="00F836F9"/>
    <w:rsid w:val="00F845D7"/>
    <w:rsid w:val="00F92279"/>
    <w:rsid w:val="00FB4D21"/>
    <w:rsid w:val="00FB762B"/>
    <w:rsid w:val="00FC3337"/>
    <w:rsid w:val="00FC6ADA"/>
    <w:rsid w:val="00FD30F3"/>
    <w:rsid w:val="00FF2A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8E8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023B06"/>
    <w:pPr>
      <w:keepNext/>
      <w:spacing w:before="0" w:after="360"/>
    </w:pPr>
    <w:rPr>
      <w:color w:val="455875" w:themeColor="accent3" w:themeShade="BF"/>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023B06"/>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23B06"/>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23B06"/>
    <w:rPr>
      <w:rFonts w:ascii="Calibri Light" w:eastAsia="Times New Roman" w:hAnsi="Calibri Light" w:cs="Times New Roman"/>
      <w:color w:val="455875" w:themeColor="accent3" w:themeShade="BF"/>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styleId="Strong">
    <w:name w:val="Strong"/>
    <w:basedOn w:val="DefaultParagraphFont"/>
    <w:qFormat/>
    <w:rsid w:val="00261802"/>
    <w:rPr>
      <w:b/>
      <w:bCs/>
    </w:rPr>
  </w:style>
  <w:style w:type="character" w:styleId="Emphasis">
    <w:name w:val="Emphasis"/>
    <w:basedOn w:val="DefaultParagraphFont"/>
    <w:uiPriority w:val="20"/>
    <w:rsid w:val="00261802"/>
    <w:rPr>
      <w:i/>
      <w:iCs/>
    </w:rPr>
  </w:style>
  <w:style w:type="paragraph" w:customStyle="1" w:styleId="notepara">
    <w:name w:val="notepara"/>
    <w:basedOn w:val="Normal"/>
    <w:rsid w:val="00F15E2D"/>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F15E2D"/>
    <w:rPr>
      <w:color w:val="605E5C"/>
      <w:shd w:val="clear" w:color="auto" w:fill="E1DFDD"/>
    </w:rPr>
  </w:style>
  <w:style w:type="paragraph" w:styleId="Revision">
    <w:name w:val="Revision"/>
    <w:hidden/>
    <w:uiPriority w:val="99"/>
    <w:semiHidden/>
    <w:rsid w:val="00B92589"/>
    <w:pPr>
      <w:spacing w:after="0" w:line="240" w:lineRule="auto"/>
    </w:pPr>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c.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1494</Words>
  <Characters>7981</Characters>
  <Application>Microsoft Office Word</Application>
  <DocSecurity>0</DocSecurity>
  <Lines>172</Lines>
  <Paragraphs>82</Paragraphs>
  <ScaleCrop>false</ScaleCrop>
  <HeadingPairs>
    <vt:vector size="2" baseType="variant">
      <vt:variant>
        <vt:lpstr>Title</vt:lpstr>
      </vt:variant>
      <vt:variant>
        <vt:i4>1</vt:i4>
      </vt:variant>
    </vt:vector>
  </HeadingPairs>
  <TitlesOfParts>
    <vt:vector size="1" baseType="lpstr">
      <vt:lpstr>Merger reform: Notification waiver form – final text</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Merger reform: Notification waiver form – final text</dc:title>
  <dc:subject/>
  <dc:creator>Treasury</dc:creator>
  <cp:keywords/>
  <cp:lastModifiedBy/>
  <cp:revision>1</cp:revision>
  <dcterms:created xsi:type="dcterms:W3CDTF">2025-12-01T03:16:00Z</dcterms:created>
  <dcterms:modified xsi:type="dcterms:W3CDTF">2025-12-01T03:16:00Z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2025-12-01T03:16:40Z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192276db-c4e0-46f8-9767-2bff1d944df2</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