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67561" w14:textId="118C89A6" w:rsidR="005E281A" w:rsidRPr="00D64416" w:rsidRDefault="005E281A" w:rsidP="006409A5">
      <w:pPr>
        <w:pStyle w:val="Heading1"/>
        <w:spacing w:before="0"/>
        <w:rPr>
          <w:color w:val="5F5F5F" w:themeColor="text2"/>
        </w:rPr>
      </w:pPr>
      <w:r w:rsidRPr="004F629A">
        <w:t xml:space="preserve">Treasury </w:t>
      </w:r>
      <w:r w:rsidRPr="008577A3">
        <w:t>202</w:t>
      </w:r>
      <w:r w:rsidR="00BA4D27">
        <w:t>5</w:t>
      </w:r>
      <w:r w:rsidRPr="008577A3">
        <w:t xml:space="preserve"> Census Action Plan</w:t>
      </w:r>
    </w:p>
    <w:p w14:paraId="3BB62619" w14:textId="61DAB02C" w:rsidR="00C57C7F" w:rsidRDefault="00C57C7F" w:rsidP="00692EAE">
      <w:pPr>
        <w:pStyle w:val="BodyText"/>
        <w:ind w:right="-88"/>
      </w:pPr>
      <w:r w:rsidRPr="00041A3D">
        <w:t>Treasury’s 2025</w:t>
      </w:r>
      <w:r w:rsidRPr="00041A3D">
        <w:rPr>
          <w:spacing w:val="-3"/>
        </w:rPr>
        <w:t xml:space="preserve"> </w:t>
      </w:r>
      <w:r w:rsidRPr="00041A3D">
        <w:t>A</w:t>
      </w:r>
      <w:r w:rsidR="009449AF">
        <w:t>ustralian Public Service</w:t>
      </w:r>
      <w:r>
        <w:t xml:space="preserve"> </w:t>
      </w:r>
      <w:r w:rsidR="00013A14">
        <w:t>(APS)</w:t>
      </w:r>
      <w:r w:rsidRPr="00041A3D">
        <w:rPr>
          <w:spacing w:val="-2"/>
        </w:rPr>
        <w:t xml:space="preserve"> </w:t>
      </w:r>
      <w:r w:rsidRPr="00041A3D">
        <w:t>Employee</w:t>
      </w:r>
      <w:r w:rsidRPr="00041A3D">
        <w:rPr>
          <w:spacing w:val="-1"/>
        </w:rPr>
        <w:t xml:space="preserve"> </w:t>
      </w:r>
      <w:r w:rsidRPr="00041A3D">
        <w:t>Census results are</w:t>
      </w:r>
      <w:r w:rsidRPr="00041A3D">
        <w:rPr>
          <w:spacing w:val="-2"/>
        </w:rPr>
        <w:t xml:space="preserve"> </w:t>
      </w:r>
      <w:r w:rsidRPr="00041A3D">
        <w:t>among</w:t>
      </w:r>
      <w:r w:rsidRPr="00041A3D">
        <w:rPr>
          <w:spacing w:val="-2"/>
        </w:rPr>
        <w:t xml:space="preserve"> </w:t>
      </w:r>
      <w:r w:rsidRPr="00041A3D">
        <w:t>the</w:t>
      </w:r>
      <w:r w:rsidRPr="00041A3D">
        <w:rPr>
          <w:spacing w:val="-2"/>
        </w:rPr>
        <w:t xml:space="preserve"> </w:t>
      </w:r>
      <w:r w:rsidRPr="00041A3D">
        <w:t>most</w:t>
      </w:r>
      <w:r w:rsidRPr="00041A3D">
        <w:rPr>
          <w:spacing w:val="-2"/>
        </w:rPr>
        <w:t xml:space="preserve"> </w:t>
      </w:r>
      <w:r w:rsidRPr="00041A3D">
        <w:t>positive across</w:t>
      </w:r>
      <w:r w:rsidRPr="00041A3D">
        <w:rPr>
          <w:spacing w:val="-2"/>
        </w:rPr>
        <w:t xml:space="preserve"> </w:t>
      </w:r>
      <w:r w:rsidRPr="00041A3D">
        <w:t>the</w:t>
      </w:r>
      <w:r w:rsidRPr="00041A3D">
        <w:rPr>
          <w:spacing w:val="-3"/>
        </w:rPr>
        <w:t xml:space="preserve"> </w:t>
      </w:r>
      <w:r w:rsidRPr="00041A3D">
        <w:t>APS</w:t>
      </w:r>
      <w:r w:rsidR="009449AF">
        <w:t>. These results</w:t>
      </w:r>
      <w:r w:rsidRPr="00041A3D">
        <w:rPr>
          <w:spacing w:val="-4"/>
        </w:rPr>
        <w:t xml:space="preserve"> showcas</w:t>
      </w:r>
      <w:r w:rsidR="009449AF">
        <w:rPr>
          <w:spacing w:val="-4"/>
        </w:rPr>
        <w:t>e</w:t>
      </w:r>
      <w:r w:rsidRPr="00041A3D">
        <w:rPr>
          <w:spacing w:val="-4"/>
        </w:rPr>
        <w:t xml:space="preserve"> a workforce that is highly engaged</w:t>
      </w:r>
      <w:r w:rsidR="00341344">
        <w:rPr>
          <w:spacing w:val="-4"/>
        </w:rPr>
        <w:t>,</w:t>
      </w:r>
      <w:r w:rsidRPr="00041A3D">
        <w:rPr>
          <w:spacing w:val="-4"/>
        </w:rPr>
        <w:t xml:space="preserve"> motivated</w:t>
      </w:r>
      <w:r w:rsidRPr="00041A3D">
        <w:t xml:space="preserve">, deeply committed to </w:t>
      </w:r>
      <w:r w:rsidR="00341344">
        <w:t>Treasury’s</w:t>
      </w:r>
      <w:r w:rsidRPr="00041A3D">
        <w:t xml:space="preserve"> purpose</w:t>
      </w:r>
      <w:r w:rsidR="004362A8">
        <w:t>,</w:t>
      </w:r>
      <w:r w:rsidRPr="00041A3D">
        <w:t xml:space="preserve"> and dedicated to delivering outcomes for the Australian community. </w:t>
      </w:r>
      <w:bookmarkStart w:id="0" w:name="_Hlk178585994"/>
    </w:p>
    <w:p w14:paraId="1989438F" w14:textId="6DCEC000" w:rsidR="00C57C7F" w:rsidRDefault="00341344" w:rsidP="00692EAE">
      <w:pPr>
        <w:pStyle w:val="BodyText"/>
        <w:spacing w:after="240"/>
        <w:ind w:right="-88"/>
      </w:pPr>
      <w:r>
        <w:t>Treasury</w:t>
      </w:r>
      <w:r w:rsidR="00C57C7F" w:rsidRPr="00041A3D">
        <w:t xml:space="preserve"> celebrate</w:t>
      </w:r>
      <w:r>
        <w:t>s</w:t>
      </w:r>
      <w:r w:rsidR="00C57C7F" w:rsidRPr="00041A3D">
        <w:t xml:space="preserve"> these achievements,</w:t>
      </w:r>
      <w:r w:rsidR="00C57C7F">
        <w:t xml:space="preserve"> and recognise</w:t>
      </w:r>
      <w:r w:rsidR="001132EE">
        <w:t>s</w:t>
      </w:r>
      <w:r w:rsidR="00C57C7F">
        <w:t xml:space="preserve"> the importance of sustain</w:t>
      </w:r>
      <w:r w:rsidR="001132EE">
        <w:t>ing</w:t>
      </w:r>
      <w:r w:rsidR="00C57C7F" w:rsidRPr="00041A3D">
        <w:t xml:space="preserve"> </w:t>
      </w:r>
      <w:bookmarkEnd w:id="0"/>
      <w:r>
        <w:t>our workforce’s</w:t>
      </w:r>
      <w:r w:rsidR="00C57C7F" w:rsidRPr="00041A3D">
        <w:t xml:space="preserve"> high levels of engagement, commitment and satisfaction</w:t>
      </w:r>
      <w:r w:rsidR="00013A14">
        <w:t>.</w:t>
      </w:r>
      <w:r w:rsidR="00C57C7F" w:rsidRPr="00041A3D">
        <w:rPr>
          <w:spacing w:val="-2"/>
        </w:rPr>
        <w:t xml:space="preserve"> </w:t>
      </w:r>
      <w:r w:rsidR="00C57C7F" w:rsidRPr="00041A3D">
        <w:t>Treasury’s Executive Board is accountable for the delivery of this Action Plan</w:t>
      </w:r>
      <w:r w:rsidR="00013A14">
        <w:t xml:space="preserve"> and </w:t>
      </w:r>
      <w:r w:rsidR="002A793E">
        <w:t xml:space="preserve">is </w:t>
      </w:r>
      <w:r w:rsidR="00013A14">
        <w:t>committed to strengthening productivity, inclusivity and providing a safe work environment for all employees.</w:t>
      </w:r>
    </w:p>
    <w:tbl>
      <w:tblPr>
        <w:tblW w:w="5170" w:type="pct"/>
        <w:tblBorders>
          <w:top w:val="single" w:sz="4" w:space="0" w:color="474747" w:themeColor="text2" w:themeShade="BF"/>
          <w:left w:val="single" w:sz="4" w:space="0" w:color="474747" w:themeColor="text2" w:themeShade="BF"/>
          <w:bottom w:val="single" w:sz="4" w:space="0" w:color="474747" w:themeColor="text2" w:themeShade="BF"/>
          <w:right w:val="single" w:sz="4" w:space="0" w:color="474747" w:themeColor="text2" w:themeShade="BF"/>
          <w:insideH w:val="single" w:sz="4" w:space="0" w:color="474747" w:themeColor="text2" w:themeShade="BF"/>
          <w:insideV w:val="single" w:sz="4" w:space="0" w:color="474747" w:themeColor="text2" w:themeShade="B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555"/>
        <w:gridCol w:w="7938"/>
        <w:gridCol w:w="4535"/>
      </w:tblGrid>
      <w:tr w:rsidR="00640873" w:rsidRPr="00483D35" w14:paraId="31CF4E82" w14:textId="77777777" w:rsidTr="006409A5">
        <w:trPr>
          <w:trHeight w:val="397"/>
          <w:tblHeader/>
        </w:trPr>
        <w:tc>
          <w:tcPr>
            <w:tcW w:w="1555" w:type="dxa"/>
            <w:shd w:val="clear" w:color="auto" w:fill="EEEEEE" w:themeFill="background2"/>
            <w:vAlign w:val="center"/>
          </w:tcPr>
          <w:p w14:paraId="61EEE014" w14:textId="77777777" w:rsidR="00640873" w:rsidRPr="00B8156C" w:rsidRDefault="00640873" w:rsidP="002D1688">
            <w:pPr>
              <w:pStyle w:val="TableColumnHeadingLeft"/>
            </w:pPr>
            <w:r w:rsidRPr="00B8156C">
              <w:t>Goals</w:t>
            </w:r>
          </w:p>
        </w:tc>
        <w:tc>
          <w:tcPr>
            <w:tcW w:w="7938" w:type="dxa"/>
            <w:shd w:val="clear" w:color="auto" w:fill="EEEEEE" w:themeFill="background2"/>
            <w:vAlign w:val="center"/>
          </w:tcPr>
          <w:p w14:paraId="2417501C" w14:textId="77777777" w:rsidR="00640873" w:rsidRPr="00483D35" w:rsidRDefault="00640873" w:rsidP="002D1688">
            <w:pPr>
              <w:pStyle w:val="TableColumnHeadingLeft"/>
            </w:pPr>
            <w:r w:rsidRPr="00483D35">
              <w:t>Key Actions</w:t>
            </w:r>
          </w:p>
        </w:tc>
        <w:tc>
          <w:tcPr>
            <w:tcW w:w="4535" w:type="dxa"/>
            <w:shd w:val="clear" w:color="auto" w:fill="EEEEEE" w:themeFill="background2"/>
            <w:vAlign w:val="center"/>
          </w:tcPr>
          <w:p w14:paraId="2D690AC7" w14:textId="4CA96F26" w:rsidR="00640873" w:rsidRPr="00483D35" w:rsidRDefault="00A15D53" w:rsidP="002D1688">
            <w:pPr>
              <w:pStyle w:val="TableColumnHeadingLeft"/>
            </w:pPr>
            <w:r>
              <w:t>T</w:t>
            </w:r>
            <w:r w:rsidR="00640873" w:rsidRPr="00483D35">
              <w:t>argets</w:t>
            </w:r>
          </w:p>
        </w:tc>
      </w:tr>
      <w:tr w:rsidR="00C57C7F" w:rsidRPr="00483D35" w14:paraId="709E238C" w14:textId="77777777" w:rsidTr="006409A5">
        <w:trPr>
          <w:trHeight w:val="1318"/>
        </w:trPr>
        <w:tc>
          <w:tcPr>
            <w:tcW w:w="1555" w:type="dxa"/>
            <w:vAlign w:val="center"/>
          </w:tcPr>
          <w:p w14:paraId="79039F60" w14:textId="63429CDD" w:rsidR="00C57C7F" w:rsidRPr="00D67416" w:rsidRDefault="00C57C7F" w:rsidP="006409A5">
            <w:pPr>
              <w:pStyle w:val="TableTextLeft"/>
            </w:pPr>
            <w:r w:rsidRPr="00D67416">
              <w:t xml:space="preserve">Supporting a </w:t>
            </w:r>
            <w:r w:rsidR="00191D32" w:rsidRPr="00D67416">
              <w:br/>
            </w:r>
            <w:r w:rsidRPr="00D67416">
              <w:t>culture of safety, integrity, and wellbeing</w:t>
            </w:r>
            <w:r w:rsidR="0041667B" w:rsidRPr="00D67416">
              <w:t xml:space="preserve"> that supports </w:t>
            </w:r>
            <w:r w:rsidR="0041667B" w:rsidRPr="00D67416">
              <w:br/>
              <w:t>retention</w:t>
            </w:r>
            <w:r w:rsidRPr="00D67416">
              <w:t xml:space="preserve"> </w:t>
            </w:r>
          </w:p>
        </w:tc>
        <w:tc>
          <w:tcPr>
            <w:tcW w:w="7938" w:type="dxa"/>
            <w:vAlign w:val="center"/>
          </w:tcPr>
          <w:p w14:paraId="048E5249" w14:textId="2460CA7A" w:rsidR="006F7B43" w:rsidRPr="00D67416" w:rsidRDefault="00F54A9D" w:rsidP="006409A5">
            <w:pPr>
              <w:pStyle w:val="Bullet"/>
              <w:numPr>
                <w:ilvl w:val="0"/>
                <w:numId w:val="1"/>
              </w:numPr>
              <w:tabs>
                <w:tab w:val="clear" w:pos="720"/>
              </w:tabs>
              <w:spacing w:before="40" w:after="0"/>
              <w:ind w:left="227" w:right="113" w:hanging="142"/>
              <w:rPr>
                <w:rFonts w:cs="Calibri Light"/>
                <w:sz w:val="18"/>
                <w:szCs w:val="18"/>
              </w:rPr>
            </w:pPr>
            <w:r w:rsidRPr="00D67416">
              <w:rPr>
                <w:rFonts w:cs="Calibri Light"/>
                <w:sz w:val="18"/>
                <w:szCs w:val="18"/>
              </w:rPr>
              <w:t>Increase visibility of accountability for leadership behaviours, using workforce metrics and APS Employee Census results as indicators, through the l</w:t>
            </w:r>
            <w:r w:rsidR="007F646E" w:rsidRPr="00D67416">
              <w:rPr>
                <w:rFonts w:cs="Calibri Light"/>
                <w:sz w:val="18"/>
                <w:szCs w:val="18"/>
              </w:rPr>
              <w:t>aunch</w:t>
            </w:r>
            <w:r w:rsidR="00DF14D9" w:rsidRPr="00D67416">
              <w:rPr>
                <w:rFonts w:cs="Calibri Light"/>
                <w:sz w:val="18"/>
                <w:szCs w:val="18"/>
              </w:rPr>
              <w:t xml:space="preserve"> </w:t>
            </w:r>
            <w:r w:rsidRPr="00D67416">
              <w:rPr>
                <w:rFonts w:cs="Calibri Light"/>
                <w:sz w:val="18"/>
                <w:szCs w:val="18"/>
              </w:rPr>
              <w:t xml:space="preserve">of </w:t>
            </w:r>
            <w:r w:rsidR="00DF14D9" w:rsidRPr="00D67416">
              <w:rPr>
                <w:rFonts w:cs="Calibri Light"/>
                <w:sz w:val="18"/>
                <w:szCs w:val="18"/>
              </w:rPr>
              <w:t>SES Profile</w:t>
            </w:r>
            <w:r w:rsidR="007F646E" w:rsidRPr="00D67416">
              <w:rPr>
                <w:rFonts w:cs="Calibri Light"/>
                <w:sz w:val="18"/>
                <w:szCs w:val="18"/>
              </w:rPr>
              <w:t xml:space="preserve">s </w:t>
            </w:r>
            <w:r w:rsidR="003F0C61" w:rsidRPr="00D67416">
              <w:rPr>
                <w:rFonts w:cs="Calibri Light"/>
                <w:sz w:val="18"/>
                <w:szCs w:val="18"/>
              </w:rPr>
              <w:t xml:space="preserve">as part of </w:t>
            </w:r>
            <w:r w:rsidR="006F7B43" w:rsidRPr="00D67416">
              <w:rPr>
                <w:rFonts w:cs="Calibri Light"/>
                <w:sz w:val="18"/>
                <w:szCs w:val="18"/>
              </w:rPr>
              <w:t>Treasury’s</w:t>
            </w:r>
            <w:r w:rsidR="00DF14D9" w:rsidRPr="00D67416">
              <w:rPr>
                <w:rFonts w:cs="Calibri Light"/>
                <w:sz w:val="18"/>
                <w:szCs w:val="18"/>
              </w:rPr>
              <w:t xml:space="preserve"> SES Performance</w:t>
            </w:r>
            <w:r w:rsidR="007F646E" w:rsidRPr="00D67416">
              <w:rPr>
                <w:rFonts w:cs="Calibri Light"/>
                <w:sz w:val="18"/>
                <w:szCs w:val="18"/>
              </w:rPr>
              <w:t xml:space="preserve"> </w:t>
            </w:r>
            <w:r w:rsidR="00DF14D9" w:rsidRPr="00D67416">
              <w:rPr>
                <w:rFonts w:cs="Calibri Light"/>
                <w:sz w:val="18"/>
                <w:szCs w:val="18"/>
              </w:rPr>
              <w:t>Framework.</w:t>
            </w:r>
            <w:r w:rsidR="006F7B43" w:rsidRPr="00D67416">
              <w:rPr>
                <w:rFonts w:cs="Calibri Light"/>
                <w:sz w:val="18"/>
                <w:szCs w:val="18"/>
              </w:rPr>
              <w:t xml:space="preserve"> </w:t>
            </w:r>
          </w:p>
          <w:p w14:paraId="596CBB0A" w14:textId="7F5937CD" w:rsidR="00C57C7F" w:rsidRPr="00D67416" w:rsidRDefault="006F7B43" w:rsidP="006409A5">
            <w:pPr>
              <w:pStyle w:val="Bullet"/>
              <w:numPr>
                <w:ilvl w:val="0"/>
                <w:numId w:val="1"/>
              </w:numPr>
              <w:tabs>
                <w:tab w:val="clear" w:pos="720"/>
              </w:tabs>
              <w:spacing w:before="40" w:after="0"/>
              <w:ind w:left="227" w:right="113" w:hanging="142"/>
              <w:rPr>
                <w:rFonts w:cs="Calibri Light"/>
                <w:sz w:val="18"/>
                <w:szCs w:val="18"/>
              </w:rPr>
            </w:pPr>
            <w:r w:rsidRPr="00D67416">
              <w:rPr>
                <w:rFonts w:cs="Calibri Light"/>
                <w:sz w:val="18"/>
                <w:szCs w:val="18"/>
              </w:rPr>
              <w:t>Broaden tools to support managers and employees by providing an adjustment passport through the enhancement of Treasury’s Human Resources system.</w:t>
            </w:r>
          </w:p>
        </w:tc>
        <w:tc>
          <w:tcPr>
            <w:tcW w:w="4535" w:type="dxa"/>
            <w:vAlign w:val="center"/>
          </w:tcPr>
          <w:p w14:paraId="21631EA4" w14:textId="77777777" w:rsidR="00A26493" w:rsidRPr="00D67416" w:rsidRDefault="00A26493" w:rsidP="00A26493">
            <w:pPr>
              <w:pStyle w:val="Bullet"/>
              <w:numPr>
                <w:ilvl w:val="0"/>
                <w:numId w:val="1"/>
              </w:numPr>
              <w:tabs>
                <w:tab w:val="clear" w:pos="720"/>
              </w:tabs>
              <w:spacing w:before="40" w:after="0"/>
              <w:ind w:left="227" w:right="113" w:hanging="131"/>
              <w:rPr>
                <w:rFonts w:cs="Calibri Light"/>
                <w:sz w:val="18"/>
                <w:szCs w:val="18"/>
              </w:rPr>
            </w:pPr>
            <w:r w:rsidRPr="00D67416">
              <w:rPr>
                <w:rFonts w:cs="Calibri Light"/>
                <w:sz w:val="18"/>
                <w:szCs w:val="18"/>
              </w:rPr>
              <w:t>Increase in the 2026 Census results relating to staff perceptions about how change is managed at Treasury.</w:t>
            </w:r>
          </w:p>
          <w:p w14:paraId="1637AABF" w14:textId="211F6D94" w:rsidR="00C57C7F" w:rsidRPr="00D67416" w:rsidRDefault="006F7B43" w:rsidP="006409A5">
            <w:pPr>
              <w:pStyle w:val="Bullet"/>
              <w:numPr>
                <w:ilvl w:val="0"/>
                <w:numId w:val="1"/>
              </w:numPr>
              <w:tabs>
                <w:tab w:val="clear" w:pos="720"/>
              </w:tabs>
              <w:spacing w:before="40" w:after="0"/>
              <w:ind w:left="227" w:right="113" w:hanging="131"/>
              <w:rPr>
                <w:sz w:val="18"/>
                <w:szCs w:val="18"/>
              </w:rPr>
            </w:pPr>
            <w:r w:rsidRPr="00D67416">
              <w:rPr>
                <w:rFonts w:cs="Calibri Light"/>
                <w:sz w:val="18"/>
                <w:szCs w:val="18"/>
              </w:rPr>
              <w:t>By 31</w:t>
            </w:r>
            <w:r w:rsidR="00AF74F1" w:rsidRPr="00D67416">
              <w:rPr>
                <w:rFonts w:cs="Calibri Light"/>
                <w:sz w:val="18"/>
                <w:szCs w:val="18"/>
              </w:rPr>
              <w:t> </w:t>
            </w:r>
            <w:r w:rsidRPr="00D67416">
              <w:rPr>
                <w:rFonts w:cs="Calibri Light"/>
                <w:sz w:val="18"/>
                <w:szCs w:val="18"/>
              </w:rPr>
              <w:t>July</w:t>
            </w:r>
            <w:r w:rsidR="00AF74F1" w:rsidRPr="00D67416">
              <w:t> </w:t>
            </w:r>
            <w:r w:rsidRPr="00D67416">
              <w:rPr>
                <w:rFonts w:cs="Calibri Light"/>
                <w:sz w:val="18"/>
                <w:szCs w:val="18"/>
              </w:rPr>
              <w:t>2026, implement the online adjustment passport form within Aurion.</w:t>
            </w:r>
          </w:p>
        </w:tc>
      </w:tr>
      <w:tr w:rsidR="00C57C7F" w:rsidRPr="00C9341E" w14:paraId="4D6D63C4" w14:textId="77777777" w:rsidTr="006409A5">
        <w:trPr>
          <w:trHeight w:val="1411"/>
        </w:trPr>
        <w:tc>
          <w:tcPr>
            <w:tcW w:w="1555" w:type="dxa"/>
            <w:vAlign w:val="center"/>
          </w:tcPr>
          <w:p w14:paraId="7DC69A9B" w14:textId="0CA3C18F" w:rsidR="00C57C7F" w:rsidRPr="00D67416" w:rsidRDefault="00C57C7F" w:rsidP="006409A5">
            <w:pPr>
              <w:pStyle w:val="TableTextLeft"/>
            </w:pPr>
            <w:bookmarkStart w:id="1" w:name="_Hlk174613840"/>
            <w:r w:rsidRPr="00D67416">
              <w:t xml:space="preserve">Embedding </w:t>
            </w:r>
            <w:r w:rsidR="00191D32" w:rsidRPr="00D67416">
              <w:br/>
            </w:r>
            <w:r w:rsidRPr="00D67416">
              <w:t xml:space="preserve">an inclusive </w:t>
            </w:r>
            <w:r w:rsidR="00191D32" w:rsidRPr="00D67416">
              <w:br/>
            </w:r>
            <w:r w:rsidRPr="00D67416">
              <w:t>and respectful workplace</w:t>
            </w:r>
            <w:bookmarkEnd w:id="1"/>
          </w:p>
        </w:tc>
        <w:tc>
          <w:tcPr>
            <w:tcW w:w="7938" w:type="dxa"/>
            <w:vAlign w:val="center"/>
          </w:tcPr>
          <w:p w14:paraId="36DEA9BF" w14:textId="77777777" w:rsidR="00C57C7F" w:rsidRPr="00D67416" w:rsidRDefault="00C57C7F" w:rsidP="006409A5">
            <w:pPr>
              <w:pStyle w:val="Bullet"/>
              <w:numPr>
                <w:ilvl w:val="0"/>
                <w:numId w:val="1"/>
              </w:numPr>
              <w:tabs>
                <w:tab w:val="clear" w:pos="720"/>
              </w:tabs>
              <w:spacing w:before="40" w:after="0"/>
              <w:ind w:left="227" w:right="113" w:hanging="142"/>
              <w:rPr>
                <w:rFonts w:cs="Calibri Light"/>
                <w:sz w:val="18"/>
                <w:szCs w:val="18"/>
              </w:rPr>
            </w:pPr>
            <w:r w:rsidRPr="00D67416">
              <w:rPr>
                <w:rFonts w:cs="Calibri Light"/>
                <w:sz w:val="18"/>
                <w:szCs w:val="18"/>
              </w:rPr>
              <w:t>Promote engagement in the Treasury Cultural Learning Journey Map to increase awareness and understanding of First Nations culture and to support continuous cultural learning.</w:t>
            </w:r>
          </w:p>
          <w:p w14:paraId="5D9CDA19" w14:textId="633C44A5" w:rsidR="00C57C7F" w:rsidRPr="00D67416" w:rsidRDefault="00C57C7F" w:rsidP="006409A5">
            <w:pPr>
              <w:pStyle w:val="Bullet"/>
              <w:numPr>
                <w:ilvl w:val="0"/>
                <w:numId w:val="1"/>
              </w:numPr>
              <w:tabs>
                <w:tab w:val="clear" w:pos="720"/>
              </w:tabs>
              <w:spacing w:before="40" w:after="0"/>
              <w:ind w:left="227" w:right="113" w:hanging="142"/>
              <w:rPr>
                <w:rFonts w:cs="Calibri Light"/>
                <w:szCs w:val="18"/>
              </w:rPr>
            </w:pPr>
            <w:r w:rsidRPr="00D67416">
              <w:rPr>
                <w:rFonts w:cs="Calibri Light"/>
                <w:sz w:val="18"/>
                <w:szCs w:val="18"/>
              </w:rPr>
              <w:t xml:space="preserve">Develop and implement the Respect@Treasury initiative, including the rollout of </w:t>
            </w:r>
            <w:r w:rsidR="0045576B" w:rsidRPr="00D67416">
              <w:rPr>
                <w:rFonts w:cs="Calibri Light"/>
                <w:sz w:val="18"/>
                <w:szCs w:val="18"/>
              </w:rPr>
              <w:t>a</w:t>
            </w:r>
            <w:r w:rsidRPr="00D67416">
              <w:rPr>
                <w:rFonts w:cs="Calibri Light"/>
                <w:sz w:val="18"/>
                <w:szCs w:val="18"/>
              </w:rPr>
              <w:t xml:space="preserve"> new complaints resolution framework and the launch of the supporting digital hub.</w:t>
            </w:r>
          </w:p>
        </w:tc>
        <w:tc>
          <w:tcPr>
            <w:tcW w:w="4535" w:type="dxa"/>
            <w:vAlign w:val="center"/>
          </w:tcPr>
          <w:p w14:paraId="4CF3044A" w14:textId="2C87BE4D" w:rsidR="00C57C7F" w:rsidRPr="00D67416" w:rsidRDefault="00C57C7F" w:rsidP="006409A5">
            <w:pPr>
              <w:pStyle w:val="Bullet"/>
              <w:numPr>
                <w:ilvl w:val="0"/>
                <w:numId w:val="1"/>
              </w:numPr>
              <w:tabs>
                <w:tab w:val="clear" w:pos="720"/>
              </w:tabs>
              <w:spacing w:before="40" w:after="0"/>
              <w:ind w:left="227" w:right="113" w:hanging="131"/>
              <w:rPr>
                <w:rFonts w:cs="Calibri Light"/>
                <w:sz w:val="18"/>
                <w:szCs w:val="18"/>
              </w:rPr>
            </w:pPr>
            <w:r w:rsidRPr="00D67416">
              <w:rPr>
                <w:rFonts w:cs="Calibri Light"/>
                <w:sz w:val="18"/>
                <w:szCs w:val="18"/>
              </w:rPr>
              <w:t>By 31</w:t>
            </w:r>
            <w:r w:rsidR="00AF74F1" w:rsidRPr="00D67416">
              <w:rPr>
                <w:rFonts w:cs="Calibri Light"/>
                <w:sz w:val="18"/>
                <w:szCs w:val="18"/>
              </w:rPr>
              <w:t> </w:t>
            </w:r>
            <w:r w:rsidRPr="00D67416">
              <w:rPr>
                <w:rFonts w:cs="Calibri Light"/>
                <w:sz w:val="18"/>
                <w:szCs w:val="18"/>
              </w:rPr>
              <w:t>July</w:t>
            </w:r>
            <w:r w:rsidR="00AF74F1" w:rsidRPr="00D67416">
              <w:rPr>
                <w:rFonts w:cs="Calibri Light"/>
                <w:sz w:val="18"/>
                <w:szCs w:val="18"/>
              </w:rPr>
              <w:t> </w:t>
            </w:r>
            <w:r w:rsidRPr="00D67416">
              <w:rPr>
                <w:rFonts w:cs="Calibri Light"/>
                <w:sz w:val="18"/>
                <w:szCs w:val="18"/>
              </w:rPr>
              <w:t xml:space="preserve">2026, 80% of SES and Executive Level 2 </w:t>
            </w:r>
            <w:r w:rsidR="00306202" w:rsidRPr="00D67416">
              <w:rPr>
                <w:rFonts w:cs="Calibri Light"/>
                <w:sz w:val="18"/>
                <w:szCs w:val="18"/>
              </w:rPr>
              <w:br/>
            </w:r>
            <w:r w:rsidRPr="00D67416">
              <w:rPr>
                <w:rFonts w:cs="Calibri Light"/>
                <w:sz w:val="18"/>
                <w:szCs w:val="18"/>
              </w:rPr>
              <w:t>staff completed the ‘knowing’ domain of the Cultural Learning</w:t>
            </w:r>
            <w:r w:rsidR="00306202" w:rsidRPr="00D67416">
              <w:rPr>
                <w:rFonts w:cs="Calibri Light"/>
                <w:sz w:val="18"/>
                <w:szCs w:val="18"/>
              </w:rPr>
              <w:t xml:space="preserve"> </w:t>
            </w:r>
            <w:r w:rsidRPr="00D67416">
              <w:rPr>
                <w:rFonts w:cs="Calibri Light"/>
                <w:sz w:val="18"/>
                <w:szCs w:val="18"/>
              </w:rPr>
              <w:t>Journey Map as required in Treasury’s Employment Agreement.</w:t>
            </w:r>
          </w:p>
          <w:p w14:paraId="0C950F01" w14:textId="13F977D0" w:rsidR="00C57C7F" w:rsidRPr="00D67416" w:rsidRDefault="006270C8" w:rsidP="006409A5">
            <w:pPr>
              <w:pStyle w:val="Bullet"/>
              <w:numPr>
                <w:ilvl w:val="0"/>
                <w:numId w:val="1"/>
              </w:numPr>
              <w:tabs>
                <w:tab w:val="clear" w:pos="720"/>
              </w:tabs>
              <w:spacing w:before="40" w:after="0"/>
              <w:ind w:left="227" w:right="113" w:hanging="131"/>
              <w:rPr>
                <w:rFonts w:cs="Calibri Light"/>
                <w:sz w:val="18"/>
                <w:szCs w:val="18"/>
              </w:rPr>
            </w:pPr>
            <w:r w:rsidRPr="00D67416">
              <w:rPr>
                <w:rFonts w:cs="Calibri Light"/>
                <w:sz w:val="18"/>
                <w:szCs w:val="18"/>
              </w:rPr>
              <w:t>I</w:t>
            </w:r>
            <w:r w:rsidR="004965E2" w:rsidRPr="00D67416">
              <w:rPr>
                <w:rFonts w:cs="Calibri Light"/>
                <w:sz w:val="18"/>
                <w:szCs w:val="18"/>
              </w:rPr>
              <w:t>ncrease in the 2026 Census results on workforce perceptions of being respected at work.</w:t>
            </w:r>
          </w:p>
        </w:tc>
      </w:tr>
      <w:tr w:rsidR="00C57C7F" w:rsidRPr="00C9341E" w14:paraId="714C0EF4" w14:textId="77777777" w:rsidTr="006409A5">
        <w:trPr>
          <w:trHeight w:val="1112"/>
        </w:trPr>
        <w:tc>
          <w:tcPr>
            <w:tcW w:w="1555" w:type="dxa"/>
            <w:vAlign w:val="center"/>
          </w:tcPr>
          <w:p w14:paraId="78993E33" w14:textId="6E9B23B7" w:rsidR="00C57C7F" w:rsidRPr="00D67416" w:rsidRDefault="00C57C7F" w:rsidP="006409A5">
            <w:pPr>
              <w:pStyle w:val="TableTextLeft"/>
            </w:pPr>
            <w:r w:rsidRPr="00D67416">
              <w:t xml:space="preserve">Building a productive </w:t>
            </w:r>
            <w:r w:rsidRPr="00D67416">
              <w:br/>
              <w:t>work environment</w:t>
            </w:r>
            <w:r w:rsidR="00485E1E" w:rsidRPr="00D67416">
              <w:t xml:space="preserve"> which fosters innovation</w:t>
            </w:r>
            <w:r w:rsidRPr="00D67416">
              <w:t xml:space="preserve"> </w:t>
            </w:r>
            <w:r w:rsidRPr="00D67416">
              <w:br/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92B0734" w14:textId="50B62568" w:rsidR="00355FC1" w:rsidRPr="00D67416" w:rsidRDefault="00C57C7F" w:rsidP="006409A5">
            <w:pPr>
              <w:pStyle w:val="Bullet"/>
              <w:numPr>
                <w:ilvl w:val="0"/>
                <w:numId w:val="1"/>
              </w:numPr>
              <w:tabs>
                <w:tab w:val="clear" w:pos="720"/>
              </w:tabs>
              <w:spacing w:before="40" w:after="0"/>
              <w:ind w:left="227" w:right="113" w:hanging="142"/>
              <w:rPr>
                <w:rFonts w:cs="Calibri Light"/>
                <w:szCs w:val="18"/>
              </w:rPr>
            </w:pPr>
            <w:r w:rsidRPr="00D67416">
              <w:rPr>
                <w:rFonts w:cs="Calibri Light"/>
                <w:sz w:val="18"/>
                <w:szCs w:val="18"/>
              </w:rPr>
              <w:t xml:space="preserve">Managers consistently implement Treasury’s performance management frameworks, Performance Development System and SES Performance Leadership Framework, to establish expectations of deliverables, behaviours, people management, learning outcomes and work arrangements. </w:t>
            </w:r>
          </w:p>
          <w:p w14:paraId="19FE48A9" w14:textId="77777777" w:rsidR="00C57C7F" w:rsidRPr="00D67416" w:rsidRDefault="00341344" w:rsidP="006409A5">
            <w:pPr>
              <w:pStyle w:val="Bullet"/>
              <w:numPr>
                <w:ilvl w:val="0"/>
                <w:numId w:val="1"/>
              </w:numPr>
              <w:tabs>
                <w:tab w:val="clear" w:pos="720"/>
              </w:tabs>
              <w:spacing w:before="40" w:after="0"/>
              <w:ind w:left="227" w:right="113" w:hanging="142"/>
              <w:rPr>
                <w:rFonts w:cs="Calibri Light"/>
                <w:szCs w:val="18"/>
              </w:rPr>
            </w:pPr>
            <w:r w:rsidRPr="00D67416">
              <w:rPr>
                <w:rFonts w:cs="Calibri Light"/>
                <w:sz w:val="18"/>
                <w:szCs w:val="18"/>
              </w:rPr>
              <w:t>Development and launch of the Change Management Hub on TERI to support self-service for managers. Guidance and resources to support employees to respond positively to workplace change will also be available.</w:t>
            </w:r>
          </w:p>
          <w:p w14:paraId="6E13DA92" w14:textId="5DF7AAA7" w:rsidR="0041667B" w:rsidRPr="00D67416" w:rsidRDefault="00693173" w:rsidP="006409A5">
            <w:pPr>
              <w:pStyle w:val="Bullet"/>
              <w:numPr>
                <w:ilvl w:val="0"/>
                <w:numId w:val="1"/>
              </w:numPr>
              <w:tabs>
                <w:tab w:val="clear" w:pos="720"/>
              </w:tabs>
              <w:spacing w:before="40" w:after="0"/>
              <w:ind w:left="227" w:right="113" w:hanging="142"/>
              <w:rPr>
                <w:rFonts w:cs="Calibri Light"/>
                <w:szCs w:val="18"/>
              </w:rPr>
            </w:pPr>
            <w:r w:rsidRPr="00D67416">
              <w:rPr>
                <w:rFonts w:cs="Calibri Light"/>
                <w:sz w:val="18"/>
                <w:szCs w:val="18"/>
              </w:rPr>
              <w:t>Enhance</w:t>
            </w:r>
            <w:r w:rsidR="00F47695" w:rsidRPr="00D67416">
              <w:rPr>
                <w:rFonts w:cs="Calibri Light"/>
                <w:sz w:val="18"/>
                <w:szCs w:val="18"/>
              </w:rPr>
              <w:t xml:space="preserve"> Treasury’s </w:t>
            </w:r>
            <w:r w:rsidR="00681AE0" w:rsidRPr="00D67416">
              <w:rPr>
                <w:rFonts w:cs="Calibri Light"/>
                <w:sz w:val="18"/>
                <w:szCs w:val="18"/>
              </w:rPr>
              <w:t xml:space="preserve">workforce capability in </w:t>
            </w:r>
            <w:r w:rsidR="00D40B95" w:rsidRPr="00D67416">
              <w:rPr>
                <w:rFonts w:cs="Calibri Light"/>
                <w:sz w:val="18"/>
                <w:szCs w:val="18"/>
              </w:rPr>
              <w:t>A</w:t>
            </w:r>
            <w:r w:rsidR="00312B97" w:rsidRPr="00D67416">
              <w:rPr>
                <w:rFonts w:cs="Calibri Light"/>
                <w:sz w:val="18"/>
                <w:szCs w:val="18"/>
              </w:rPr>
              <w:t xml:space="preserve">rtificial </w:t>
            </w:r>
            <w:r w:rsidR="00D40B95" w:rsidRPr="00D67416">
              <w:rPr>
                <w:rFonts w:cs="Calibri Light"/>
                <w:sz w:val="18"/>
                <w:szCs w:val="18"/>
              </w:rPr>
              <w:t>I</w:t>
            </w:r>
            <w:r w:rsidR="00312B97" w:rsidRPr="00D67416">
              <w:rPr>
                <w:rFonts w:cs="Calibri Light"/>
                <w:sz w:val="18"/>
                <w:szCs w:val="18"/>
              </w:rPr>
              <w:t>ntelligence</w:t>
            </w:r>
            <w:r w:rsidR="00681AE0" w:rsidRPr="00D67416">
              <w:rPr>
                <w:rFonts w:cs="Calibri Light"/>
                <w:sz w:val="18"/>
                <w:szCs w:val="18"/>
              </w:rPr>
              <w:t xml:space="preserve"> adoption</w:t>
            </w:r>
            <w:r w:rsidRPr="00D67416">
              <w:rPr>
                <w:rFonts w:cs="Calibri Light"/>
                <w:sz w:val="18"/>
                <w:szCs w:val="18"/>
              </w:rPr>
              <w:t xml:space="preserve"> to </w:t>
            </w:r>
            <w:r w:rsidR="00BA5947" w:rsidRPr="00D67416">
              <w:rPr>
                <w:rFonts w:cs="Calibri Light"/>
                <w:sz w:val="18"/>
                <w:szCs w:val="18"/>
              </w:rPr>
              <w:t>deliver impactful policy development, service delivery and operational efficiency.</w:t>
            </w:r>
          </w:p>
        </w:tc>
        <w:tc>
          <w:tcPr>
            <w:tcW w:w="4535" w:type="dxa"/>
            <w:vAlign w:val="center"/>
          </w:tcPr>
          <w:p w14:paraId="172C61F5" w14:textId="1252A8DB" w:rsidR="00D04341" w:rsidRPr="00D67416" w:rsidRDefault="00C57C7F" w:rsidP="006409A5">
            <w:pPr>
              <w:pStyle w:val="Bullet"/>
              <w:numPr>
                <w:ilvl w:val="0"/>
                <w:numId w:val="1"/>
              </w:numPr>
              <w:tabs>
                <w:tab w:val="clear" w:pos="720"/>
              </w:tabs>
              <w:spacing w:before="40" w:after="0"/>
              <w:ind w:left="227" w:right="113" w:hanging="130"/>
              <w:rPr>
                <w:rFonts w:cs="Calibri Light"/>
                <w:sz w:val="18"/>
                <w:szCs w:val="18"/>
              </w:rPr>
            </w:pPr>
            <w:r w:rsidRPr="00D67416">
              <w:rPr>
                <w:rFonts w:cs="Calibri Light"/>
                <w:sz w:val="18"/>
                <w:szCs w:val="18"/>
              </w:rPr>
              <w:t>80</w:t>
            </w:r>
            <w:r w:rsidR="002D1688" w:rsidRPr="00D67416">
              <w:rPr>
                <w:rFonts w:cs="Calibri Light"/>
                <w:sz w:val="18"/>
                <w:szCs w:val="18"/>
              </w:rPr>
              <w:t xml:space="preserve"> per cent</w:t>
            </w:r>
            <w:r w:rsidRPr="00D67416">
              <w:rPr>
                <w:rFonts w:cs="Calibri Light"/>
                <w:sz w:val="18"/>
                <w:szCs w:val="18"/>
              </w:rPr>
              <w:t xml:space="preserve"> of employees have a performance agreement in place for the start of the 2025</w:t>
            </w:r>
            <w:r w:rsidR="002D1688" w:rsidRPr="00D67416">
              <w:rPr>
                <w:rFonts w:cs="Calibri Light"/>
                <w:sz w:val="18"/>
                <w:szCs w:val="18"/>
              </w:rPr>
              <w:t>–</w:t>
            </w:r>
            <w:r w:rsidRPr="00D67416">
              <w:rPr>
                <w:rFonts w:cs="Calibri Light"/>
                <w:sz w:val="18"/>
                <w:szCs w:val="18"/>
              </w:rPr>
              <w:t>26 performance cycle.</w:t>
            </w:r>
          </w:p>
          <w:p w14:paraId="5C20CC57" w14:textId="1EF822C6" w:rsidR="0041667B" w:rsidRPr="00D67416" w:rsidRDefault="0041667B" w:rsidP="006409A5">
            <w:pPr>
              <w:pStyle w:val="Bullet"/>
              <w:numPr>
                <w:ilvl w:val="0"/>
                <w:numId w:val="1"/>
              </w:numPr>
              <w:tabs>
                <w:tab w:val="clear" w:pos="720"/>
              </w:tabs>
              <w:spacing w:before="40" w:after="0"/>
              <w:ind w:left="227" w:right="113" w:hanging="131"/>
              <w:rPr>
                <w:sz w:val="18"/>
                <w:szCs w:val="18"/>
              </w:rPr>
            </w:pPr>
            <w:r w:rsidRPr="00D67416">
              <w:rPr>
                <w:rFonts w:cs="Calibri Light"/>
                <w:sz w:val="18"/>
                <w:szCs w:val="18"/>
              </w:rPr>
              <w:t xml:space="preserve">Increase in the 2026 Census results about workforce perceptions of support for new and innovative ways </w:t>
            </w:r>
            <w:r w:rsidRPr="00D67416">
              <w:rPr>
                <w:rFonts w:cs="Calibri Light"/>
                <w:sz w:val="18"/>
                <w:szCs w:val="18"/>
              </w:rPr>
              <w:br/>
              <w:t>of working.</w:t>
            </w:r>
          </w:p>
        </w:tc>
      </w:tr>
    </w:tbl>
    <w:p w14:paraId="173441E1" w14:textId="13F203E6" w:rsidR="005E281A" w:rsidRDefault="005E281A" w:rsidP="00AF74F1">
      <w:pPr>
        <w:pStyle w:val="NoSpacing"/>
      </w:pPr>
    </w:p>
    <w:sectPr w:rsidR="005E281A" w:rsidSect="00692EAE">
      <w:headerReference w:type="default" r:id="rId7"/>
      <w:footerReference w:type="default" r:id="rId8"/>
      <w:pgSz w:w="16838" w:h="11906" w:orient="landscape"/>
      <w:pgMar w:top="1418" w:right="1843" w:bottom="1418" w:left="1418" w:header="425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7BCCB" w14:textId="77777777" w:rsidR="00B7144B" w:rsidRDefault="00B7144B" w:rsidP="00AA4E67">
      <w:pPr>
        <w:spacing w:after="0"/>
      </w:pPr>
      <w:r>
        <w:separator/>
      </w:r>
    </w:p>
  </w:endnote>
  <w:endnote w:type="continuationSeparator" w:id="0">
    <w:p w14:paraId="517F78D5" w14:textId="77777777" w:rsidR="00B7144B" w:rsidRDefault="00B7144B" w:rsidP="00AA4E67">
      <w:pPr>
        <w:spacing w:after="0"/>
      </w:pPr>
      <w:r>
        <w:continuationSeparator/>
      </w:r>
    </w:p>
  </w:endnote>
  <w:endnote w:type="continuationNotice" w:id="1">
    <w:p w14:paraId="4423C967" w14:textId="77777777" w:rsidR="00B7144B" w:rsidRDefault="00B7144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95C78" w14:textId="209A4645" w:rsidR="00254845" w:rsidRDefault="00254845" w:rsidP="00254845">
    <w:pPr>
      <w:pStyle w:val="Footer"/>
      <w:ind w:left="-567"/>
    </w:pPr>
    <w:r w:rsidRPr="00287EB4">
      <w:rPr>
        <w:noProof/>
        <w:color w:val="2C384A"/>
      </w:rPr>
      <w:drawing>
        <wp:anchor distT="0" distB="0" distL="114300" distR="114300" simplePos="0" relativeHeight="251656704" behindDoc="1" locked="0" layoutInCell="1" allowOverlap="1" wp14:anchorId="59867791" wp14:editId="41D6D51D">
          <wp:simplePos x="0" y="0"/>
          <wp:positionH relativeFrom="margin">
            <wp:posOffset>-750570</wp:posOffset>
          </wp:positionH>
          <wp:positionV relativeFrom="margin">
            <wp:posOffset>5999675</wp:posOffset>
          </wp:positionV>
          <wp:extent cx="10433538" cy="511302"/>
          <wp:effectExtent l="0" t="0" r="6350" b="3175"/>
          <wp:wrapNone/>
          <wp:docPr id="1904948704" name="Picture 190494870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546840" name="Picture 165954684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3538" cy="5113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B63FE" w14:textId="77777777" w:rsidR="00B7144B" w:rsidRDefault="00B7144B" w:rsidP="00AA4E67">
      <w:pPr>
        <w:spacing w:after="0"/>
      </w:pPr>
      <w:r>
        <w:separator/>
      </w:r>
    </w:p>
  </w:footnote>
  <w:footnote w:type="continuationSeparator" w:id="0">
    <w:p w14:paraId="07BF9768" w14:textId="77777777" w:rsidR="00B7144B" w:rsidRDefault="00B7144B" w:rsidP="00AA4E67">
      <w:pPr>
        <w:spacing w:after="0"/>
      </w:pPr>
      <w:r>
        <w:continuationSeparator/>
      </w:r>
    </w:p>
  </w:footnote>
  <w:footnote w:type="continuationNotice" w:id="1">
    <w:p w14:paraId="561C20AB" w14:textId="77777777" w:rsidR="00B7144B" w:rsidRDefault="00B7144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E96ED" w14:textId="3E81A3D7" w:rsidR="00AA4E67" w:rsidRDefault="001C6295" w:rsidP="00AA4E67">
    <w:pPr>
      <w:pStyle w:val="Header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0" wp14:anchorId="337AE0C6" wp14:editId="4792D34F">
          <wp:simplePos x="0" y="0"/>
          <wp:positionH relativeFrom="page">
            <wp:posOffset>171010</wp:posOffset>
          </wp:positionH>
          <wp:positionV relativeFrom="page">
            <wp:posOffset>62230</wp:posOffset>
          </wp:positionV>
          <wp:extent cx="10440619" cy="773430"/>
          <wp:effectExtent l="0" t="0" r="0" b="7620"/>
          <wp:wrapNone/>
          <wp:docPr id="1610701297" name="Picture 161070129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Picture 20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8" b="23671"/>
                  <a:stretch/>
                </pic:blipFill>
                <pic:spPr bwMode="auto">
                  <a:xfrm>
                    <a:off x="0" y="0"/>
                    <a:ext cx="10440619" cy="773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Logo&#10;&#10;Description automatically generated with medium confidence" style="width:104.25pt;height:16.7pt;visibility:visible;mso-wrap-style:square" o:bullet="t">
        <v:imagedata r:id="rId1" o:title="Logo&#10;&#10;Description automatically generated with medium confidence"/>
      </v:shape>
    </w:pict>
  </w:numPicBullet>
  <w:abstractNum w:abstractNumId="0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" w15:restartNumberingAfterBreak="0">
    <w:nsid w:val="0B8F13AF"/>
    <w:multiLevelType w:val="multilevel"/>
    <w:tmpl w:val="0C7091F8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653560"/>
    <w:multiLevelType w:val="multilevel"/>
    <w:tmpl w:val="72F8140E"/>
    <w:styleLink w:val="OutlineList"/>
    <w:lvl w:ilvl="0">
      <w:start w:val="1"/>
      <w:numFmt w:val="decimal"/>
      <w:pStyle w:val="OutlineNumbered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utlineNumbered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OutlineNumbered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4564F9D"/>
    <w:multiLevelType w:val="multilevel"/>
    <w:tmpl w:val="B0402706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283"/>
        </w:tabs>
        <w:ind w:left="284" w:hanging="284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Boxdash"/>
      <w:lvlText w:val="–"/>
      <w:lvlJc w:val="left"/>
      <w:pPr>
        <w:tabs>
          <w:tab w:val="num" w:pos="567"/>
        </w:tabs>
        <w:ind w:left="568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Boxdoubledot"/>
      <w:lvlText w:val=":"/>
      <w:lvlJc w:val="left"/>
      <w:pPr>
        <w:tabs>
          <w:tab w:val="num" w:pos="851"/>
        </w:tabs>
        <w:ind w:left="852" w:hanging="28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135"/>
        </w:tabs>
        <w:ind w:left="1136" w:hanging="284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419"/>
        </w:tabs>
        <w:ind w:left="1420" w:hanging="284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1703"/>
        </w:tabs>
        <w:ind w:left="1704" w:hanging="284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1987"/>
        </w:tabs>
        <w:ind w:left="1988" w:hanging="284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271"/>
        </w:tabs>
        <w:ind w:left="2272" w:hanging="284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2555"/>
        </w:tabs>
        <w:ind w:left="2556" w:hanging="284"/>
      </w:pPr>
      <w:rPr>
        <w:rFonts w:hint="default"/>
        <w:b w:val="0"/>
        <w:i w:val="0"/>
      </w:rPr>
    </w:lvl>
  </w:abstractNum>
  <w:abstractNum w:abstractNumId="4" w15:restartNumberingAfterBreak="0">
    <w:nsid w:val="16CC4E5D"/>
    <w:multiLevelType w:val="multilevel"/>
    <w:tmpl w:val="D10E9CF6"/>
    <w:numStyleLink w:val="OneLevelList"/>
  </w:abstractNum>
  <w:abstractNum w:abstractNumId="5" w15:restartNumberingAfterBreak="0">
    <w:nsid w:val="17DF7717"/>
    <w:multiLevelType w:val="multilevel"/>
    <w:tmpl w:val="B91AC3AC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1847491"/>
    <w:multiLevelType w:val="multilevel"/>
    <w:tmpl w:val="6F92BA82"/>
    <w:lvl w:ilvl="0">
      <w:start w:val="1"/>
      <w:numFmt w:val="bullet"/>
      <w:lvlText w:val="•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: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7" w15:restartNumberingAfterBreak="0">
    <w:nsid w:val="257B062C"/>
    <w:multiLevelType w:val="hybridMultilevel"/>
    <w:tmpl w:val="FD403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40C8B"/>
    <w:multiLevelType w:val="multilevel"/>
    <w:tmpl w:val="9AFC5FD2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9" w15:restartNumberingAfterBreak="0">
    <w:nsid w:val="27826BF0"/>
    <w:multiLevelType w:val="multilevel"/>
    <w:tmpl w:val="6D0AA75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AlphaParagraph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08C2710"/>
    <w:multiLevelType w:val="multilevel"/>
    <w:tmpl w:val="0D723674"/>
    <w:styleLink w:val="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1" w15:restartNumberingAfterBreak="0">
    <w:nsid w:val="31EF577D"/>
    <w:multiLevelType w:val="hybridMultilevel"/>
    <w:tmpl w:val="49CA1762"/>
    <w:lvl w:ilvl="0" w:tplc="73E6BD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7030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6C24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5461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3263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667A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3697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2A4D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565D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238442C"/>
    <w:multiLevelType w:val="multilevel"/>
    <w:tmpl w:val="20C6D62C"/>
    <w:styleLink w:val="ChartandTableFootnoteAlphaList"/>
    <w:lvl w:ilvl="0">
      <w:start w:val="1"/>
      <w:numFmt w:val="lowerLetter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30C16AD"/>
    <w:multiLevelType w:val="multilevel"/>
    <w:tmpl w:val="D10E9CF6"/>
    <w:styleLink w:val="OneLevelLis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E516F9A"/>
    <w:multiLevelType w:val="hybridMultilevel"/>
    <w:tmpl w:val="723AB894"/>
    <w:lvl w:ilvl="0" w:tplc="7436E0AA">
      <w:numFmt w:val="bullet"/>
      <w:lvlText w:val="•"/>
      <w:lvlJc w:val="left"/>
      <w:pPr>
        <w:ind w:left="720" w:hanging="360"/>
      </w:pPr>
      <w:rPr>
        <w:rFonts w:asciiTheme="minorHAnsi" w:hAnsiTheme="minorHAnsi" w:cstheme="minorHAnsi" w:hint="default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D45E7"/>
    <w:multiLevelType w:val="hybridMultilevel"/>
    <w:tmpl w:val="E5822F28"/>
    <w:lvl w:ilvl="0" w:tplc="8C18EEB8">
      <w:numFmt w:val="bullet"/>
      <w:lvlText w:val=""/>
      <w:lvlJc w:val="left"/>
      <w:pPr>
        <w:ind w:left="485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86F0144A">
      <w:numFmt w:val="bullet"/>
      <w:lvlText w:val="•"/>
      <w:lvlJc w:val="left"/>
      <w:pPr>
        <w:ind w:left="1300" w:hanging="358"/>
      </w:pPr>
      <w:rPr>
        <w:rFonts w:hint="default"/>
        <w:lang w:val="en-US" w:eastAsia="en-US" w:bidi="ar-SA"/>
      </w:rPr>
    </w:lvl>
    <w:lvl w:ilvl="2" w:tplc="CD20E5FA">
      <w:numFmt w:val="bullet"/>
      <w:lvlText w:val="•"/>
      <w:lvlJc w:val="left"/>
      <w:pPr>
        <w:ind w:left="2120" w:hanging="358"/>
      </w:pPr>
      <w:rPr>
        <w:rFonts w:hint="default"/>
        <w:lang w:val="en-US" w:eastAsia="en-US" w:bidi="ar-SA"/>
      </w:rPr>
    </w:lvl>
    <w:lvl w:ilvl="3" w:tplc="335251EC">
      <w:numFmt w:val="bullet"/>
      <w:lvlText w:val="•"/>
      <w:lvlJc w:val="left"/>
      <w:pPr>
        <w:ind w:left="2940" w:hanging="358"/>
      </w:pPr>
      <w:rPr>
        <w:rFonts w:hint="default"/>
        <w:lang w:val="en-US" w:eastAsia="en-US" w:bidi="ar-SA"/>
      </w:rPr>
    </w:lvl>
    <w:lvl w:ilvl="4" w:tplc="22FC9796">
      <w:numFmt w:val="bullet"/>
      <w:lvlText w:val="•"/>
      <w:lvlJc w:val="left"/>
      <w:pPr>
        <w:ind w:left="3760" w:hanging="358"/>
      </w:pPr>
      <w:rPr>
        <w:rFonts w:hint="default"/>
        <w:lang w:val="en-US" w:eastAsia="en-US" w:bidi="ar-SA"/>
      </w:rPr>
    </w:lvl>
    <w:lvl w:ilvl="5" w:tplc="CF6851E4">
      <w:numFmt w:val="bullet"/>
      <w:lvlText w:val="•"/>
      <w:lvlJc w:val="left"/>
      <w:pPr>
        <w:ind w:left="4580" w:hanging="358"/>
      </w:pPr>
      <w:rPr>
        <w:rFonts w:hint="default"/>
        <w:lang w:val="en-US" w:eastAsia="en-US" w:bidi="ar-SA"/>
      </w:rPr>
    </w:lvl>
    <w:lvl w:ilvl="6" w:tplc="193426D0">
      <w:numFmt w:val="bullet"/>
      <w:lvlText w:val="•"/>
      <w:lvlJc w:val="left"/>
      <w:pPr>
        <w:ind w:left="5400" w:hanging="358"/>
      </w:pPr>
      <w:rPr>
        <w:rFonts w:hint="default"/>
        <w:lang w:val="en-US" w:eastAsia="en-US" w:bidi="ar-SA"/>
      </w:rPr>
    </w:lvl>
    <w:lvl w:ilvl="7" w:tplc="744AAA9A">
      <w:numFmt w:val="bullet"/>
      <w:lvlText w:val="•"/>
      <w:lvlJc w:val="left"/>
      <w:pPr>
        <w:ind w:left="6220" w:hanging="358"/>
      </w:pPr>
      <w:rPr>
        <w:rFonts w:hint="default"/>
        <w:lang w:val="en-US" w:eastAsia="en-US" w:bidi="ar-SA"/>
      </w:rPr>
    </w:lvl>
    <w:lvl w:ilvl="8" w:tplc="82DCC5F6">
      <w:numFmt w:val="bullet"/>
      <w:lvlText w:val="•"/>
      <w:lvlJc w:val="left"/>
      <w:pPr>
        <w:ind w:left="7040" w:hanging="358"/>
      </w:pPr>
      <w:rPr>
        <w:rFonts w:hint="default"/>
        <w:lang w:val="en-US" w:eastAsia="en-US" w:bidi="ar-SA"/>
      </w:rPr>
    </w:lvl>
  </w:abstractNum>
  <w:abstractNum w:abstractNumId="16" w15:restartNumberingAfterBreak="0">
    <w:nsid w:val="4C535709"/>
    <w:multiLevelType w:val="hybridMultilevel"/>
    <w:tmpl w:val="85FEC56A"/>
    <w:lvl w:ilvl="0" w:tplc="270C4A48">
      <w:numFmt w:val="bullet"/>
      <w:lvlText w:val=""/>
      <w:lvlJc w:val="left"/>
      <w:pPr>
        <w:ind w:left="474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FFB0A2D4">
      <w:numFmt w:val="bullet"/>
      <w:lvlText w:val="•"/>
      <w:lvlJc w:val="left"/>
      <w:pPr>
        <w:ind w:left="855" w:hanging="358"/>
      </w:pPr>
      <w:rPr>
        <w:rFonts w:hint="default"/>
        <w:lang w:val="en-US" w:eastAsia="en-US" w:bidi="ar-SA"/>
      </w:rPr>
    </w:lvl>
    <w:lvl w:ilvl="2" w:tplc="2E024EBC">
      <w:numFmt w:val="bullet"/>
      <w:lvlText w:val="•"/>
      <w:lvlJc w:val="left"/>
      <w:pPr>
        <w:ind w:left="1230" w:hanging="358"/>
      </w:pPr>
      <w:rPr>
        <w:rFonts w:hint="default"/>
        <w:lang w:val="en-US" w:eastAsia="en-US" w:bidi="ar-SA"/>
      </w:rPr>
    </w:lvl>
    <w:lvl w:ilvl="3" w:tplc="17EE8072">
      <w:numFmt w:val="bullet"/>
      <w:lvlText w:val="•"/>
      <w:lvlJc w:val="left"/>
      <w:pPr>
        <w:ind w:left="1605" w:hanging="358"/>
      </w:pPr>
      <w:rPr>
        <w:rFonts w:hint="default"/>
        <w:lang w:val="en-US" w:eastAsia="en-US" w:bidi="ar-SA"/>
      </w:rPr>
    </w:lvl>
    <w:lvl w:ilvl="4" w:tplc="0C268B7E">
      <w:numFmt w:val="bullet"/>
      <w:lvlText w:val="•"/>
      <w:lvlJc w:val="left"/>
      <w:pPr>
        <w:ind w:left="1980" w:hanging="358"/>
      </w:pPr>
      <w:rPr>
        <w:rFonts w:hint="default"/>
        <w:lang w:val="en-US" w:eastAsia="en-US" w:bidi="ar-SA"/>
      </w:rPr>
    </w:lvl>
    <w:lvl w:ilvl="5" w:tplc="D78E0AD2">
      <w:numFmt w:val="bullet"/>
      <w:lvlText w:val="•"/>
      <w:lvlJc w:val="left"/>
      <w:pPr>
        <w:ind w:left="2355" w:hanging="358"/>
      </w:pPr>
      <w:rPr>
        <w:rFonts w:hint="default"/>
        <w:lang w:val="en-US" w:eastAsia="en-US" w:bidi="ar-SA"/>
      </w:rPr>
    </w:lvl>
    <w:lvl w:ilvl="6" w:tplc="65E2E6DC">
      <w:numFmt w:val="bullet"/>
      <w:lvlText w:val="•"/>
      <w:lvlJc w:val="left"/>
      <w:pPr>
        <w:ind w:left="2730" w:hanging="358"/>
      </w:pPr>
      <w:rPr>
        <w:rFonts w:hint="default"/>
        <w:lang w:val="en-US" w:eastAsia="en-US" w:bidi="ar-SA"/>
      </w:rPr>
    </w:lvl>
    <w:lvl w:ilvl="7" w:tplc="13AE3DFA">
      <w:numFmt w:val="bullet"/>
      <w:lvlText w:val="•"/>
      <w:lvlJc w:val="left"/>
      <w:pPr>
        <w:ind w:left="3105" w:hanging="358"/>
      </w:pPr>
      <w:rPr>
        <w:rFonts w:hint="default"/>
        <w:lang w:val="en-US" w:eastAsia="en-US" w:bidi="ar-SA"/>
      </w:rPr>
    </w:lvl>
    <w:lvl w:ilvl="8" w:tplc="1A105F8C">
      <w:numFmt w:val="bullet"/>
      <w:lvlText w:val="•"/>
      <w:lvlJc w:val="left"/>
      <w:pPr>
        <w:ind w:left="3480" w:hanging="358"/>
      </w:pPr>
      <w:rPr>
        <w:rFonts w:hint="default"/>
        <w:lang w:val="en-US" w:eastAsia="en-US" w:bidi="ar-SA"/>
      </w:rPr>
    </w:lvl>
  </w:abstractNum>
  <w:abstractNum w:abstractNumId="17" w15:restartNumberingAfterBreak="0">
    <w:nsid w:val="4CE06931"/>
    <w:multiLevelType w:val="singleLevel"/>
    <w:tmpl w:val="36E09474"/>
    <w:lvl w:ilvl="0">
      <w:start w:val="1"/>
      <w:numFmt w:val="lowerLetter"/>
      <w:lvlText w:val="(%1)"/>
      <w:lvlJc w:val="left"/>
      <w:pPr>
        <w:ind w:left="360" w:hanging="360"/>
      </w:pPr>
      <w:rPr>
        <w:rFonts w:ascii="Arial" w:hAnsi="Arial" w:cs="Arial" w:hint="default"/>
        <w:b w:val="0"/>
        <w:i w:val="0"/>
        <w:sz w:val="16"/>
      </w:rPr>
    </w:lvl>
  </w:abstractNum>
  <w:abstractNum w:abstractNumId="18" w15:restartNumberingAfterBreak="0">
    <w:nsid w:val="510D2021"/>
    <w:multiLevelType w:val="multilevel"/>
    <w:tmpl w:val="72F8140E"/>
    <w:numStyleLink w:val="OutlineList"/>
  </w:abstractNum>
  <w:abstractNum w:abstractNumId="19" w15:restartNumberingAfterBreak="0">
    <w:nsid w:val="524F7347"/>
    <w:multiLevelType w:val="hybridMultilevel"/>
    <w:tmpl w:val="53CE8F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204C7"/>
    <w:multiLevelType w:val="hybridMultilevel"/>
    <w:tmpl w:val="959274DA"/>
    <w:lvl w:ilvl="0" w:tplc="7CBCDB2C">
      <w:numFmt w:val="bullet"/>
      <w:lvlText w:val=""/>
      <w:lvlJc w:val="left"/>
      <w:pPr>
        <w:ind w:left="485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6B8EB52E">
      <w:start w:val="2"/>
      <w:numFmt w:val="bullet"/>
      <w:lvlText w:val="-"/>
      <w:lvlJc w:val="left"/>
      <w:pPr>
        <w:ind w:left="547" w:hanging="360"/>
      </w:pPr>
      <w:rPr>
        <w:rFonts w:ascii="Calibri" w:eastAsia="Times New Roman" w:hAnsi="Calibri" w:cs="Calibri" w:hint="default"/>
      </w:rPr>
    </w:lvl>
    <w:lvl w:ilvl="2" w:tplc="A18268AC">
      <w:numFmt w:val="bullet"/>
      <w:lvlText w:val="•"/>
      <w:lvlJc w:val="left"/>
      <w:pPr>
        <w:ind w:left="2120" w:hanging="358"/>
      </w:pPr>
      <w:rPr>
        <w:rFonts w:hint="default"/>
        <w:lang w:val="en-US" w:eastAsia="en-US" w:bidi="ar-SA"/>
      </w:rPr>
    </w:lvl>
    <w:lvl w:ilvl="3" w:tplc="2B0E40A2">
      <w:numFmt w:val="bullet"/>
      <w:lvlText w:val="•"/>
      <w:lvlJc w:val="left"/>
      <w:pPr>
        <w:ind w:left="2940" w:hanging="358"/>
      </w:pPr>
      <w:rPr>
        <w:rFonts w:hint="default"/>
        <w:lang w:val="en-US" w:eastAsia="en-US" w:bidi="ar-SA"/>
      </w:rPr>
    </w:lvl>
    <w:lvl w:ilvl="4" w:tplc="F4D892DC">
      <w:numFmt w:val="bullet"/>
      <w:lvlText w:val="•"/>
      <w:lvlJc w:val="left"/>
      <w:pPr>
        <w:ind w:left="3760" w:hanging="358"/>
      </w:pPr>
      <w:rPr>
        <w:rFonts w:hint="default"/>
        <w:lang w:val="en-US" w:eastAsia="en-US" w:bidi="ar-SA"/>
      </w:rPr>
    </w:lvl>
    <w:lvl w:ilvl="5" w:tplc="6CAA4054">
      <w:numFmt w:val="bullet"/>
      <w:lvlText w:val="•"/>
      <w:lvlJc w:val="left"/>
      <w:pPr>
        <w:ind w:left="4580" w:hanging="358"/>
      </w:pPr>
      <w:rPr>
        <w:rFonts w:hint="default"/>
        <w:lang w:val="en-US" w:eastAsia="en-US" w:bidi="ar-SA"/>
      </w:rPr>
    </w:lvl>
    <w:lvl w:ilvl="6" w:tplc="2F9E1C06">
      <w:numFmt w:val="bullet"/>
      <w:lvlText w:val="•"/>
      <w:lvlJc w:val="left"/>
      <w:pPr>
        <w:ind w:left="5400" w:hanging="358"/>
      </w:pPr>
      <w:rPr>
        <w:rFonts w:hint="default"/>
        <w:lang w:val="en-US" w:eastAsia="en-US" w:bidi="ar-SA"/>
      </w:rPr>
    </w:lvl>
    <w:lvl w:ilvl="7" w:tplc="73388CE6">
      <w:numFmt w:val="bullet"/>
      <w:lvlText w:val="•"/>
      <w:lvlJc w:val="left"/>
      <w:pPr>
        <w:ind w:left="6220" w:hanging="358"/>
      </w:pPr>
      <w:rPr>
        <w:rFonts w:hint="default"/>
        <w:lang w:val="en-US" w:eastAsia="en-US" w:bidi="ar-SA"/>
      </w:rPr>
    </w:lvl>
    <w:lvl w:ilvl="8" w:tplc="B500590C">
      <w:numFmt w:val="bullet"/>
      <w:lvlText w:val="•"/>
      <w:lvlJc w:val="left"/>
      <w:pPr>
        <w:ind w:left="7040" w:hanging="358"/>
      </w:pPr>
      <w:rPr>
        <w:rFonts w:hint="default"/>
        <w:lang w:val="en-US" w:eastAsia="en-US" w:bidi="ar-SA"/>
      </w:rPr>
    </w:lvl>
  </w:abstractNum>
  <w:abstractNum w:abstractNumId="21" w15:restartNumberingAfterBreak="0">
    <w:nsid w:val="5AFB12BC"/>
    <w:multiLevelType w:val="hybridMultilevel"/>
    <w:tmpl w:val="B0F4071C"/>
    <w:lvl w:ilvl="0" w:tplc="35846056">
      <w:numFmt w:val="bullet"/>
      <w:lvlText w:val=""/>
      <w:lvlJc w:val="left"/>
      <w:pPr>
        <w:ind w:left="474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3E605448">
      <w:numFmt w:val="bullet"/>
      <w:lvlText w:val="•"/>
      <w:lvlJc w:val="left"/>
      <w:pPr>
        <w:ind w:left="855" w:hanging="358"/>
      </w:pPr>
      <w:rPr>
        <w:rFonts w:hint="default"/>
        <w:lang w:val="en-US" w:eastAsia="en-US" w:bidi="ar-SA"/>
      </w:rPr>
    </w:lvl>
    <w:lvl w:ilvl="2" w:tplc="D26E7026">
      <w:numFmt w:val="bullet"/>
      <w:lvlText w:val="•"/>
      <w:lvlJc w:val="left"/>
      <w:pPr>
        <w:ind w:left="1230" w:hanging="358"/>
      </w:pPr>
      <w:rPr>
        <w:rFonts w:hint="default"/>
        <w:lang w:val="en-US" w:eastAsia="en-US" w:bidi="ar-SA"/>
      </w:rPr>
    </w:lvl>
    <w:lvl w:ilvl="3" w:tplc="E0302B12">
      <w:numFmt w:val="bullet"/>
      <w:lvlText w:val="•"/>
      <w:lvlJc w:val="left"/>
      <w:pPr>
        <w:ind w:left="1605" w:hanging="358"/>
      </w:pPr>
      <w:rPr>
        <w:rFonts w:hint="default"/>
        <w:lang w:val="en-US" w:eastAsia="en-US" w:bidi="ar-SA"/>
      </w:rPr>
    </w:lvl>
    <w:lvl w:ilvl="4" w:tplc="AB52FF32">
      <w:numFmt w:val="bullet"/>
      <w:lvlText w:val="•"/>
      <w:lvlJc w:val="left"/>
      <w:pPr>
        <w:ind w:left="1980" w:hanging="358"/>
      </w:pPr>
      <w:rPr>
        <w:rFonts w:hint="default"/>
        <w:lang w:val="en-US" w:eastAsia="en-US" w:bidi="ar-SA"/>
      </w:rPr>
    </w:lvl>
    <w:lvl w:ilvl="5" w:tplc="BCF80104">
      <w:numFmt w:val="bullet"/>
      <w:lvlText w:val="•"/>
      <w:lvlJc w:val="left"/>
      <w:pPr>
        <w:ind w:left="2355" w:hanging="358"/>
      </w:pPr>
      <w:rPr>
        <w:rFonts w:hint="default"/>
        <w:lang w:val="en-US" w:eastAsia="en-US" w:bidi="ar-SA"/>
      </w:rPr>
    </w:lvl>
    <w:lvl w:ilvl="6" w:tplc="7548AEF2">
      <w:numFmt w:val="bullet"/>
      <w:lvlText w:val="•"/>
      <w:lvlJc w:val="left"/>
      <w:pPr>
        <w:ind w:left="2730" w:hanging="358"/>
      </w:pPr>
      <w:rPr>
        <w:rFonts w:hint="default"/>
        <w:lang w:val="en-US" w:eastAsia="en-US" w:bidi="ar-SA"/>
      </w:rPr>
    </w:lvl>
    <w:lvl w:ilvl="7" w:tplc="301ABDD8">
      <w:numFmt w:val="bullet"/>
      <w:lvlText w:val="•"/>
      <w:lvlJc w:val="left"/>
      <w:pPr>
        <w:ind w:left="3105" w:hanging="358"/>
      </w:pPr>
      <w:rPr>
        <w:rFonts w:hint="default"/>
        <w:lang w:val="en-US" w:eastAsia="en-US" w:bidi="ar-SA"/>
      </w:rPr>
    </w:lvl>
    <w:lvl w:ilvl="8" w:tplc="7A080194">
      <w:numFmt w:val="bullet"/>
      <w:lvlText w:val="•"/>
      <w:lvlJc w:val="left"/>
      <w:pPr>
        <w:ind w:left="3480" w:hanging="358"/>
      </w:pPr>
      <w:rPr>
        <w:rFonts w:hint="default"/>
        <w:lang w:val="en-US" w:eastAsia="en-US" w:bidi="ar-SA"/>
      </w:rPr>
    </w:lvl>
  </w:abstractNum>
  <w:abstractNum w:abstractNumId="22" w15:restartNumberingAfterBreak="0">
    <w:nsid w:val="5EFF1E76"/>
    <w:multiLevelType w:val="multilevel"/>
    <w:tmpl w:val="D9FE9894"/>
    <w:lvl w:ilvl="0">
      <w:start w:val="1"/>
      <w:numFmt w:val="lowerRoman"/>
      <w:lvlText w:val="%1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C181079"/>
    <w:multiLevelType w:val="multilevel"/>
    <w:tmpl w:val="6F92BA82"/>
    <w:lvl w:ilvl="0">
      <w:start w:val="1"/>
      <w:numFmt w:val="bullet"/>
      <w:pStyle w:val="Bullet"/>
      <w:lvlText w:val="•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pStyle w:val="Dash"/>
      <w:lvlText w:val="–"/>
      <w:lvlJc w:val="left"/>
      <w:pPr>
        <w:ind w:left="568" w:hanging="284"/>
      </w:pPr>
      <w:rPr>
        <w:rFonts w:ascii="Times New Roman" w:hAnsi="Times New Roman" w:cs="Times New Roman" w:hint="default"/>
      </w:rPr>
    </w:lvl>
    <w:lvl w:ilvl="2">
      <w:start w:val="1"/>
      <w:numFmt w:val="bullet"/>
      <w:pStyle w:val="DoubleDot"/>
      <w:lvlText w:val=":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24" w15:restartNumberingAfterBreak="0">
    <w:nsid w:val="778B5F42"/>
    <w:multiLevelType w:val="multilevel"/>
    <w:tmpl w:val="8C84330A"/>
    <w:name w:val="StandardBulletedList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7A70C5A"/>
    <w:multiLevelType w:val="multilevel"/>
    <w:tmpl w:val="34C48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D6B5224"/>
    <w:multiLevelType w:val="multilevel"/>
    <w:tmpl w:val="91FE60A6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EBF275E"/>
    <w:multiLevelType w:val="multilevel"/>
    <w:tmpl w:val="A6800B9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984"/>
        </w:tabs>
        <w:ind w:left="1984" w:hanging="85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28" w15:restartNumberingAfterBreak="0">
    <w:nsid w:val="7F2E57A2"/>
    <w:multiLevelType w:val="multilevel"/>
    <w:tmpl w:val="D1ECFDF4"/>
    <w:lvl w:ilvl="0">
      <w:start w:val="1"/>
      <w:numFmt w:val="decimal"/>
      <w:lvlRestart w:val="0"/>
      <w:suff w:val="nothing"/>
      <w:lvlText w:val=""/>
      <w:lvlJc w:val="left"/>
      <w:pPr>
        <w:ind w:left="0" w:firstLine="0"/>
      </w:pPr>
      <w:rPr>
        <w:rFonts w:ascii="Arial" w:hAnsi="Arial" w:cs="Arial"/>
        <w:b/>
        <w:i w:val="0"/>
        <w:color w:val="000080"/>
        <w:sz w:val="24"/>
      </w:rPr>
    </w:lvl>
    <w:lvl w:ilvl="1">
      <w:start w:val="1"/>
      <w:numFmt w:val="lowerLetter"/>
      <w:lvlText w:val="(%2)"/>
      <w:lvlJc w:val="left"/>
      <w:pPr>
        <w:tabs>
          <w:tab w:val="num" w:pos="992"/>
        </w:tabs>
        <w:ind w:left="992" w:hanging="425"/>
      </w:pPr>
      <w:rPr>
        <w:rFonts w:ascii="Arial" w:hAnsi="Arial" w:cs="Arial"/>
        <w:b/>
        <w:i w:val="0"/>
        <w:color w:val="235292"/>
        <w:sz w:val="22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426"/>
      </w:pPr>
      <w:rPr>
        <w:rFonts w:ascii="Times New Roman" w:hAnsi="Times New Roman" w:cs="Times New Roman"/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/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rFonts w:ascii="Times New Roman" w:hAnsi="Times New Roman" w:cs="Times New Roman"/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rFonts w:ascii="Times New Roman" w:hAnsi="Times New Roman" w:cs="Times New Roman"/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rFonts w:ascii="Times New Roman" w:hAnsi="Times New Roman" w:cs="Times New Roman"/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rFonts w:ascii="Times New Roman" w:hAnsi="Times New Roman" w:cs="Times New Roman"/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rFonts w:ascii="Times New Roman" w:hAnsi="Times New Roman" w:cs="Times New Roman"/>
        <w:b w:val="0"/>
        <w:i w:val="0"/>
        <w:color w:val="000000"/>
      </w:rPr>
    </w:lvl>
  </w:abstractNum>
  <w:num w:numId="1" w16cid:durableId="1299528195">
    <w:abstractNumId w:val="24"/>
  </w:num>
  <w:num w:numId="2" w16cid:durableId="1449425145">
    <w:abstractNumId w:val="21"/>
  </w:num>
  <w:num w:numId="3" w16cid:durableId="379329388">
    <w:abstractNumId w:val="20"/>
  </w:num>
  <w:num w:numId="4" w16cid:durableId="1644314400">
    <w:abstractNumId w:val="16"/>
  </w:num>
  <w:num w:numId="5" w16cid:durableId="1858351811">
    <w:abstractNumId w:val="15"/>
  </w:num>
  <w:num w:numId="6" w16cid:durableId="402530668">
    <w:abstractNumId w:val="7"/>
  </w:num>
  <w:num w:numId="7" w16cid:durableId="1606304302">
    <w:abstractNumId w:val="9"/>
  </w:num>
  <w:num w:numId="8" w16cid:durableId="229274509">
    <w:abstractNumId w:val="23"/>
  </w:num>
  <w:num w:numId="9" w16cid:durableId="2072262457">
    <w:abstractNumId w:val="3"/>
  </w:num>
  <w:num w:numId="10" w16cid:durableId="981808408">
    <w:abstractNumId w:val="0"/>
  </w:num>
  <w:num w:numId="11" w16cid:durableId="143788087">
    <w:abstractNumId w:val="23"/>
  </w:num>
  <w:num w:numId="12" w16cid:durableId="1520461587">
    <w:abstractNumId w:val="3"/>
  </w:num>
  <w:num w:numId="13" w16cid:durableId="61028006">
    <w:abstractNumId w:val="23"/>
  </w:num>
  <w:num w:numId="14" w16cid:durableId="1061711244">
    <w:abstractNumId w:val="3"/>
  </w:num>
  <w:num w:numId="15" w16cid:durableId="1587765294">
    <w:abstractNumId w:val="10"/>
  </w:num>
  <w:num w:numId="16" w16cid:durableId="42604419">
    <w:abstractNumId w:val="12"/>
    <w:lvlOverride w:ilvl="0">
      <w:lvl w:ilvl="0">
        <w:start w:val="1"/>
        <w:numFmt w:val="lowerLetter"/>
        <w:pStyle w:val="ChartandTableFootnoteAlpha"/>
        <w:lvlText w:val="(%1)"/>
        <w:lvlJc w:val="left"/>
        <w:pPr>
          <w:ind w:left="360" w:hanging="360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sz w:val="18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7" w16cid:durableId="1063943445">
    <w:abstractNumId w:val="12"/>
  </w:num>
  <w:num w:numId="18" w16cid:durableId="1960602674">
    <w:abstractNumId w:val="5"/>
  </w:num>
  <w:num w:numId="19" w16cid:durableId="62609402">
    <w:abstractNumId w:val="5"/>
  </w:num>
  <w:num w:numId="20" w16cid:durableId="1731921695">
    <w:abstractNumId w:val="5"/>
  </w:num>
  <w:num w:numId="21" w16cid:durableId="1903517947">
    <w:abstractNumId w:val="13"/>
  </w:num>
  <w:num w:numId="22" w16cid:durableId="1349216881">
    <w:abstractNumId w:val="18"/>
  </w:num>
  <w:num w:numId="23" w16cid:durableId="955520767">
    <w:abstractNumId w:val="18"/>
  </w:num>
  <w:num w:numId="24" w16cid:durableId="1733382650">
    <w:abstractNumId w:val="18"/>
  </w:num>
  <w:num w:numId="25" w16cid:durableId="460534422">
    <w:abstractNumId w:val="2"/>
  </w:num>
  <w:num w:numId="26" w16cid:durableId="125900245">
    <w:abstractNumId w:val="14"/>
  </w:num>
  <w:num w:numId="27" w16cid:durableId="23292454">
    <w:abstractNumId w:val="23"/>
  </w:num>
  <w:num w:numId="28" w16cid:durableId="709110180">
    <w:abstractNumId w:val="4"/>
  </w:num>
  <w:num w:numId="29" w16cid:durableId="1591279926">
    <w:abstractNumId w:val="1"/>
  </w:num>
  <w:num w:numId="30" w16cid:durableId="215508863">
    <w:abstractNumId w:val="27"/>
  </w:num>
  <w:num w:numId="31" w16cid:durableId="1757362042">
    <w:abstractNumId w:val="28"/>
  </w:num>
  <w:num w:numId="32" w16cid:durableId="353965158">
    <w:abstractNumId w:val="17"/>
  </w:num>
  <w:num w:numId="33" w16cid:durableId="77220001">
    <w:abstractNumId w:val="8"/>
  </w:num>
  <w:num w:numId="34" w16cid:durableId="626086807">
    <w:abstractNumId w:val="22"/>
  </w:num>
  <w:num w:numId="35" w16cid:durableId="10540393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85910852">
    <w:abstractNumId w:val="2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96955640">
    <w:abstractNumId w:val="11"/>
  </w:num>
  <w:num w:numId="38" w16cid:durableId="525217854">
    <w:abstractNumId w:val="19"/>
  </w:num>
  <w:num w:numId="39" w16cid:durableId="17107575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98618205">
    <w:abstractNumId w:val="6"/>
  </w:num>
  <w:num w:numId="41" w16cid:durableId="4134745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mirrorMargins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E67"/>
    <w:rsid w:val="00001997"/>
    <w:rsid w:val="000128D9"/>
    <w:rsid w:val="00013A14"/>
    <w:rsid w:val="00031011"/>
    <w:rsid w:val="00031E6F"/>
    <w:rsid w:val="00033C67"/>
    <w:rsid w:val="00033E43"/>
    <w:rsid w:val="00036379"/>
    <w:rsid w:val="000365FF"/>
    <w:rsid w:val="00037F93"/>
    <w:rsid w:val="0004615E"/>
    <w:rsid w:val="00052CA4"/>
    <w:rsid w:val="000552D3"/>
    <w:rsid w:val="000555B5"/>
    <w:rsid w:val="00056988"/>
    <w:rsid w:val="00057CEE"/>
    <w:rsid w:val="00074F76"/>
    <w:rsid w:val="00082E0B"/>
    <w:rsid w:val="000846DD"/>
    <w:rsid w:val="00084CA9"/>
    <w:rsid w:val="00092328"/>
    <w:rsid w:val="00094F5C"/>
    <w:rsid w:val="000A1CF5"/>
    <w:rsid w:val="000A3A78"/>
    <w:rsid w:val="000A4B2B"/>
    <w:rsid w:val="000A502F"/>
    <w:rsid w:val="000A788B"/>
    <w:rsid w:val="000C1687"/>
    <w:rsid w:val="000D798A"/>
    <w:rsid w:val="000F22F8"/>
    <w:rsid w:val="000F57F6"/>
    <w:rsid w:val="0010265E"/>
    <w:rsid w:val="00103886"/>
    <w:rsid w:val="001043A5"/>
    <w:rsid w:val="001060AC"/>
    <w:rsid w:val="001132EE"/>
    <w:rsid w:val="001207C5"/>
    <w:rsid w:val="00121F96"/>
    <w:rsid w:val="001300D6"/>
    <w:rsid w:val="00143F31"/>
    <w:rsid w:val="00145FB3"/>
    <w:rsid w:val="001467FC"/>
    <w:rsid w:val="00155BCB"/>
    <w:rsid w:val="00161562"/>
    <w:rsid w:val="00166DD3"/>
    <w:rsid w:val="001816CE"/>
    <w:rsid w:val="00187592"/>
    <w:rsid w:val="00191D32"/>
    <w:rsid w:val="00194750"/>
    <w:rsid w:val="001A0307"/>
    <w:rsid w:val="001A1238"/>
    <w:rsid w:val="001A762A"/>
    <w:rsid w:val="001C6295"/>
    <w:rsid w:val="001C661A"/>
    <w:rsid w:val="001D03DD"/>
    <w:rsid w:val="001E0F10"/>
    <w:rsid w:val="001F42C5"/>
    <w:rsid w:val="001F5701"/>
    <w:rsid w:val="00220735"/>
    <w:rsid w:val="00224E1E"/>
    <w:rsid w:val="002315D2"/>
    <w:rsid w:val="002316A1"/>
    <w:rsid w:val="00241A01"/>
    <w:rsid w:val="00245329"/>
    <w:rsid w:val="002458A9"/>
    <w:rsid w:val="00254845"/>
    <w:rsid w:val="00254A68"/>
    <w:rsid w:val="00257173"/>
    <w:rsid w:val="00286C46"/>
    <w:rsid w:val="002949C8"/>
    <w:rsid w:val="00296807"/>
    <w:rsid w:val="002A1F61"/>
    <w:rsid w:val="002A5881"/>
    <w:rsid w:val="002A6CB1"/>
    <w:rsid w:val="002A793E"/>
    <w:rsid w:val="002B612A"/>
    <w:rsid w:val="002B6F14"/>
    <w:rsid w:val="002C5393"/>
    <w:rsid w:val="002D1688"/>
    <w:rsid w:val="002D6F51"/>
    <w:rsid w:val="002E47AB"/>
    <w:rsid w:val="00303675"/>
    <w:rsid w:val="00306202"/>
    <w:rsid w:val="00312B97"/>
    <w:rsid w:val="00332A84"/>
    <w:rsid w:val="003338D8"/>
    <w:rsid w:val="00337011"/>
    <w:rsid w:val="00341344"/>
    <w:rsid w:val="003517ED"/>
    <w:rsid w:val="00355FC1"/>
    <w:rsid w:val="00357C08"/>
    <w:rsid w:val="003618BE"/>
    <w:rsid w:val="00365A12"/>
    <w:rsid w:val="00381062"/>
    <w:rsid w:val="00386514"/>
    <w:rsid w:val="003F0C61"/>
    <w:rsid w:val="004065E1"/>
    <w:rsid w:val="00406C9B"/>
    <w:rsid w:val="00415652"/>
    <w:rsid w:val="0041667B"/>
    <w:rsid w:val="00424B9F"/>
    <w:rsid w:val="0043104F"/>
    <w:rsid w:val="004315BD"/>
    <w:rsid w:val="004362A8"/>
    <w:rsid w:val="0044298A"/>
    <w:rsid w:val="004529A7"/>
    <w:rsid w:val="0045576B"/>
    <w:rsid w:val="004618A2"/>
    <w:rsid w:val="0046279E"/>
    <w:rsid w:val="00464E14"/>
    <w:rsid w:val="004820C5"/>
    <w:rsid w:val="00483D35"/>
    <w:rsid w:val="00485E1E"/>
    <w:rsid w:val="004965E2"/>
    <w:rsid w:val="004A04EB"/>
    <w:rsid w:val="004A5D71"/>
    <w:rsid w:val="004B224D"/>
    <w:rsid w:val="004D7828"/>
    <w:rsid w:val="004F629A"/>
    <w:rsid w:val="00505851"/>
    <w:rsid w:val="00507067"/>
    <w:rsid w:val="0051062C"/>
    <w:rsid w:val="005121B8"/>
    <w:rsid w:val="00512277"/>
    <w:rsid w:val="00512F1E"/>
    <w:rsid w:val="00533F9A"/>
    <w:rsid w:val="0053581A"/>
    <w:rsid w:val="00574CB6"/>
    <w:rsid w:val="005770E7"/>
    <w:rsid w:val="00587ED6"/>
    <w:rsid w:val="00596737"/>
    <w:rsid w:val="005A5076"/>
    <w:rsid w:val="005B5A41"/>
    <w:rsid w:val="005B60AF"/>
    <w:rsid w:val="005C15DA"/>
    <w:rsid w:val="005D1EE8"/>
    <w:rsid w:val="005D7AA8"/>
    <w:rsid w:val="005E17C1"/>
    <w:rsid w:val="005E281A"/>
    <w:rsid w:val="005F7C30"/>
    <w:rsid w:val="006033CA"/>
    <w:rsid w:val="006177E9"/>
    <w:rsid w:val="00617E3C"/>
    <w:rsid w:val="00622599"/>
    <w:rsid w:val="006270C8"/>
    <w:rsid w:val="006318FF"/>
    <w:rsid w:val="00640873"/>
    <w:rsid w:val="006409A5"/>
    <w:rsid w:val="00646A8D"/>
    <w:rsid w:val="00656EC5"/>
    <w:rsid w:val="00681AE0"/>
    <w:rsid w:val="00692EAE"/>
    <w:rsid w:val="00693173"/>
    <w:rsid w:val="006972F0"/>
    <w:rsid w:val="006B4678"/>
    <w:rsid w:val="006B5AB1"/>
    <w:rsid w:val="006C3EE2"/>
    <w:rsid w:val="006D6CAF"/>
    <w:rsid w:val="006E3B14"/>
    <w:rsid w:val="006E5AE6"/>
    <w:rsid w:val="006F7B43"/>
    <w:rsid w:val="00703255"/>
    <w:rsid w:val="007051B6"/>
    <w:rsid w:val="007223F0"/>
    <w:rsid w:val="0073462E"/>
    <w:rsid w:val="00736517"/>
    <w:rsid w:val="0073721F"/>
    <w:rsid w:val="0074037F"/>
    <w:rsid w:val="00740469"/>
    <w:rsid w:val="00746786"/>
    <w:rsid w:val="00746B88"/>
    <w:rsid w:val="00775AF9"/>
    <w:rsid w:val="00777A53"/>
    <w:rsid w:val="00784503"/>
    <w:rsid w:val="00790C72"/>
    <w:rsid w:val="00794F71"/>
    <w:rsid w:val="007A215A"/>
    <w:rsid w:val="007B06BA"/>
    <w:rsid w:val="007C0454"/>
    <w:rsid w:val="007D4572"/>
    <w:rsid w:val="007D53DA"/>
    <w:rsid w:val="007E07ED"/>
    <w:rsid w:val="007E6609"/>
    <w:rsid w:val="007F153E"/>
    <w:rsid w:val="007F1B2F"/>
    <w:rsid w:val="007F646E"/>
    <w:rsid w:val="008357B3"/>
    <w:rsid w:val="00844094"/>
    <w:rsid w:val="008462E2"/>
    <w:rsid w:val="0084759F"/>
    <w:rsid w:val="00851266"/>
    <w:rsid w:val="00853868"/>
    <w:rsid w:val="008565AE"/>
    <w:rsid w:val="008577A3"/>
    <w:rsid w:val="008628EE"/>
    <w:rsid w:val="008A1B31"/>
    <w:rsid w:val="008B3021"/>
    <w:rsid w:val="008D059A"/>
    <w:rsid w:val="008E318B"/>
    <w:rsid w:val="008F76C6"/>
    <w:rsid w:val="00903D8C"/>
    <w:rsid w:val="00910687"/>
    <w:rsid w:val="0091692F"/>
    <w:rsid w:val="009203B8"/>
    <w:rsid w:val="00925508"/>
    <w:rsid w:val="00941AC2"/>
    <w:rsid w:val="00942CD9"/>
    <w:rsid w:val="009449AF"/>
    <w:rsid w:val="00956730"/>
    <w:rsid w:val="00957C70"/>
    <w:rsid w:val="009622CC"/>
    <w:rsid w:val="00975D15"/>
    <w:rsid w:val="00985388"/>
    <w:rsid w:val="0098727A"/>
    <w:rsid w:val="00990D41"/>
    <w:rsid w:val="0099141E"/>
    <w:rsid w:val="0099205A"/>
    <w:rsid w:val="00994932"/>
    <w:rsid w:val="009C276B"/>
    <w:rsid w:val="009C7922"/>
    <w:rsid w:val="009F1394"/>
    <w:rsid w:val="009F217A"/>
    <w:rsid w:val="00A00948"/>
    <w:rsid w:val="00A12599"/>
    <w:rsid w:val="00A1284B"/>
    <w:rsid w:val="00A142EC"/>
    <w:rsid w:val="00A15D53"/>
    <w:rsid w:val="00A1733C"/>
    <w:rsid w:val="00A17FE8"/>
    <w:rsid w:val="00A20787"/>
    <w:rsid w:val="00A26493"/>
    <w:rsid w:val="00A338BB"/>
    <w:rsid w:val="00A37C27"/>
    <w:rsid w:val="00A422C0"/>
    <w:rsid w:val="00A543FB"/>
    <w:rsid w:val="00A77FD5"/>
    <w:rsid w:val="00A85F21"/>
    <w:rsid w:val="00A8696F"/>
    <w:rsid w:val="00A97707"/>
    <w:rsid w:val="00AA2792"/>
    <w:rsid w:val="00AA4E67"/>
    <w:rsid w:val="00AC1A00"/>
    <w:rsid w:val="00AC2D7D"/>
    <w:rsid w:val="00AC4C62"/>
    <w:rsid w:val="00AC5717"/>
    <w:rsid w:val="00AF3C50"/>
    <w:rsid w:val="00AF5447"/>
    <w:rsid w:val="00AF74F1"/>
    <w:rsid w:val="00B0650A"/>
    <w:rsid w:val="00B161AD"/>
    <w:rsid w:val="00B25105"/>
    <w:rsid w:val="00B3565E"/>
    <w:rsid w:val="00B7144B"/>
    <w:rsid w:val="00B8056F"/>
    <w:rsid w:val="00B8156C"/>
    <w:rsid w:val="00BA4D27"/>
    <w:rsid w:val="00BA5947"/>
    <w:rsid w:val="00BA76E5"/>
    <w:rsid w:val="00BB2F0B"/>
    <w:rsid w:val="00BB7DD1"/>
    <w:rsid w:val="00BC2F33"/>
    <w:rsid w:val="00BD25BD"/>
    <w:rsid w:val="00BF45CC"/>
    <w:rsid w:val="00C07F41"/>
    <w:rsid w:val="00C45827"/>
    <w:rsid w:val="00C509C3"/>
    <w:rsid w:val="00C573DE"/>
    <w:rsid w:val="00C575C0"/>
    <w:rsid w:val="00C57C7F"/>
    <w:rsid w:val="00C607F5"/>
    <w:rsid w:val="00C6252C"/>
    <w:rsid w:val="00C63500"/>
    <w:rsid w:val="00C71036"/>
    <w:rsid w:val="00C875CB"/>
    <w:rsid w:val="00C910EE"/>
    <w:rsid w:val="00C91259"/>
    <w:rsid w:val="00C966CC"/>
    <w:rsid w:val="00CA3B1B"/>
    <w:rsid w:val="00CA4765"/>
    <w:rsid w:val="00CC4BEE"/>
    <w:rsid w:val="00CD295F"/>
    <w:rsid w:val="00CF29CD"/>
    <w:rsid w:val="00D01491"/>
    <w:rsid w:val="00D04341"/>
    <w:rsid w:val="00D123FD"/>
    <w:rsid w:val="00D173CB"/>
    <w:rsid w:val="00D24476"/>
    <w:rsid w:val="00D40B95"/>
    <w:rsid w:val="00D4271C"/>
    <w:rsid w:val="00D42C04"/>
    <w:rsid w:val="00D4580D"/>
    <w:rsid w:val="00D64016"/>
    <w:rsid w:val="00D642F5"/>
    <w:rsid w:val="00D67416"/>
    <w:rsid w:val="00D7340B"/>
    <w:rsid w:val="00DA6BD7"/>
    <w:rsid w:val="00DB1055"/>
    <w:rsid w:val="00DD0844"/>
    <w:rsid w:val="00DE02B4"/>
    <w:rsid w:val="00DF14D9"/>
    <w:rsid w:val="00E1025B"/>
    <w:rsid w:val="00E20D39"/>
    <w:rsid w:val="00E24BAF"/>
    <w:rsid w:val="00E5028A"/>
    <w:rsid w:val="00E551ED"/>
    <w:rsid w:val="00E561E0"/>
    <w:rsid w:val="00E60D85"/>
    <w:rsid w:val="00E815EE"/>
    <w:rsid w:val="00EA4C0B"/>
    <w:rsid w:val="00ED0CED"/>
    <w:rsid w:val="00EE2745"/>
    <w:rsid w:val="00EE6AB3"/>
    <w:rsid w:val="00EF6487"/>
    <w:rsid w:val="00F05350"/>
    <w:rsid w:val="00F059F6"/>
    <w:rsid w:val="00F05DF6"/>
    <w:rsid w:val="00F2139F"/>
    <w:rsid w:val="00F47695"/>
    <w:rsid w:val="00F54A9D"/>
    <w:rsid w:val="00F65B8B"/>
    <w:rsid w:val="00F7219F"/>
    <w:rsid w:val="00F7308C"/>
    <w:rsid w:val="00F756A4"/>
    <w:rsid w:val="00F85297"/>
    <w:rsid w:val="00F92936"/>
    <w:rsid w:val="00FC7727"/>
    <w:rsid w:val="00FF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2"/>
    </o:shapelayout>
  </w:shapeDefaults>
  <w:decimalSymbol w:val="."/>
  <w:listSeparator w:val=","/>
  <w14:docId w14:val="70D1CE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E43"/>
    <w:pPr>
      <w:spacing w:before="120" w:after="120" w:line="240" w:lineRule="auto"/>
    </w:pPr>
    <w:rPr>
      <w:rFonts w:ascii="Calibri Light" w:eastAsia="Times New Roman" w:hAnsi="Calibri Light" w:cs="Times New Roman"/>
      <w:sz w:val="22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033E43"/>
    <w:pPr>
      <w:spacing w:before="600" w:line="460" w:lineRule="exact"/>
      <w:outlineLvl w:val="0"/>
    </w:pPr>
    <w:rPr>
      <w:b/>
      <w:bCs w:val="0"/>
      <w:color w:val="5D779D" w:themeColor="accent3"/>
      <w:sz w:val="44"/>
    </w:rPr>
  </w:style>
  <w:style w:type="paragraph" w:styleId="Heading2">
    <w:name w:val="heading 2"/>
    <w:basedOn w:val="HeadingBase"/>
    <w:next w:val="Normal"/>
    <w:link w:val="Heading2Char"/>
    <w:qFormat/>
    <w:rsid w:val="00033E43"/>
    <w:pPr>
      <w:spacing w:before="360" w:line="460" w:lineRule="exact"/>
      <w:outlineLvl w:val="1"/>
    </w:pPr>
    <w:rPr>
      <w:bCs w:val="0"/>
      <w:iCs/>
      <w:color w:val="2C384A" w:themeColor="accent1"/>
      <w:sz w:val="36"/>
      <w:szCs w:val="28"/>
    </w:rPr>
  </w:style>
  <w:style w:type="paragraph" w:styleId="Heading3">
    <w:name w:val="heading 3"/>
    <w:basedOn w:val="HeadingBase"/>
    <w:next w:val="Normal"/>
    <w:link w:val="Heading3Char"/>
    <w:qFormat/>
    <w:rsid w:val="00033E43"/>
    <w:pPr>
      <w:spacing w:before="320" w:after="0" w:line="276" w:lineRule="auto"/>
      <w:outlineLvl w:val="2"/>
    </w:pPr>
    <w:rPr>
      <w:b/>
      <w:bCs w:val="0"/>
      <w:color w:val="4D7861" w:themeColor="accent2"/>
      <w:sz w:val="28"/>
      <w:szCs w:val="26"/>
    </w:rPr>
  </w:style>
  <w:style w:type="paragraph" w:styleId="Heading4">
    <w:name w:val="heading 4"/>
    <w:basedOn w:val="HeadingBase"/>
    <w:next w:val="Normal"/>
    <w:link w:val="Heading4Char"/>
    <w:qFormat/>
    <w:rsid w:val="00033E43"/>
    <w:pPr>
      <w:spacing w:before="280" w:after="0" w:line="276" w:lineRule="auto"/>
      <w:outlineLvl w:val="3"/>
    </w:pPr>
    <w:rPr>
      <w:rFonts w:ascii="Calibri Light" w:hAnsi="Calibri Light"/>
      <w:bCs w:val="0"/>
      <w:color w:val="4D7861" w:themeColor="accent2"/>
      <w:sz w:val="24"/>
      <w:szCs w:val="26"/>
    </w:rPr>
  </w:style>
  <w:style w:type="paragraph" w:styleId="Heading5">
    <w:name w:val="heading 5"/>
    <w:basedOn w:val="HeadingBase"/>
    <w:next w:val="Normal"/>
    <w:link w:val="Heading5Char"/>
    <w:rsid w:val="00033E43"/>
    <w:pPr>
      <w:spacing w:before="240" w:after="0" w:line="276" w:lineRule="auto"/>
      <w:outlineLvl w:val="4"/>
    </w:pPr>
    <w:rPr>
      <w:rFonts w:asciiTheme="majorHAnsi" w:hAnsiTheme="majorHAnsi"/>
      <w:b/>
      <w:bCs w:val="0"/>
      <w:iCs/>
      <w:color w:val="000000" w:themeColor="text1"/>
      <w:sz w:val="22"/>
    </w:rPr>
  </w:style>
  <w:style w:type="paragraph" w:styleId="Heading6">
    <w:name w:val="heading 6"/>
    <w:basedOn w:val="HeadingBase"/>
    <w:next w:val="Normal"/>
    <w:link w:val="Heading6Char"/>
    <w:rsid w:val="00033E43"/>
    <w:pPr>
      <w:spacing w:before="120" w:after="0" w:line="276" w:lineRule="auto"/>
      <w:outlineLvl w:val="5"/>
    </w:pPr>
    <w:rPr>
      <w:rFonts w:ascii="Calibri Light" w:hAnsi="Calibri Light"/>
      <w:bCs w:val="0"/>
      <w:color w:val="000000" w:themeColor="text1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37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37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37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3E43"/>
    <w:pPr>
      <w:keepNext/>
      <w:spacing w:before="0" w:after="0"/>
      <w:jc w:val="right"/>
    </w:pPr>
    <w:rPr>
      <w:color w:val="004A7F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33E43"/>
    <w:rPr>
      <w:rFonts w:ascii="Calibri Light" w:eastAsia="Times New Roman" w:hAnsi="Calibri Light" w:cs="Times New Roman"/>
      <w:color w:val="004A7F"/>
      <w:sz w:val="20"/>
      <w:szCs w:val="20"/>
      <w:lang w:eastAsia="en-AU"/>
    </w:rPr>
  </w:style>
  <w:style w:type="paragraph" w:styleId="Footer">
    <w:name w:val="footer"/>
    <w:basedOn w:val="Normal"/>
    <w:link w:val="FooterChar"/>
    <w:unhideWhenUsed/>
    <w:rsid w:val="00033E43"/>
    <w:pPr>
      <w:tabs>
        <w:tab w:val="center" w:pos="4513"/>
        <w:tab w:val="right" w:pos="9026"/>
      </w:tabs>
      <w:spacing w:before="0" w:after="0"/>
      <w:jc w:val="center"/>
    </w:pPr>
    <w:rPr>
      <w:color w:val="002C47"/>
      <w:sz w:val="20"/>
    </w:rPr>
  </w:style>
  <w:style w:type="character" w:customStyle="1" w:styleId="FooterChar">
    <w:name w:val="Footer Char"/>
    <w:basedOn w:val="DefaultParagraphFont"/>
    <w:link w:val="Footer"/>
    <w:rsid w:val="00033E43"/>
    <w:rPr>
      <w:rFonts w:ascii="Calibri Light" w:eastAsia="Times New Roman" w:hAnsi="Calibri Light" w:cs="Times New Roman"/>
      <w:color w:val="002C47"/>
      <w:sz w:val="20"/>
      <w:szCs w:val="20"/>
      <w:lang w:eastAsia="en-AU"/>
    </w:rPr>
  </w:style>
  <w:style w:type="table" w:customStyle="1" w:styleId="LightList-Accent61">
    <w:name w:val="Light List - Accent 61"/>
    <w:basedOn w:val="TableNormal"/>
    <w:next w:val="LightList-Accent6"/>
    <w:uiPriority w:val="61"/>
    <w:rsid w:val="00AA4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ABBD"/>
        <w:left w:val="single" w:sz="8" w:space="0" w:color="00ABBD"/>
        <w:bottom w:val="single" w:sz="8" w:space="0" w:color="00ABBD"/>
        <w:right w:val="single" w:sz="8" w:space="0" w:color="00AB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AB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BBD"/>
          <w:left w:val="single" w:sz="8" w:space="0" w:color="00ABBD"/>
          <w:bottom w:val="single" w:sz="8" w:space="0" w:color="00ABBD"/>
          <w:right w:val="single" w:sz="8" w:space="0" w:color="00AB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BBD"/>
          <w:left w:val="single" w:sz="8" w:space="0" w:color="00ABBD"/>
          <w:bottom w:val="single" w:sz="8" w:space="0" w:color="00ABBD"/>
          <w:right w:val="single" w:sz="8" w:space="0" w:color="00ABBD"/>
        </w:tcBorders>
      </w:tcPr>
    </w:tblStylePr>
    <w:tblStylePr w:type="band1Horz">
      <w:tblPr/>
      <w:tcPr>
        <w:tcBorders>
          <w:top w:val="single" w:sz="8" w:space="0" w:color="00ABBD"/>
          <w:left w:val="single" w:sz="8" w:space="0" w:color="00ABBD"/>
          <w:bottom w:val="single" w:sz="8" w:space="0" w:color="00ABBD"/>
          <w:right w:val="single" w:sz="8" w:space="0" w:color="00ABBD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33E43"/>
    <w:rPr>
      <w:sz w:val="16"/>
      <w:szCs w:val="16"/>
    </w:rPr>
  </w:style>
  <w:style w:type="paragraph" w:customStyle="1" w:styleId="CommentText1">
    <w:name w:val="Comment Text1"/>
    <w:basedOn w:val="Normal"/>
    <w:next w:val="CommentText"/>
    <w:unhideWhenUsed/>
    <w:rsid w:val="00AA4E67"/>
    <w:rPr>
      <w:rFonts w:ascii="Calibri" w:hAnsi="Calibr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3E43"/>
    <w:rPr>
      <w:rFonts w:ascii="Calibri" w:eastAsia="Times New Roman" w:hAnsi="Calibri" w:cs="Times New Roman"/>
      <w:sz w:val="20"/>
      <w:szCs w:val="20"/>
      <w:lang w:eastAsia="en-AU"/>
    </w:rPr>
  </w:style>
  <w:style w:type="table" w:styleId="LightList-Accent6">
    <w:name w:val="Light List Accent 6"/>
    <w:basedOn w:val="TableNormal"/>
    <w:uiPriority w:val="61"/>
    <w:semiHidden/>
    <w:unhideWhenUsed/>
    <w:rsid w:val="00AA4E67"/>
    <w:pPr>
      <w:spacing w:after="0" w:line="240" w:lineRule="auto"/>
    </w:pPr>
    <w:tblPr>
      <w:tblStyleRowBandSize w:val="1"/>
      <w:tblStyleColBandSize w:val="1"/>
      <w:tblBorders>
        <w:top w:val="single" w:sz="8" w:space="0" w:color="F0AE81" w:themeColor="accent6"/>
        <w:left w:val="single" w:sz="8" w:space="0" w:color="F0AE81" w:themeColor="accent6"/>
        <w:bottom w:val="single" w:sz="8" w:space="0" w:color="F0AE81" w:themeColor="accent6"/>
        <w:right w:val="single" w:sz="8" w:space="0" w:color="F0AE8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AE8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E81" w:themeColor="accent6"/>
          <w:left w:val="single" w:sz="8" w:space="0" w:color="F0AE81" w:themeColor="accent6"/>
          <w:bottom w:val="single" w:sz="8" w:space="0" w:color="F0AE81" w:themeColor="accent6"/>
          <w:right w:val="single" w:sz="8" w:space="0" w:color="F0AE8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AE81" w:themeColor="accent6"/>
          <w:left w:val="single" w:sz="8" w:space="0" w:color="F0AE81" w:themeColor="accent6"/>
          <w:bottom w:val="single" w:sz="8" w:space="0" w:color="F0AE81" w:themeColor="accent6"/>
          <w:right w:val="single" w:sz="8" w:space="0" w:color="F0AE81" w:themeColor="accent6"/>
        </w:tcBorders>
      </w:tcPr>
    </w:tblStylePr>
    <w:tblStylePr w:type="band1Horz">
      <w:tblPr/>
      <w:tcPr>
        <w:tcBorders>
          <w:top w:val="single" w:sz="8" w:space="0" w:color="F0AE81" w:themeColor="accent6"/>
          <w:left w:val="single" w:sz="8" w:space="0" w:color="F0AE81" w:themeColor="accent6"/>
          <w:bottom w:val="single" w:sz="8" w:space="0" w:color="F0AE81" w:themeColor="accent6"/>
          <w:right w:val="single" w:sz="8" w:space="0" w:color="F0AE81" w:themeColor="accent6"/>
        </w:tcBorders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033E43"/>
    <w:rPr>
      <w:rFonts w:ascii="Calibri" w:hAnsi="Calibri"/>
      <w:sz w:val="20"/>
    </w:rPr>
  </w:style>
  <w:style w:type="character" w:customStyle="1" w:styleId="CommentTextChar1">
    <w:name w:val="Comment Text Char1"/>
    <w:basedOn w:val="DefaultParagraphFont"/>
    <w:uiPriority w:val="99"/>
    <w:semiHidden/>
    <w:rsid w:val="00AA4E67"/>
    <w:rPr>
      <w:sz w:val="20"/>
      <w:szCs w:val="20"/>
    </w:rPr>
  </w:style>
  <w:style w:type="paragraph" w:customStyle="1" w:styleId="Bullet">
    <w:name w:val="Bullet"/>
    <w:basedOn w:val="Normal"/>
    <w:link w:val="BulletChar"/>
    <w:qFormat/>
    <w:rsid w:val="00033E43"/>
    <w:pPr>
      <w:numPr>
        <w:numId w:val="8"/>
      </w:numPr>
      <w:tabs>
        <w:tab w:val="left" w:pos="720"/>
      </w:tabs>
      <w:spacing w:before="0" w:line="276" w:lineRule="auto"/>
    </w:pPr>
    <w:rPr>
      <w:sz w:val="21"/>
    </w:rPr>
  </w:style>
  <w:style w:type="character" w:customStyle="1" w:styleId="BulletChar">
    <w:name w:val="Bullet Char"/>
    <w:basedOn w:val="DefaultParagraphFont"/>
    <w:link w:val="Bullet"/>
    <w:rsid w:val="00033E43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Dash">
    <w:name w:val="Dash"/>
    <w:basedOn w:val="Normal"/>
    <w:link w:val="DashChar"/>
    <w:uiPriority w:val="99"/>
    <w:qFormat/>
    <w:rsid w:val="00033E43"/>
    <w:pPr>
      <w:numPr>
        <w:ilvl w:val="1"/>
        <w:numId w:val="8"/>
      </w:numPr>
      <w:spacing w:before="0"/>
    </w:pPr>
    <w:rPr>
      <w:sz w:val="21"/>
    </w:rPr>
  </w:style>
  <w:style w:type="character" w:customStyle="1" w:styleId="DashChar">
    <w:name w:val="Dash Char"/>
    <w:basedOn w:val="DefaultParagraphFont"/>
    <w:link w:val="Dash"/>
    <w:uiPriority w:val="99"/>
    <w:rsid w:val="00033E43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DoubleDot">
    <w:name w:val="Double Dot"/>
    <w:basedOn w:val="Normal"/>
    <w:link w:val="DoubleDotChar"/>
    <w:uiPriority w:val="99"/>
    <w:qFormat/>
    <w:rsid w:val="00033E43"/>
    <w:pPr>
      <w:numPr>
        <w:ilvl w:val="2"/>
        <w:numId w:val="8"/>
      </w:numPr>
      <w:spacing w:before="0"/>
    </w:pPr>
    <w:rPr>
      <w:sz w:val="21"/>
    </w:rPr>
  </w:style>
  <w:style w:type="character" w:customStyle="1" w:styleId="DoubleDotChar">
    <w:name w:val="Double Dot Char"/>
    <w:basedOn w:val="DefaultParagraphFont"/>
    <w:link w:val="DoubleDot"/>
    <w:uiPriority w:val="99"/>
    <w:rsid w:val="00033E43"/>
    <w:rPr>
      <w:rFonts w:ascii="Calibri Light" w:eastAsia="Times New Roman" w:hAnsi="Calibri Light" w:cs="Times New Roman"/>
      <w:szCs w:val="20"/>
      <w:lang w:eastAsia="en-AU"/>
    </w:rPr>
  </w:style>
  <w:style w:type="table" w:styleId="TableGrid">
    <w:name w:val="Table Grid"/>
    <w:basedOn w:val="TableNormal"/>
    <w:rsid w:val="00033E43"/>
    <w:pPr>
      <w:spacing w:before="40" w:after="40" w:line="240" w:lineRule="auto"/>
    </w:pPr>
    <w:rPr>
      <w:rFonts w:ascii="Calibri Light" w:eastAsia="Times New Roman" w:hAnsi="Calibri Light" w:cs="Times New Roman"/>
      <w:sz w:val="18"/>
      <w:szCs w:val="20"/>
      <w:lang w:eastAsia="en-AU"/>
    </w:rPr>
    <w:tblPr/>
    <w:tcPr>
      <w:shd w:val="clear" w:color="auto" w:fill="auto"/>
    </w:tc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="Calibri Light" w:hAnsi="Calibri Light"/>
        <w:b/>
        <w:color w:val="2C384A" w:themeColor="accent1"/>
        <w:sz w:val="20"/>
      </w:rPr>
      <w:tblPr/>
      <w:tcPr>
        <w:shd w:val="clear" w:color="auto" w:fill="EEEEEE" w:themeFill="background2"/>
      </w:tcPr>
    </w:tblStylePr>
  </w:style>
  <w:style w:type="paragraph" w:styleId="Title">
    <w:name w:val="Title"/>
    <w:basedOn w:val="Normal"/>
    <w:next w:val="Normal"/>
    <w:link w:val="TitleChar"/>
    <w:uiPriority w:val="10"/>
    <w:rsid w:val="00033E43"/>
    <w:pPr>
      <w:spacing w:before="0" w:after="300"/>
      <w:contextualSpacing/>
    </w:pPr>
    <w:rPr>
      <w:rFonts w:eastAsiaTheme="majorEastAsia" w:cstheme="majorBidi"/>
      <w:b/>
      <w:color w:val="FFFFFF" w:themeColor="background1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33E43"/>
    <w:rPr>
      <w:rFonts w:ascii="Calibri Light" w:eastAsiaTheme="majorEastAsia" w:hAnsi="Calibri Light" w:cstheme="majorBidi"/>
      <w:b/>
      <w:color w:val="FFFFFF" w:themeColor="background1"/>
      <w:spacing w:val="5"/>
      <w:kern w:val="28"/>
      <w:sz w:val="72"/>
      <w:szCs w:val="52"/>
      <w:lang w:eastAsia="en-AU"/>
    </w:rPr>
  </w:style>
  <w:style w:type="paragraph" w:styleId="BodyText">
    <w:name w:val="Body Text"/>
    <w:basedOn w:val="Normal"/>
    <w:link w:val="BodyTextChar"/>
    <w:uiPriority w:val="1"/>
    <w:rsid w:val="00640873"/>
    <w:pPr>
      <w:widowControl w:val="0"/>
      <w:autoSpaceDE w:val="0"/>
      <w:autoSpaceDN w:val="0"/>
      <w:spacing w:after="0"/>
    </w:pPr>
    <w:rPr>
      <w:rFonts w:eastAsia="Calibri Light" w:cs="Calibri Light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40873"/>
    <w:rPr>
      <w:rFonts w:ascii="Calibri Light" w:eastAsia="Calibri Light" w:hAnsi="Calibri Light" w:cs="Calibri Light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rsid w:val="00640873"/>
    <w:pPr>
      <w:widowControl w:val="0"/>
      <w:autoSpaceDE w:val="0"/>
      <w:autoSpaceDN w:val="0"/>
      <w:spacing w:before="39" w:after="0"/>
      <w:ind w:left="485" w:hanging="358"/>
    </w:pPr>
    <w:rPr>
      <w:rFonts w:eastAsia="Calibri Light" w:cs="Calibri Light"/>
      <w:szCs w:val="22"/>
      <w:lang w:val="en-US"/>
    </w:rPr>
  </w:style>
  <w:style w:type="paragraph" w:styleId="ListParagraph">
    <w:name w:val="List Paragraph"/>
    <w:basedOn w:val="Normal"/>
    <w:uiPriority w:val="34"/>
    <w:rsid w:val="00033E43"/>
    <w:pPr>
      <w:ind w:left="720"/>
      <w:contextualSpacing/>
    </w:pPr>
  </w:style>
  <w:style w:type="paragraph" w:styleId="Revision">
    <w:name w:val="Revision"/>
    <w:hidden/>
    <w:uiPriority w:val="99"/>
    <w:semiHidden/>
    <w:rsid w:val="0010265E"/>
    <w:pPr>
      <w:spacing w:after="0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52C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C6252C"/>
    <w:rPr>
      <w:rFonts w:eastAsia="Times New Roman" w:cs="Times New Roman"/>
      <w:b/>
      <w:bCs/>
      <w:kern w:val="0"/>
      <w:sz w:val="20"/>
      <w:szCs w:val="20"/>
      <w:lang w:eastAsia="en-AU"/>
      <w14:ligatures w14:val="none"/>
    </w:rPr>
  </w:style>
  <w:style w:type="character" w:customStyle="1" w:styleId="Heading1Char">
    <w:name w:val="Heading 1 Char"/>
    <w:basedOn w:val="DefaultParagraphFont"/>
    <w:link w:val="Heading1"/>
    <w:rsid w:val="00033E43"/>
    <w:rPr>
      <w:rFonts w:ascii="Calibri" w:eastAsia="Times New Roman" w:hAnsi="Calibri" w:cs="Arial"/>
      <w:b/>
      <w:color w:val="5D779D" w:themeColor="accent3"/>
      <w:kern w:val="32"/>
      <w:sz w:val="44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rsid w:val="00033E43"/>
    <w:rPr>
      <w:rFonts w:ascii="Calibri" w:eastAsia="Times New Roman" w:hAnsi="Calibri" w:cs="Arial"/>
      <w:iCs/>
      <w:color w:val="2C384A" w:themeColor="accent1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033E43"/>
    <w:rPr>
      <w:rFonts w:ascii="Calibri" w:eastAsia="Times New Roman" w:hAnsi="Calibri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033E43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033E43"/>
    <w:rPr>
      <w:rFonts w:asciiTheme="majorHAnsi" w:eastAsia="Times New Roman" w:hAnsiTheme="majorHAnsi" w:cs="Arial"/>
      <w:b/>
      <w:iCs/>
      <w:color w:val="000000" w:themeColor="text1"/>
      <w:kern w:val="32"/>
      <w:sz w:val="22"/>
      <w:szCs w:val="36"/>
      <w:lang w:eastAsia="en-AU"/>
    </w:rPr>
  </w:style>
  <w:style w:type="character" w:customStyle="1" w:styleId="Heading6Char">
    <w:name w:val="Heading 6 Char"/>
    <w:basedOn w:val="DefaultParagraphFont"/>
    <w:link w:val="Heading6"/>
    <w:rsid w:val="00033E43"/>
    <w:rPr>
      <w:rFonts w:ascii="Calibri Light" w:eastAsia="Times New Roman" w:hAnsi="Calibri Light" w:cs="Arial"/>
      <w:color w:val="000000" w:themeColor="text1"/>
      <w:kern w:val="32"/>
      <w:sz w:val="22"/>
      <w:szCs w:val="22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379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379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379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6379"/>
    <w:rPr>
      <w:b/>
      <w:bCs/>
      <w:color w:val="4D7861" w:themeColor="accent2"/>
      <w:spacing w:val="10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033E43"/>
    <w:pPr>
      <w:numPr>
        <w:ilvl w:val="1"/>
      </w:numPr>
    </w:pPr>
    <w:rPr>
      <w:rFonts w:eastAsiaTheme="majorEastAsia" w:cstheme="majorBidi"/>
      <w:iCs/>
      <w:color w:val="EEEEEE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033E43"/>
    <w:rPr>
      <w:rFonts w:ascii="Calibri Light" w:eastAsiaTheme="majorEastAsia" w:hAnsi="Calibri Light" w:cstheme="majorBidi"/>
      <w:iCs/>
      <w:color w:val="EEEEEE"/>
      <w:sz w:val="44"/>
      <w:szCs w:val="44"/>
      <w:lang w:eastAsia="en-AU"/>
    </w:rPr>
  </w:style>
  <w:style w:type="character" w:styleId="Strong">
    <w:name w:val="Strong"/>
    <w:basedOn w:val="DefaultParagraphFont"/>
    <w:qFormat/>
    <w:rsid w:val="00033E43"/>
    <w:rPr>
      <w:b/>
      <w:bCs/>
    </w:rPr>
  </w:style>
  <w:style w:type="character" w:styleId="Emphasis">
    <w:name w:val="Emphasis"/>
    <w:basedOn w:val="DefaultParagraphFont"/>
    <w:uiPriority w:val="20"/>
    <w:rsid w:val="00033E43"/>
    <w:rPr>
      <w:i/>
      <w:iCs/>
    </w:rPr>
  </w:style>
  <w:style w:type="paragraph" w:styleId="NoSpacing">
    <w:name w:val="No Spacing"/>
    <w:uiPriority w:val="1"/>
    <w:qFormat/>
    <w:rsid w:val="0003637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36379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36379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37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395948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379"/>
    <w:rPr>
      <w:rFonts w:asciiTheme="majorHAnsi" w:eastAsiaTheme="majorEastAsia" w:hAnsiTheme="majorHAnsi" w:cstheme="majorBidi"/>
      <w:caps/>
      <w:color w:val="395948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rsid w:val="00033E4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36379"/>
    <w:rPr>
      <w:rFonts w:asciiTheme="minorHAnsi" w:eastAsiaTheme="minorEastAsia" w:hAnsiTheme="minorHAnsi" w:cstheme="minorBidi"/>
      <w:b/>
      <w:bCs/>
      <w:i/>
      <w:iCs/>
      <w:color w:val="395948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036379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36379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036379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6379"/>
    <w:pPr>
      <w:outlineLvl w:val="9"/>
    </w:pPr>
  </w:style>
  <w:style w:type="paragraph" w:customStyle="1" w:styleId="AlphaParagraph">
    <w:name w:val="Alpha Paragraph"/>
    <w:basedOn w:val="Normal"/>
    <w:qFormat/>
    <w:rsid w:val="00033E43"/>
    <w:pPr>
      <w:numPr>
        <w:ilvl w:val="1"/>
        <w:numId w:val="7"/>
      </w:numPr>
      <w:spacing w:before="0"/>
    </w:pPr>
  </w:style>
  <w:style w:type="paragraph" w:customStyle="1" w:styleId="HeadingBase">
    <w:name w:val="Heading Base"/>
    <w:rsid w:val="00033E43"/>
    <w:pPr>
      <w:keepNext/>
      <w:spacing w:after="120" w:line="240" w:lineRule="auto"/>
    </w:pPr>
    <w:rPr>
      <w:rFonts w:ascii="Calibri" w:eastAsia="Times New Roman" w:hAnsi="Calibri" w:cs="Arial"/>
      <w:bCs/>
      <w:color w:val="002C4A"/>
      <w:kern w:val="32"/>
      <w:sz w:val="48"/>
      <w:szCs w:val="36"/>
      <w:lang w:eastAsia="en-AU"/>
    </w:rPr>
  </w:style>
  <w:style w:type="paragraph" w:customStyle="1" w:styleId="AppendixHeading">
    <w:name w:val="Appendix Heading"/>
    <w:basedOn w:val="Heading1"/>
    <w:next w:val="Normal"/>
    <w:rsid w:val="00033E43"/>
  </w:style>
  <w:style w:type="paragraph" w:styleId="BalloonText">
    <w:name w:val="Balloon Text"/>
    <w:basedOn w:val="Normal"/>
    <w:link w:val="BalloonTextChar"/>
    <w:uiPriority w:val="99"/>
    <w:semiHidden/>
    <w:unhideWhenUsed/>
    <w:rsid w:val="00033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E43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Boxbullet">
    <w:name w:val="Box bullet"/>
    <w:basedOn w:val="Bullet"/>
    <w:rsid w:val="00033E43"/>
    <w:pPr>
      <w:numPr>
        <w:numId w:val="39"/>
      </w:numPr>
      <w:tabs>
        <w:tab w:val="clear" w:pos="283"/>
        <w:tab w:val="num" w:pos="284"/>
        <w:tab w:val="num" w:pos="520"/>
      </w:tabs>
      <w:spacing w:before="60"/>
    </w:pPr>
    <w:rPr>
      <w:color w:val="0D0D0D" w:themeColor="text1" w:themeTint="F2"/>
    </w:rPr>
  </w:style>
  <w:style w:type="numbering" w:customStyle="1" w:styleId="BoxBulletedList">
    <w:name w:val="Box Bulleted List"/>
    <w:uiPriority w:val="99"/>
    <w:rsid w:val="00033E43"/>
    <w:pPr>
      <w:numPr>
        <w:numId w:val="10"/>
      </w:numPr>
    </w:pPr>
  </w:style>
  <w:style w:type="paragraph" w:customStyle="1" w:styleId="Boxdash">
    <w:name w:val="Box dash"/>
    <w:basedOn w:val="Dash"/>
    <w:rsid w:val="00033E43"/>
    <w:pPr>
      <w:numPr>
        <w:numId w:val="39"/>
      </w:numPr>
      <w:tabs>
        <w:tab w:val="clear" w:pos="567"/>
        <w:tab w:val="num" w:pos="1040"/>
      </w:tabs>
      <w:spacing w:before="60" w:after="0" w:line="276" w:lineRule="auto"/>
    </w:pPr>
    <w:rPr>
      <w:rFonts w:eastAsiaTheme="minorHAnsi"/>
      <w:color w:val="0D0D0D" w:themeColor="text1" w:themeTint="F2"/>
      <w:lang w:eastAsia="en-US"/>
    </w:rPr>
  </w:style>
  <w:style w:type="paragraph" w:customStyle="1" w:styleId="Boxdoubledot">
    <w:name w:val="Box double dot"/>
    <w:basedOn w:val="DoubleDot"/>
    <w:rsid w:val="00033E43"/>
    <w:pPr>
      <w:numPr>
        <w:numId w:val="39"/>
      </w:numPr>
      <w:tabs>
        <w:tab w:val="clear" w:pos="851"/>
        <w:tab w:val="left" w:pos="567"/>
        <w:tab w:val="num" w:pos="1560"/>
      </w:tabs>
      <w:spacing w:before="60" w:after="0" w:line="276" w:lineRule="auto"/>
    </w:pPr>
    <w:rPr>
      <w:rFonts w:eastAsiaTheme="minorHAnsi"/>
      <w:color w:val="0D0D0D" w:themeColor="text1" w:themeTint="F2"/>
      <w:lang w:eastAsia="en-US"/>
    </w:rPr>
  </w:style>
  <w:style w:type="paragraph" w:customStyle="1" w:styleId="BoxHeading">
    <w:name w:val="Box Heading"/>
    <w:basedOn w:val="Normal"/>
    <w:next w:val="Normal"/>
    <w:rsid w:val="00033E43"/>
    <w:pPr>
      <w:keepNext/>
      <w:spacing w:before="240"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033E43"/>
  </w:style>
  <w:style w:type="character" w:customStyle="1" w:styleId="BoxTextChar">
    <w:name w:val="Box Text Char"/>
    <w:basedOn w:val="DefaultParagraphFont"/>
    <w:link w:val="BoxText"/>
    <w:locked/>
    <w:rsid w:val="00033E43"/>
    <w:rPr>
      <w:rFonts w:ascii="Calibri Light" w:eastAsia="Times New Roman" w:hAnsi="Calibri Light" w:cs="Times New Roman"/>
      <w:sz w:val="22"/>
      <w:szCs w:val="20"/>
      <w:lang w:eastAsia="en-AU"/>
    </w:rPr>
  </w:style>
  <w:style w:type="numbering" w:customStyle="1" w:styleId="BulletedList">
    <w:name w:val="Bulleted List"/>
    <w:uiPriority w:val="99"/>
    <w:rsid w:val="00033E43"/>
    <w:pPr>
      <w:numPr>
        <w:numId w:val="15"/>
      </w:numPr>
    </w:pPr>
  </w:style>
  <w:style w:type="paragraph" w:customStyle="1" w:styleId="ChartandTableFootnoteAlpha">
    <w:name w:val="Chart and Table Footnote Alpha"/>
    <w:rsid w:val="00033E43"/>
    <w:pPr>
      <w:numPr>
        <w:numId w:val="17"/>
      </w:num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16"/>
      <w:lang w:eastAsia="en-AU"/>
    </w:rPr>
  </w:style>
  <w:style w:type="paragraph" w:customStyle="1" w:styleId="ChartGraphic">
    <w:name w:val="Chart Graphic"/>
    <w:basedOn w:val="Normal"/>
    <w:next w:val="Normal"/>
    <w:rsid w:val="00033E43"/>
    <w:pPr>
      <w:keepNext/>
      <w:spacing w:before="0" w:after="0"/>
      <w:jc w:val="center"/>
    </w:pPr>
    <w:rPr>
      <w:color w:val="004A7F"/>
      <w:sz w:val="20"/>
    </w:rPr>
  </w:style>
  <w:style w:type="paragraph" w:customStyle="1" w:styleId="TableMainHeading">
    <w:name w:val="Table Main Heading"/>
    <w:basedOn w:val="Heading3"/>
    <w:next w:val="Normal"/>
    <w:rsid w:val="00033E43"/>
    <w:pPr>
      <w:spacing w:before="120"/>
    </w:pPr>
    <w:rPr>
      <w:b w:val="0"/>
      <w:sz w:val="26"/>
    </w:rPr>
  </w:style>
  <w:style w:type="paragraph" w:customStyle="1" w:styleId="ChartMainHeading">
    <w:name w:val="Chart Main Heading"/>
    <w:basedOn w:val="TableMainHeading"/>
    <w:next w:val="ChartGraphic"/>
    <w:rsid w:val="00033E43"/>
    <w:pPr>
      <w:jc w:val="center"/>
    </w:pPr>
  </w:style>
  <w:style w:type="paragraph" w:customStyle="1" w:styleId="ChartorTableNote">
    <w:name w:val="Chart or Table Note"/>
    <w:next w:val="Normal"/>
    <w:rsid w:val="00033E43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20"/>
      <w:lang w:eastAsia="en-AU"/>
    </w:rPr>
  </w:style>
  <w:style w:type="paragraph" w:customStyle="1" w:styleId="TableSecondHeading">
    <w:name w:val="Table Second Heading"/>
    <w:basedOn w:val="Normal"/>
    <w:next w:val="Normal"/>
    <w:rsid w:val="00033E43"/>
    <w:pPr>
      <w:keepNext/>
      <w:spacing w:before="0" w:after="20"/>
    </w:pPr>
    <w:rPr>
      <w:b/>
      <w:color w:val="004A7F"/>
    </w:rPr>
  </w:style>
  <w:style w:type="paragraph" w:customStyle="1" w:styleId="ChartSecondHeading">
    <w:name w:val="Chart Second Heading"/>
    <w:basedOn w:val="TableSecondHeading"/>
    <w:next w:val="ChartGraphic"/>
    <w:rsid w:val="00033E43"/>
    <w:pPr>
      <w:jc w:val="center"/>
    </w:pPr>
    <w:rPr>
      <w:b w:val="0"/>
      <w:bCs/>
    </w:rPr>
  </w:style>
  <w:style w:type="numbering" w:customStyle="1" w:styleId="ChartandTableFootnoteAlphaList">
    <w:name w:val="ChartandTableFootnoteAlphaList"/>
    <w:uiPriority w:val="99"/>
    <w:rsid w:val="00033E43"/>
    <w:pPr>
      <w:numPr>
        <w:numId w:val="17"/>
      </w:numPr>
    </w:pPr>
  </w:style>
  <w:style w:type="paragraph" w:customStyle="1" w:styleId="DLMSecurityFooter">
    <w:name w:val="DLM Security Footer"/>
    <w:link w:val="DLMSecurityFooterChar"/>
    <w:rsid w:val="00033E43"/>
    <w:pPr>
      <w:spacing w:before="240" w:after="60" w:line="259" w:lineRule="auto"/>
      <w:jc w:val="center"/>
    </w:pPr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character" w:customStyle="1" w:styleId="DLMSecurityFooterChar">
    <w:name w:val="DLM Security Footer Char"/>
    <w:basedOn w:val="HeaderChar"/>
    <w:link w:val="DLMSecurityFooter"/>
    <w:rsid w:val="00033E43"/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paragraph" w:customStyle="1" w:styleId="DLMSecurityHeader">
    <w:name w:val="DLM Security Header"/>
    <w:link w:val="DLMSecurityHeaderChar"/>
    <w:rsid w:val="00033E43"/>
    <w:pPr>
      <w:spacing w:before="60" w:after="240" w:line="259" w:lineRule="auto"/>
      <w:jc w:val="center"/>
    </w:pPr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character" w:customStyle="1" w:styleId="DLMSecurityHeaderChar">
    <w:name w:val="DLM Security Header Char"/>
    <w:basedOn w:val="HeaderChar"/>
    <w:link w:val="DLMSecurityHeader"/>
    <w:rsid w:val="00033E43"/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paragraph" w:customStyle="1" w:styleId="FooterEven">
    <w:name w:val="Footer Even"/>
    <w:basedOn w:val="Footer"/>
    <w:rsid w:val="00033E43"/>
    <w:pPr>
      <w:keepNext/>
      <w:tabs>
        <w:tab w:val="clear" w:pos="4513"/>
        <w:tab w:val="clear" w:pos="9026"/>
        <w:tab w:val="right" w:pos="9072"/>
      </w:tabs>
      <w:jc w:val="left"/>
    </w:pPr>
    <w:rPr>
      <w:noProof/>
      <w:color w:val="2C384A" w:themeColor="accent1"/>
    </w:rPr>
  </w:style>
  <w:style w:type="paragraph" w:customStyle="1" w:styleId="FooterOdd">
    <w:name w:val="Footer Odd"/>
    <w:basedOn w:val="Footer"/>
    <w:rsid w:val="00033E43"/>
    <w:pPr>
      <w:keepNext/>
      <w:tabs>
        <w:tab w:val="clear" w:pos="4513"/>
        <w:tab w:val="clear" w:pos="9026"/>
        <w:tab w:val="right" w:pos="9072"/>
      </w:tabs>
      <w:jc w:val="right"/>
    </w:pPr>
    <w:rPr>
      <w:color w:val="2C384A" w:themeColor="accent1"/>
    </w:rPr>
  </w:style>
  <w:style w:type="character" w:styleId="FootnoteReference">
    <w:name w:val="footnote reference"/>
    <w:basedOn w:val="DefaultParagraphFont"/>
    <w:uiPriority w:val="99"/>
    <w:rsid w:val="00033E43"/>
    <w:rPr>
      <w:sz w:val="18"/>
    </w:rPr>
  </w:style>
  <w:style w:type="paragraph" w:styleId="FootnoteText">
    <w:name w:val="footnote text"/>
    <w:basedOn w:val="Normal"/>
    <w:link w:val="FootnoteTextChar"/>
    <w:uiPriority w:val="99"/>
    <w:rsid w:val="00033E43"/>
    <w:pPr>
      <w:spacing w:before="0" w:after="0"/>
      <w:ind w:left="397" w:hanging="39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33E43"/>
    <w:rPr>
      <w:rFonts w:ascii="Calibri Light" w:eastAsia="Times New Roman" w:hAnsi="Calibri Light" w:cs="Times New Roman"/>
      <w:sz w:val="20"/>
      <w:szCs w:val="20"/>
      <w:lang w:eastAsia="en-AU"/>
    </w:rPr>
  </w:style>
  <w:style w:type="paragraph" w:customStyle="1" w:styleId="HeaderEven">
    <w:name w:val="Header Even"/>
    <w:basedOn w:val="Header"/>
    <w:qFormat/>
    <w:rsid w:val="00033E43"/>
    <w:pPr>
      <w:jc w:val="left"/>
    </w:pPr>
    <w:rPr>
      <w:color w:val="002C47"/>
    </w:rPr>
  </w:style>
  <w:style w:type="paragraph" w:customStyle="1" w:styleId="HeaderOdd">
    <w:name w:val="Header Odd"/>
    <w:basedOn w:val="Header"/>
    <w:qFormat/>
    <w:rsid w:val="00033E43"/>
    <w:rPr>
      <w:color w:val="002C47"/>
    </w:rPr>
  </w:style>
  <w:style w:type="paragraph" w:customStyle="1" w:styleId="Heading1Numbered">
    <w:name w:val="Heading 1 Numbered"/>
    <w:basedOn w:val="Heading1"/>
    <w:next w:val="Normal"/>
    <w:rsid w:val="00033E43"/>
    <w:pPr>
      <w:numPr>
        <w:numId w:val="18"/>
      </w:numPr>
    </w:pPr>
  </w:style>
  <w:style w:type="paragraph" w:customStyle="1" w:styleId="Heading2Numbered">
    <w:name w:val="Heading 2 Numbered"/>
    <w:basedOn w:val="Heading2"/>
    <w:next w:val="Normal"/>
    <w:rsid w:val="00033E43"/>
    <w:pPr>
      <w:numPr>
        <w:ilvl w:val="1"/>
        <w:numId w:val="18"/>
      </w:numPr>
      <w:ind w:left="284" w:hanging="284"/>
    </w:pPr>
  </w:style>
  <w:style w:type="paragraph" w:customStyle="1" w:styleId="Heading3Numbered">
    <w:name w:val="Heading 3 Numbered"/>
    <w:basedOn w:val="Heading3"/>
    <w:rsid w:val="00033E43"/>
    <w:pPr>
      <w:numPr>
        <w:ilvl w:val="2"/>
        <w:numId w:val="18"/>
      </w:numPr>
      <w:ind w:left="284" w:hanging="284"/>
    </w:pPr>
  </w:style>
  <w:style w:type="character" w:styleId="Hyperlink">
    <w:name w:val="Hyperlink"/>
    <w:basedOn w:val="DefaultParagraphFont"/>
    <w:uiPriority w:val="99"/>
    <w:rsid w:val="00033E43"/>
    <w:rPr>
      <w:color w:val="3A6FAF"/>
      <w:u w:val="none"/>
    </w:rPr>
  </w:style>
  <w:style w:type="paragraph" w:customStyle="1" w:styleId="Instructions">
    <w:name w:val="Instructions"/>
    <w:basedOn w:val="Normal"/>
    <w:uiPriority w:val="1"/>
    <w:qFormat/>
    <w:rsid w:val="00033E43"/>
    <w:pPr>
      <w:shd w:val="clear" w:color="auto" w:fill="FFFF00"/>
      <w:ind w:left="170" w:hanging="170"/>
    </w:pPr>
    <w:rPr>
      <w:rFonts w:asciiTheme="minorHAnsi" w:hAnsiTheme="minorHAnsi"/>
      <w:sz w:val="20"/>
      <w:szCs w:val="24"/>
    </w:rPr>
  </w:style>
  <w:style w:type="paragraph" w:customStyle="1" w:styleId="NotesHeading">
    <w:name w:val="Notes Heading"/>
    <w:basedOn w:val="Normal"/>
    <w:rsid w:val="00033E43"/>
    <w:pPr>
      <w:keepNext/>
      <w:spacing w:before="240" w:after="360"/>
      <w:jc w:val="center"/>
    </w:pPr>
    <w:rPr>
      <w:rFonts w:ascii="Century Gothic" w:hAnsi="Century Gothic"/>
      <w:smallCaps/>
      <w:color w:val="5F5F5F" w:themeColor="text2"/>
      <w:sz w:val="36"/>
      <w:szCs w:val="36"/>
    </w:rPr>
  </w:style>
  <w:style w:type="numbering" w:customStyle="1" w:styleId="OneLevelList">
    <w:name w:val="OneLevelList"/>
    <w:uiPriority w:val="99"/>
    <w:rsid w:val="00033E43"/>
    <w:pPr>
      <w:numPr>
        <w:numId w:val="21"/>
      </w:numPr>
    </w:pPr>
  </w:style>
  <w:style w:type="paragraph" w:customStyle="1" w:styleId="OutlineNumbered1">
    <w:name w:val="Outline Numbered 1"/>
    <w:basedOn w:val="Normal"/>
    <w:rsid w:val="00033E43"/>
    <w:pPr>
      <w:numPr>
        <w:numId w:val="22"/>
      </w:numPr>
      <w:spacing w:before="0"/>
    </w:pPr>
  </w:style>
  <w:style w:type="paragraph" w:customStyle="1" w:styleId="OutlineNumbered2">
    <w:name w:val="Outline Numbered 2"/>
    <w:basedOn w:val="Normal"/>
    <w:rsid w:val="00033E43"/>
    <w:pPr>
      <w:numPr>
        <w:ilvl w:val="1"/>
        <w:numId w:val="22"/>
      </w:numPr>
      <w:spacing w:before="0"/>
    </w:pPr>
  </w:style>
  <w:style w:type="paragraph" w:customStyle="1" w:styleId="OutlineNumbered3">
    <w:name w:val="Outline Numbered 3"/>
    <w:basedOn w:val="Normal"/>
    <w:rsid w:val="00033E43"/>
    <w:pPr>
      <w:numPr>
        <w:ilvl w:val="2"/>
        <w:numId w:val="22"/>
      </w:numPr>
      <w:spacing w:before="0"/>
    </w:pPr>
  </w:style>
  <w:style w:type="numbering" w:customStyle="1" w:styleId="OutlineList">
    <w:name w:val="OutlineList"/>
    <w:uiPriority w:val="99"/>
    <w:rsid w:val="00033E43"/>
    <w:pPr>
      <w:numPr>
        <w:numId w:val="25"/>
      </w:numPr>
    </w:pPr>
  </w:style>
  <w:style w:type="character" w:styleId="PlaceholderText">
    <w:name w:val="Placeholder Text"/>
    <w:basedOn w:val="DefaultParagraphFont"/>
    <w:uiPriority w:val="99"/>
    <w:semiHidden/>
    <w:rsid w:val="00033E43"/>
    <w:rPr>
      <w:color w:val="808080"/>
    </w:rPr>
  </w:style>
  <w:style w:type="paragraph" w:customStyle="1" w:styleId="ReportDate">
    <w:name w:val="Report Date"/>
    <w:basedOn w:val="Normal"/>
    <w:link w:val="ReportDateChar"/>
    <w:rsid w:val="00033E43"/>
    <w:pPr>
      <w:keepNext/>
      <w:spacing w:before="0" w:after="360"/>
    </w:pPr>
    <w:rPr>
      <w:color w:val="90B6F0"/>
      <w:sz w:val="32"/>
    </w:rPr>
  </w:style>
  <w:style w:type="character" w:customStyle="1" w:styleId="ReportDateChar">
    <w:name w:val="Report Date Char"/>
    <w:basedOn w:val="DefaultParagraphFont"/>
    <w:link w:val="ReportDate"/>
    <w:rsid w:val="00033E43"/>
    <w:rPr>
      <w:rFonts w:ascii="Calibri Light" w:eastAsia="Times New Roman" w:hAnsi="Calibri Light" w:cs="Times New Roman"/>
      <w:color w:val="90B6F0"/>
      <w:sz w:val="32"/>
      <w:szCs w:val="20"/>
      <w:lang w:eastAsia="en-AU"/>
    </w:rPr>
  </w:style>
  <w:style w:type="paragraph" w:customStyle="1" w:styleId="SecurityClassificationFooter">
    <w:name w:val="Security Classification Footer"/>
    <w:link w:val="SecurityClassificationFooterChar"/>
    <w:rsid w:val="00033E43"/>
    <w:pPr>
      <w:spacing w:before="360" w:after="60" w:line="259" w:lineRule="auto"/>
      <w:jc w:val="center"/>
    </w:pPr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033E43"/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paragraph" w:customStyle="1" w:styleId="SecurityClassificationHeader">
    <w:name w:val="Security Classification Header"/>
    <w:link w:val="SecurityClassificationHeaderChar"/>
    <w:rsid w:val="00033E43"/>
    <w:pPr>
      <w:spacing w:before="360" w:after="60" w:line="259" w:lineRule="auto"/>
      <w:jc w:val="center"/>
    </w:pPr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033E43"/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paragraph" w:customStyle="1" w:styleId="SingleParagraph">
    <w:name w:val="Single Paragraph"/>
    <w:basedOn w:val="Normal"/>
    <w:next w:val="Normal"/>
    <w:link w:val="SingleParagraphChar"/>
    <w:rsid w:val="00033E43"/>
    <w:pPr>
      <w:spacing w:before="0" w:after="0"/>
    </w:pPr>
  </w:style>
  <w:style w:type="character" w:customStyle="1" w:styleId="SingleParagraphChar">
    <w:name w:val="Single Paragraph Char"/>
    <w:basedOn w:val="DefaultParagraphFont"/>
    <w:link w:val="SingleParagraph"/>
    <w:rsid w:val="00033E43"/>
    <w:rPr>
      <w:rFonts w:ascii="Calibri Light" w:eastAsia="Times New Roman" w:hAnsi="Calibri Light" w:cs="Times New Roman"/>
      <w:sz w:val="22"/>
      <w:szCs w:val="20"/>
      <w:lang w:eastAsia="en-AU"/>
    </w:rPr>
  </w:style>
  <w:style w:type="paragraph" w:customStyle="1" w:styleId="TableTextRight">
    <w:name w:val="Table Text Right"/>
    <w:basedOn w:val="Normal"/>
    <w:rsid w:val="00033E43"/>
    <w:pPr>
      <w:spacing w:before="40" w:after="40"/>
      <w:jc w:val="right"/>
    </w:pPr>
    <w:rPr>
      <w:color w:val="000000"/>
      <w:sz w:val="18"/>
    </w:rPr>
  </w:style>
  <w:style w:type="paragraph" w:customStyle="1" w:styleId="TableTextLeft">
    <w:name w:val="Table Text Left"/>
    <w:basedOn w:val="TableTextRight"/>
    <w:rsid w:val="00033E43"/>
    <w:pPr>
      <w:jc w:val="left"/>
    </w:pPr>
  </w:style>
  <w:style w:type="paragraph" w:customStyle="1" w:styleId="TableColumnHeadingCentred">
    <w:name w:val="Table Column Heading Centred"/>
    <w:basedOn w:val="TableTextLeft"/>
    <w:rsid w:val="00033E43"/>
    <w:pPr>
      <w:jc w:val="center"/>
    </w:pPr>
    <w:rPr>
      <w:b/>
      <w:color w:val="2C384A" w:themeColor="accent1"/>
      <w:sz w:val="20"/>
    </w:rPr>
  </w:style>
  <w:style w:type="paragraph" w:customStyle="1" w:styleId="TableColumnHeadingLeft">
    <w:name w:val="Table Column Heading Left"/>
    <w:basedOn w:val="TableTextLeft"/>
    <w:rsid w:val="00033E43"/>
    <w:rPr>
      <w:b/>
      <w:color w:val="2C384A" w:themeColor="accent1"/>
      <w:sz w:val="20"/>
    </w:rPr>
  </w:style>
  <w:style w:type="paragraph" w:customStyle="1" w:styleId="TableColumnHeadingRight">
    <w:name w:val="Table Column Heading Right"/>
    <w:basedOn w:val="TableTextLeft"/>
    <w:rsid w:val="00033E43"/>
    <w:pPr>
      <w:jc w:val="right"/>
    </w:pPr>
    <w:rPr>
      <w:b/>
      <w:color w:val="2C384A" w:themeColor="accent1"/>
      <w:sz w:val="20"/>
    </w:rPr>
  </w:style>
  <w:style w:type="paragraph" w:customStyle="1" w:styleId="TableGraphic">
    <w:name w:val="Table Graphic"/>
    <w:basedOn w:val="HeadingBase"/>
    <w:next w:val="Normal"/>
    <w:rsid w:val="00033E43"/>
    <w:pPr>
      <w:spacing w:after="0"/>
    </w:pPr>
  </w:style>
  <w:style w:type="paragraph" w:customStyle="1" w:styleId="TableHeadingContinued">
    <w:name w:val="Table Heading Continued"/>
    <w:basedOn w:val="TableMainHeading"/>
    <w:next w:val="TableGraphic"/>
    <w:rsid w:val="00033E43"/>
  </w:style>
  <w:style w:type="paragraph" w:customStyle="1" w:styleId="TableTextCentered">
    <w:name w:val="Table Text Centered"/>
    <w:basedOn w:val="TableTextRight"/>
    <w:rsid w:val="00033E43"/>
    <w:pPr>
      <w:jc w:val="center"/>
    </w:pPr>
  </w:style>
  <w:style w:type="paragraph" w:customStyle="1" w:styleId="TableTextIndented">
    <w:name w:val="Table Text Indented"/>
    <w:basedOn w:val="TableTextLeft"/>
    <w:rsid w:val="00033E43"/>
    <w:pPr>
      <w:ind w:left="284"/>
    </w:pPr>
  </w:style>
  <w:style w:type="paragraph" w:styleId="TOC1">
    <w:name w:val="toc 1"/>
    <w:basedOn w:val="Normal"/>
    <w:next w:val="Normal"/>
    <w:uiPriority w:val="39"/>
    <w:rsid w:val="00033E43"/>
    <w:pPr>
      <w:keepNext/>
      <w:tabs>
        <w:tab w:val="right" w:leader="dot" w:pos="9072"/>
      </w:tabs>
      <w:spacing w:before="180" w:after="0"/>
      <w:ind w:right="-2"/>
    </w:pPr>
    <w:rPr>
      <w:b/>
      <w:noProof/>
      <w:color w:val="2C384A" w:themeColor="accent1"/>
      <w:szCs w:val="22"/>
    </w:rPr>
  </w:style>
  <w:style w:type="paragraph" w:styleId="TOC2">
    <w:name w:val="toc 2"/>
    <w:basedOn w:val="Normal"/>
    <w:next w:val="Normal"/>
    <w:uiPriority w:val="39"/>
    <w:rsid w:val="00033E43"/>
    <w:pPr>
      <w:keepNext/>
      <w:tabs>
        <w:tab w:val="right" w:leader="dot" w:pos="9072"/>
      </w:tabs>
      <w:spacing w:before="40" w:after="20"/>
      <w:ind w:right="-2"/>
    </w:pPr>
    <w:rPr>
      <w:noProof/>
      <w:color w:val="5D779D" w:themeColor="accent3"/>
    </w:rPr>
  </w:style>
  <w:style w:type="paragraph" w:styleId="TOC3">
    <w:name w:val="toc 3"/>
    <w:basedOn w:val="Normal"/>
    <w:next w:val="Normal"/>
    <w:uiPriority w:val="39"/>
    <w:rsid w:val="00033E43"/>
    <w:pPr>
      <w:tabs>
        <w:tab w:val="right" w:leader="dot" w:pos="9072"/>
      </w:tabs>
      <w:spacing w:before="20" w:after="0"/>
      <w:ind w:left="284" w:right="-2"/>
    </w:pPr>
    <w:rPr>
      <w:rFonts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SY Corporate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2519</Characters>
  <Application>Microsoft Office Word</Application>
  <DocSecurity>0</DocSecurity>
  <Lines>58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Treasury 2025 Census Action Plan</vt:lpstr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Treasury 2025 Census Action Plan</dc:title>
  <dc:subject/>
  <dc:creator/>
  <cp:keywords/>
  <dc:description/>
  <cp:lastModifiedBy/>
  <cp:revision>1</cp:revision>
  <dcterms:created xsi:type="dcterms:W3CDTF">2025-11-17T23:02:00Z</dcterms:created>
  <dcterms:modified xsi:type="dcterms:W3CDTF">2025-11-17T23:03:00Z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2025-11-17T23:03:07Z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d59a6f1d-c06c-4035-ab1f-70e366e488aa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