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50D4" w14:textId="16FB9CF6" w:rsidR="00823A6D" w:rsidRPr="00840B0C" w:rsidRDefault="00F72930" w:rsidP="00C0506E">
      <w:pPr>
        <w:pStyle w:val="CoverTitleBlackText"/>
      </w:pPr>
      <w:sdt>
        <w:sdtPr>
          <w:alias w:val="Title"/>
          <w:id w:val="-311095339"/>
          <w:lock w:val="sdtLocked"/>
          <w:placeholder>
            <w:docPart w:val="F64F218F1A224EF18D4F8B0BFC47EEEB"/>
          </w:placeholder>
          <w:text/>
        </w:sdtPr>
        <w:sdtEndPr/>
        <w:sdtContent>
          <w:r w:rsidR="00BA433B">
            <w:t>National Planning Reform Blueprint</w:t>
          </w:r>
        </w:sdtContent>
      </w:sdt>
    </w:p>
    <w:p w14:paraId="3998CA94" w14:textId="2AFC29E8" w:rsidR="00823A6D" w:rsidRPr="00896A43" w:rsidRDefault="00B24BAA" w:rsidP="00C0506E">
      <w:pPr>
        <w:pStyle w:val="CoverSubtitleBlackText"/>
        <w:rPr>
          <w:sz w:val="40"/>
          <w:szCs w:val="40"/>
        </w:rPr>
      </w:pPr>
      <w:r w:rsidRPr="00896A43">
        <w:rPr>
          <w:sz w:val="40"/>
          <w:szCs w:val="40"/>
        </w:rPr>
        <w:t>New South Wales progress report</w:t>
      </w:r>
    </w:p>
    <w:p w14:paraId="35A06975" w14:textId="4DBFBE06" w:rsidR="00050AC4" w:rsidRDefault="0044513A" w:rsidP="00C0506E">
      <w:pPr>
        <w:pStyle w:val="CoverDateBlackText"/>
      </w:pPr>
      <w:r>
        <w:t>March</w:t>
      </w:r>
      <w:r w:rsidR="00B24BAA">
        <w:t xml:space="preserve"> 202</w:t>
      </w:r>
      <w:r>
        <w:t>5</w:t>
      </w:r>
    </w:p>
    <w:p w14:paraId="65FA713D" w14:textId="77777777" w:rsidR="00050AC4" w:rsidRDefault="00B24534" w:rsidP="00C0506E">
      <w:pPr>
        <w:pStyle w:val="CoverImage"/>
      </w:pPr>
      <w:r>
        <w:rPr>
          <w:noProof/>
        </w:rPr>
        <w:drawing>
          <wp:inline distT="0" distB="0" distL="0" distR="0" wp14:anchorId="3D749647" wp14:editId="6B7F1132">
            <wp:extent cx="6489523" cy="4386932"/>
            <wp:effectExtent l="0" t="0" r="6985" b="0"/>
            <wp:docPr id="214" name="Picture 214" descr="A small model of a timber frame house sitting on top of a blue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descr="A small model of a timber frame house sitting on top of a blueprin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489523" cy="4386932"/>
                    </a:xfrm>
                    <a:prstGeom prst="rect">
                      <a:avLst/>
                    </a:prstGeom>
                    <a:noFill/>
                  </pic:spPr>
                </pic:pic>
              </a:graphicData>
            </a:graphic>
          </wp:inline>
        </w:drawing>
      </w:r>
    </w:p>
    <w:p w14:paraId="53D712CA" w14:textId="77777777" w:rsidR="00C0506E" w:rsidRDefault="00C0506E" w:rsidP="00B24534"/>
    <w:p w14:paraId="7CF8C338" w14:textId="77777777" w:rsidR="00C0506E" w:rsidRPr="00050AC4" w:rsidRDefault="00C0506E" w:rsidP="00C0506E">
      <w:pPr>
        <w:pStyle w:val="BodyText"/>
        <w:sectPr w:rsidR="00C0506E" w:rsidRPr="00050AC4" w:rsidSect="00705475">
          <w:headerReference w:type="even" r:id="rId9"/>
          <w:headerReference w:type="default" r:id="rId10"/>
          <w:footerReference w:type="even" r:id="rId11"/>
          <w:headerReference w:type="first" r:id="rId12"/>
          <w:footerReference w:type="first" r:id="rId13"/>
          <w:pgSz w:w="11900" w:h="16840" w:code="9"/>
          <w:pgMar w:top="3686" w:right="851" w:bottom="426" w:left="851" w:header="1417" w:footer="567" w:gutter="0"/>
          <w:pgNumType w:fmt="lowerLetter" w:start="1"/>
          <w:cols w:space="708"/>
          <w:docGrid w:linePitch="299"/>
        </w:sectPr>
      </w:pPr>
    </w:p>
    <w:p w14:paraId="6E663480" w14:textId="77777777" w:rsidR="00E5079E" w:rsidRPr="007A363E" w:rsidRDefault="00E205BB" w:rsidP="00571F3A">
      <w:pPr>
        <w:pStyle w:val="AckHeading"/>
      </w:pPr>
      <w:bookmarkStart w:id="0" w:name="_Toc198037691"/>
      <w:r w:rsidRPr="007A363E">
        <w:lastRenderedPageBreak/>
        <w:drawing>
          <wp:anchor distT="0" distB="0" distL="114300" distR="114300" simplePos="0" relativeHeight="251658240" behindDoc="1" locked="1" layoutInCell="1" allowOverlap="1" wp14:anchorId="2E469338" wp14:editId="648AA9E7">
            <wp:simplePos x="0" y="0"/>
            <wp:positionH relativeFrom="column">
              <wp:posOffset>-2171065</wp:posOffset>
            </wp:positionH>
            <wp:positionV relativeFrom="page">
              <wp:posOffset>-9525</wp:posOffset>
            </wp:positionV>
            <wp:extent cx="1990725" cy="9117965"/>
            <wp:effectExtent l="0" t="0" r="952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990725" cy="9117965"/>
                    </a:xfrm>
                    <a:prstGeom prst="rect">
                      <a:avLst/>
                    </a:prstGeom>
                  </pic:spPr>
                </pic:pic>
              </a:graphicData>
            </a:graphic>
            <wp14:sizeRelH relativeFrom="page">
              <wp14:pctWidth>0</wp14:pctWidth>
            </wp14:sizeRelH>
            <wp14:sizeRelV relativeFrom="page">
              <wp14:pctHeight>0</wp14:pctHeight>
            </wp14:sizeRelV>
          </wp:anchor>
        </w:drawing>
      </w:r>
      <w:r w:rsidR="00E5079E" w:rsidRPr="007A363E">
        <w:t>Acknowledgement of Country</w:t>
      </w:r>
      <w:bookmarkEnd w:id="0"/>
    </w:p>
    <w:p w14:paraId="61F907C3" w14:textId="77777777" w:rsidR="00E5079E" w:rsidRDefault="00E5079E" w:rsidP="008F47B7">
      <w:pPr>
        <w:pStyle w:val="CalloutBody"/>
      </w:pPr>
      <w:r w:rsidRPr="00C468E9">
        <w:t>The Department of Planning</w:t>
      </w:r>
      <w:r w:rsidR="008A4C1A">
        <w:t>, Housing</w:t>
      </w:r>
      <w:r w:rsidRPr="00C468E9">
        <w:t xml:space="preserve"> and </w:t>
      </w:r>
      <w:r w:rsidR="008A4C1A">
        <w:t>Infrastructure</w:t>
      </w:r>
      <w:r w:rsidRPr="00C468E9">
        <w:t xml:space="preserve"> acknowledges that it stands on Aboriginal land. We acknowledge the </w:t>
      </w:r>
      <w:r>
        <w:t>T</w:t>
      </w:r>
      <w:r w:rsidRPr="00C468E9">
        <w:t xml:space="preserve">raditional </w:t>
      </w:r>
      <w:r>
        <w:t>C</w:t>
      </w:r>
      <w:r w:rsidRPr="00C468E9">
        <w:t>ustodians of the land</w:t>
      </w:r>
      <w:r w:rsidR="008A4C1A">
        <w:t>,</w:t>
      </w:r>
      <w:r w:rsidRPr="00C468E9">
        <w:t xml:space="preserve"> and we show our respect for </w:t>
      </w:r>
      <w:r>
        <w:t>E</w:t>
      </w:r>
      <w:r w:rsidRPr="00C468E9">
        <w:t>lders past, present and emerging through thoughtful and collaborative approaches to our work, seeking to demonstrate our ongoing commitment to providing places in which Aboriginal people are included socially, culturally and economically.</w:t>
      </w:r>
    </w:p>
    <w:p w14:paraId="29ABA805" w14:textId="77777777" w:rsidR="00144421" w:rsidRPr="00E205BB" w:rsidRDefault="001B237A" w:rsidP="007A363E">
      <w:pPr>
        <w:pStyle w:val="PublishedBy"/>
      </w:pPr>
      <w:r w:rsidRPr="00E205BB">
        <w:t>Published by NSW Department of Planning</w:t>
      </w:r>
      <w:r w:rsidR="008A4C1A">
        <w:t>, Housing</w:t>
      </w:r>
      <w:r w:rsidRPr="00E205BB">
        <w:t xml:space="preserve"> and </w:t>
      </w:r>
      <w:r w:rsidR="008A4C1A">
        <w:t>Infrastructure</w:t>
      </w:r>
    </w:p>
    <w:p w14:paraId="39599C09" w14:textId="77777777" w:rsidR="00A739A4" w:rsidRDefault="008A4C1A" w:rsidP="00144421">
      <w:pPr>
        <w:pStyle w:val="BodyText"/>
        <w:rPr>
          <w:rStyle w:val="Hyperlink"/>
          <w:sz w:val="18"/>
          <w:szCs w:val="16"/>
        </w:rPr>
      </w:pPr>
      <w:hyperlink r:id="rId15" w:history="1">
        <w:r>
          <w:rPr>
            <w:rStyle w:val="Hyperlink"/>
            <w:sz w:val="18"/>
            <w:szCs w:val="16"/>
          </w:rPr>
          <w:t>dphi.nsw.gov.au</w:t>
        </w:r>
      </w:hyperlink>
    </w:p>
    <w:p w14:paraId="3DC3E567" w14:textId="32482D53" w:rsidR="007A363E" w:rsidRDefault="00BA433B" w:rsidP="00144421">
      <w:pPr>
        <w:pStyle w:val="BodyText"/>
        <w:rPr>
          <w:rStyle w:val="BodySmallChar"/>
        </w:rPr>
      </w:pPr>
      <w:r>
        <w:rPr>
          <w:rStyle w:val="BodySmallChar"/>
        </w:rPr>
        <w:t>National Planning Reform Blueprint</w:t>
      </w:r>
      <w:r w:rsidR="002A5A95">
        <w:rPr>
          <w:rStyle w:val="BodySmallChar"/>
        </w:rPr>
        <w:t xml:space="preserve"> </w:t>
      </w:r>
    </w:p>
    <w:p w14:paraId="308E35AD" w14:textId="598BFAE3" w:rsidR="00B52A48" w:rsidRPr="00B52A48" w:rsidRDefault="00B52A48" w:rsidP="00B52A48">
      <w:pPr>
        <w:pStyle w:val="BodySmall"/>
      </w:pPr>
      <w:r w:rsidRPr="00094A44">
        <w:t>First published</w:t>
      </w:r>
      <w:r>
        <w:t>: 202</w:t>
      </w:r>
      <w:r w:rsidR="0044513A">
        <w:t>5</w:t>
      </w:r>
    </w:p>
    <w:p w14:paraId="7DB11C0C" w14:textId="77777777" w:rsidR="00DF39BF" w:rsidRPr="00094A44" w:rsidRDefault="00DF39BF" w:rsidP="00E205BB">
      <w:pPr>
        <w:pStyle w:val="BodySmall"/>
        <w:rPr>
          <w:rFonts w:ascii="Public Sans Medium" w:hAnsi="Public Sans Medium"/>
          <w:szCs w:val="16"/>
        </w:rPr>
      </w:pPr>
      <w:r w:rsidRPr="00094A44">
        <w:rPr>
          <w:rFonts w:ascii="Public Sans Medium" w:hAnsi="Public Sans Medium"/>
          <w:szCs w:val="16"/>
        </w:rPr>
        <w:t>Copyright and disclaimer</w:t>
      </w:r>
    </w:p>
    <w:p w14:paraId="0E8DFD49" w14:textId="7121DB8D" w:rsidR="00A70EFD" w:rsidRPr="00E205BB" w:rsidRDefault="00A70EFD" w:rsidP="00E205BB">
      <w:pPr>
        <w:pStyle w:val="BodySmall"/>
        <w:rPr>
          <w:rStyle w:val="Hyperlink"/>
          <w:szCs w:val="16"/>
        </w:rPr>
      </w:pPr>
      <w:bookmarkStart w:id="1" w:name="_Hlk91073325"/>
      <w:r w:rsidRPr="00E205BB">
        <w:rPr>
          <w:szCs w:val="16"/>
        </w:rPr>
        <w:t xml:space="preserve">© State of New South Wales through </w:t>
      </w:r>
      <w:r w:rsidR="00D841A9">
        <w:rPr>
          <w:szCs w:val="16"/>
        </w:rPr>
        <w:t xml:space="preserve">the </w:t>
      </w:r>
      <w:r w:rsidRPr="00E205BB">
        <w:rPr>
          <w:szCs w:val="16"/>
        </w:rPr>
        <w:t>Department of Planning</w:t>
      </w:r>
      <w:r w:rsidR="008A4C1A">
        <w:rPr>
          <w:szCs w:val="16"/>
        </w:rPr>
        <w:t>, Housing</w:t>
      </w:r>
      <w:r w:rsidRPr="00E205BB">
        <w:rPr>
          <w:szCs w:val="16"/>
        </w:rPr>
        <w:t xml:space="preserve"> and </w:t>
      </w:r>
      <w:r w:rsidR="008A4C1A">
        <w:rPr>
          <w:szCs w:val="16"/>
        </w:rPr>
        <w:t>Infrastructure</w:t>
      </w:r>
      <w:r w:rsidRPr="00E205BB">
        <w:rPr>
          <w:szCs w:val="16"/>
        </w:rPr>
        <w:t xml:space="preserve"> 202</w:t>
      </w:r>
      <w:r w:rsidR="0030437F">
        <w:rPr>
          <w:szCs w:val="16"/>
        </w:rPr>
        <w:t>5</w:t>
      </w:r>
      <w:r w:rsidRPr="00E205BB">
        <w:rPr>
          <w:szCs w:val="16"/>
        </w:rPr>
        <w:t>. Information in this publication is based on knowledge and understanding at the time of writing,</w:t>
      </w:r>
      <w:r w:rsidR="000632C4">
        <w:rPr>
          <w:szCs w:val="16"/>
        </w:rPr>
        <w:t xml:space="preserve"> </w:t>
      </w:r>
      <w:r w:rsidR="0030437F">
        <w:rPr>
          <w:szCs w:val="16"/>
        </w:rPr>
        <w:t>March 2025</w:t>
      </w:r>
      <w:r w:rsidR="00632490">
        <w:rPr>
          <w:szCs w:val="16"/>
        </w:rPr>
        <w:t>,</w:t>
      </w:r>
      <w:r w:rsidRPr="00E205BB">
        <w:rPr>
          <w:szCs w:val="16"/>
        </w:rPr>
        <w:t xml:space="preserve"> and is subject to change. For more information, please visit </w:t>
      </w:r>
      <w:hyperlink r:id="rId16" w:history="1">
        <w:r w:rsidR="00BA533F">
          <w:rPr>
            <w:rStyle w:val="Hyperlink"/>
            <w:szCs w:val="16"/>
          </w:rPr>
          <w:t>nsw.gov.au/copyright</w:t>
        </w:r>
      </w:hyperlink>
    </w:p>
    <w:bookmarkEnd w:id="1"/>
    <w:p w14:paraId="7A98D4C9" w14:textId="77777777" w:rsidR="00144421" w:rsidRPr="00B03A42" w:rsidRDefault="00144421" w:rsidP="004F4513">
      <w:pPr>
        <w:pStyle w:val="BodyText"/>
        <w:rPr>
          <w:sz w:val="20"/>
          <w:szCs w:val="20"/>
        </w:rPr>
        <w:sectPr w:rsidR="00144421" w:rsidRPr="00B03A42" w:rsidSect="00705475">
          <w:headerReference w:type="even" r:id="rId17"/>
          <w:headerReference w:type="default" r:id="rId18"/>
          <w:footerReference w:type="even" r:id="rId19"/>
          <w:footerReference w:type="default" r:id="rId20"/>
          <w:headerReference w:type="first" r:id="rId21"/>
          <w:footerReference w:type="first" r:id="rId22"/>
          <w:pgSz w:w="11900" w:h="16840" w:code="9"/>
          <w:pgMar w:top="1134" w:right="851" w:bottom="1134" w:left="3402" w:header="567" w:footer="567" w:gutter="0"/>
          <w:cols w:space="708"/>
          <w:docGrid w:linePitch="299"/>
        </w:sectPr>
      </w:pPr>
    </w:p>
    <w:p w14:paraId="5428271E" w14:textId="473461A4" w:rsidR="00A220AA" w:rsidRPr="001B328F" w:rsidRDefault="001B328F" w:rsidP="00F536BA">
      <w:pPr>
        <w:pStyle w:val="H1NoTOC"/>
        <w:tabs>
          <w:tab w:val="left" w:pos="3330"/>
        </w:tabs>
        <w:rPr>
          <w:webHidden/>
        </w:rPr>
      </w:pPr>
      <w:bookmarkStart w:id="2" w:name="_Toc94254608"/>
      <w:bookmarkStart w:id="3" w:name="_Toc94254652"/>
      <w:bookmarkStart w:id="4" w:name="_Toc198037692"/>
      <w:r>
        <w:rPr>
          <w:webHidden/>
        </w:rPr>
        <w:lastRenderedPageBreak/>
        <w:t>Contents</w:t>
      </w:r>
      <w:bookmarkEnd w:id="2"/>
      <w:bookmarkEnd w:id="3"/>
      <w:bookmarkEnd w:id="4"/>
    </w:p>
    <w:p w14:paraId="62557603" w14:textId="30DE89B6" w:rsidR="00C70388" w:rsidRDefault="00CD5AB3">
      <w:pPr>
        <w:pStyle w:val="TOC1"/>
        <w:rPr>
          <w:rFonts w:asciiTheme="minorHAnsi" w:eastAsiaTheme="minorEastAsia" w:hAnsiTheme="minorHAnsi" w:cstheme="minorBidi"/>
          <w:b w:val="0"/>
          <w:bCs w:val="0"/>
          <w:color w:val="auto"/>
          <w:kern w:val="2"/>
          <w:sz w:val="24"/>
          <w:szCs w:val="24"/>
          <w:lang w:eastAsia="en-AU"/>
          <w14:ligatures w14:val="standardContextual"/>
        </w:rPr>
      </w:pPr>
      <w:r>
        <w:rPr>
          <w:b w:val="0"/>
          <w:bCs w:val="0"/>
          <w:webHidden/>
          <w:color w:val="002664" w:themeColor="background2"/>
        </w:rPr>
        <w:fldChar w:fldCharType="begin"/>
      </w:r>
      <w:r>
        <w:rPr>
          <w:b w:val="0"/>
          <w:bCs w:val="0"/>
          <w:webHidden/>
          <w:color w:val="002664" w:themeColor="background2"/>
        </w:rPr>
        <w:instrText xml:space="preserve"> TOC \o "1-3" \h \z \u </w:instrText>
      </w:r>
      <w:r>
        <w:rPr>
          <w:b w:val="0"/>
          <w:bCs w:val="0"/>
          <w:webHidden/>
          <w:color w:val="002664" w:themeColor="background2"/>
        </w:rPr>
        <w:fldChar w:fldCharType="separate"/>
      </w:r>
      <w:hyperlink w:anchor="_Toc198037691" w:history="1">
        <w:r w:rsidR="00C70388" w:rsidRPr="00DD3067">
          <w:rPr>
            <w:rStyle w:val="Hyperlink"/>
          </w:rPr>
          <w:t>Acknowledgement of Country</w:t>
        </w:r>
        <w:r w:rsidR="00C70388">
          <w:rPr>
            <w:webHidden/>
          </w:rPr>
          <w:tab/>
        </w:r>
        <w:r w:rsidR="00C70388">
          <w:rPr>
            <w:webHidden/>
          </w:rPr>
          <w:fldChar w:fldCharType="begin"/>
        </w:r>
        <w:r w:rsidR="00C70388">
          <w:rPr>
            <w:webHidden/>
          </w:rPr>
          <w:instrText xml:space="preserve"> PAGEREF _Toc198037691 \h </w:instrText>
        </w:r>
        <w:r w:rsidR="00C70388">
          <w:rPr>
            <w:webHidden/>
          </w:rPr>
        </w:r>
        <w:r w:rsidR="00C70388">
          <w:rPr>
            <w:webHidden/>
          </w:rPr>
          <w:fldChar w:fldCharType="separate"/>
        </w:r>
        <w:r w:rsidR="0054077B">
          <w:rPr>
            <w:webHidden/>
          </w:rPr>
          <w:t>2</w:t>
        </w:r>
        <w:r w:rsidR="00C70388">
          <w:rPr>
            <w:webHidden/>
          </w:rPr>
          <w:fldChar w:fldCharType="end"/>
        </w:r>
      </w:hyperlink>
    </w:p>
    <w:p w14:paraId="039D2B15" w14:textId="512577BA" w:rsidR="00C70388" w:rsidRDefault="00C70388">
      <w:pPr>
        <w:pStyle w:val="TOC1"/>
        <w:rPr>
          <w:rFonts w:asciiTheme="minorHAnsi" w:eastAsiaTheme="minorEastAsia" w:hAnsiTheme="minorHAnsi" w:cstheme="minorBidi"/>
          <w:b w:val="0"/>
          <w:bCs w:val="0"/>
          <w:color w:val="auto"/>
          <w:kern w:val="2"/>
          <w:sz w:val="24"/>
          <w:szCs w:val="24"/>
          <w:lang w:eastAsia="en-AU"/>
          <w14:ligatures w14:val="standardContextual"/>
        </w:rPr>
      </w:pPr>
      <w:hyperlink w:anchor="_Toc198037692" w:history="1">
        <w:r w:rsidRPr="00DD3067">
          <w:rPr>
            <w:rStyle w:val="Hyperlink"/>
          </w:rPr>
          <w:t>Contents</w:t>
        </w:r>
        <w:r>
          <w:rPr>
            <w:webHidden/>
          </w:rPr>
          <w:tab/>
        </w:r>
        <w:r>
          <w:rPr>
            <w:webHidden/>
          </w:rPr>
          <w:fldChar w:fldCharType="begin"/>
        </w:r>
        <w:r>
          <w:rPr>
            <w:webHidden/>
          </w:rPr>
          <w:instrText xml:space="preserve"> PAGEREF _Toc198037692 \h </w:instrText>
        </w:r>
        <w:r>
          <w:rPr>
            <w:webHidden/>
          </w:rPr>
        </w:r>
        <w:r>
          <w:rPr>
            <w:webHidden/>
          </w:rPr>
          <w:fldChar w:fldCharType="separate"/>
        </w:r>
        <w:r w:rsidR="0054077B">
          <w:rPr>
            <w:webHidden/>
          </w:rPr>
          <w:t>3</w:t>
        </w:r>
        <w:r>
          <w:rPr>
            <w:webHidden/>
          </w:rPr>
          <w:fldChar w:fldCharType="end"/>
        </w:r>
      </w:hyperlink>
    </w:p>
    <w:p w14:paraId="3F8A7DE0" w14:textId="2BEB3A18" w:rsidR="00C70388" w:rsidRDefault="00C70388">
      <w:pPr>
        <w:pStyle w:val="TOC1"/>
        <w:rPr>
          <w:rFonts w:asciiTheme="minorHAnsi" w:eastAsiaTheme="minorEastAsia" w:hAnsiTheme="minorHAnsi" w:cstheme="minorBidi"/>
          <w:b w:val="0"/>
          <w:bCs w:val="0"/>
          <w:color w:val="auto"/>
          <w:kern w:val="2"/>
          <w:sz w:val="24"/>
          <w:szCs w:val="24"/>
          <w:lang w:eastAsia="en-AU"/>
          <w14:ligatures w14:val="standardContextual"/>
        </w:rPr>
      </w:pPr>
      <w:hyperlink w:anchor="_Toc198037693" w:history="1">
        <w:r w:rsidRPr="00DD3067">
          <w:rPr>
            <w:rStyle w:val="Hyperlink"/>
          </w:rPr>
          <w:t>Background</w:t>
        </w:r>
        <w:r>
          <w:rPr>
            <w:webHidden/>
          </w:rPr>
          <w:tab/>
        </w:r>
        <w:r>
          <w:rPr>
            <w:webHidden/>
          </w:rPr>
          <w:fldChar w:fldCharType="begin"/>
        </w:r>
        <w:r>
          <w:rPr>
            <w:webHidden/>
          </w:rPr>
          <w:instrText xml:space="preserve"> PAGEREF _Toc198037693 \h </w:instrText>
        </w:r>
        <w:r>
          <w:rPr>
            <w:webHidden/>
          </w:rPr>
        </w:r>
        <w:r>
          <w:rPr>
            <w:webHidden/>
          </w:rPr>
          <w:fldChar w:fldCharType="separate"/>
        </w:r>
        <w:r w:rsidR="0054077B">
          <w:rPr>
            <w:webHidden/>
          </w:rPr>
          <w:t>4</w:t>
        </w:r>
        <w:r>
          <w:rPr>
            <w:webHidden/>
          </w:rPr>
          <w:fldChar w:fldCharType="end"/>
        </w:r>
      </w:hyperlink>
    </w:p>
    <w:p w14:paraId="3F0BCB86" w14:textId="4BC0FCAC" w:rsidR="00C70388" w:rsidRDefault="00C70388">
      <w:pPr>
        <w:pStyle w:val="TOC1"/>
        <w:rPr>
          <w:rFonts w:asciiTheme="minorHAnsi" w:eastAsiaTheme="minorEastAsia" w:hAnsiTheme="minorHAnsi" w:cstheme="minorBidi"/>
          <w:b w:val="0"/>
          <w:bCs w:val="0"/>
          <w:color w:val="auto"/>
          <w:kern w:val="2"/>
          <w:sz w:val="24"/>
          <w:szCs w:val="24"/>
          <w:lang w:eastAsia="en-AU"/>
          <w14:ligatures w14:val="standardContextual"/>
        </w:rPr>
      </w:pPr>
      <w:hyperlink w:anchor="_Toc198037694" w:history="1">
        <w:r w:rsidRPr="00DD3067">
          <w:rPr>
            <w:rStyle w:val="Hyperlink"/>
          </w:rPr>
          <w:t>Measure 2</w:t>
        </w:r>
        <w:r>
          <w:rPr>
            <w:webHidden/>
          </w:rPr>
          <w:tab/>
        </w:r>
        <w:r>
          <w:rPr>
            <w:webHidden/>
          </w:rPr>
          <w:fldChar w:fldCharType="begin"/>
        </w:r>
        <w:r>
          <w:rPr>
            <w:webHidden/>
          </w:rPr>
          <w:instrText xml:space="preserve"> PAGEREF _Toc198037694 \h </w:instrText>
        </w:r>
        <w:r>
          <w:rPr>
            <w:webHidden/>
          </w:rPr>
        </w:r>
        <w:r>
          <w:rPr>
            <w:webHidden/>
          </w:rPr>
          <w:fldChar w:fldCharType="separate"/>
        </w:r>
        <w:r w:rsidR="0054077B">
          <w:rPr>
            <w:webHidden/>
          </w:rPr>
          <w:t>5</w:t>
        </w:r>
        <w:r>
          <w:rPr>
            <w:webHidden/>
          </w:rPr>
          <w:fldChar w:fldCharType="end"/>
        </w:r>
      </w:hyperlink>
    </w:p>
    <w:p w14:paraId="428BA2A7" w14:textId="2F5E9C33" w:rsidR="00C70388" w:rsidRDefault="00C70388">
      <w:pPr>
        <w:pStyle w:val="TOC2"/>
        <w:rPr>
          <w:rFonts w:asciiTheme="minorHAnsi" w:eastAsiaTheme="minorEastAsia" w:hAnsiTheme="minorHAnsi" w:cstheme="minorBidi"/>
          <w:color w:val="auto"/>
          <w:kern w:val="2"/>
          <w:sz w:val="24"/>
          <w:szCs w:val="24"/>
          <w:lang w:eastAsia="en-AU"/>
          <w14:ligatures w14:val="standardContextual"/>
        </w:rPr>
      </w:pPr>
      <w:hyperlink w:anchor="_Toc198037695" w:history="1">
        <w:r w:rsidRPr="00DD3067">
          <w:rPr>
            <w:rStyle w:val="Hyperlink"/>
          </w:rPr>
          <w:t>Housing supply targets</w:t>
        </w:r>
        <w:r>
          <w:rPr>
            <w:webHidden/>
          </w:rPr>
          <w:tab/>
        </w:r>
        <w:r>
          <w:rPr>
            <w:webHidden/>
          </w:rPr>
          <w:fldChar w:fldCharType="begin"/>
        </w:r>
        <w:r>
          <w:rPr>
            <w:webHidden/>
          </w:rPr>
          <w:instrText xml:space="preserve"> PAGEREF _Toc198037695 \h </w:instrText>
        </w:r>
        <w:r>
          <w:rPr>
            <w:webHidden/>
          </w:rPr>
        </w:r>
        <w:r>
          <w:rPr>
            <w:webHidden/>
          </w:rPr>
          <w:fldChar w:fldCharType="separate"/>
        </w:r>
        <w:r w:rsidR="0054077B">
          <w:rPr>
            <w:webHidden/>
          </w:rPr>
          <w:t>5</w:t>
        </w:r>
        <w:r>
          <w:rPr>
            <w:webHidden/>
          </w:rPr>
          <w:fldChar w:fldCharType="end"/>
        </w:r>
      </w:hyperlink>
    </w:p>
    <w:p w14:paraId="01EBCBBF" w14:textId="6B0B65F0" w:rsidR="00C70388" w:rsidRDefault="00C70388">
      <w:pPr>
        <w:pStyle w:val="TOC1"/>
        <w:rPr>
          <w:rFonts w:asciiTheme="minorHAnsi" w:eastAsiaTheme="minorEastAsia" w:hAnsiTheme="minorHAnsi" w:cstheme="minorBidi"/>
          <w:b w:val="0"/>
          <w:bCs w:val="0"/>
          <w:color w:val="auto"/>
          <w:kern w:val="2"/>
          <w:sz w:val="24"/>
          <w:szCs w:val="24"/>
          <w:lang w:eastAsia="en-AU"/>
          <w14:ligatures w14:val="standardContextual"/>
        </w:rPr>
      </w:pPr>
      <w:hyperlink w:anchor="_Toc198037696" w:history="1">
        <w:r w:rsidRPr="00DD3067">
          <w:rPr>
            <w:rStyle w:val="Hyperlink"/>
          </w:rPr>
          <w:t>Measure 3</w:t>
        </w:r>
        <w:r>
          <w:rPr>
            <w:webHidden/>
          </w:rPr>
          <w:tab/>
        </w:r>
        <w:r>
          <w:rPr>
            <w:webHidden/>
          </w:rPr>
          <w:fldChar w:fldCharType="begin"/>
        </w:r>
        <w:r>
          <w:rPr>
            <w:webHidden/>
          </w:rPr>
          <w:instrText xml:space="preserve"> PAGEREF _Toc198037696 \h </w:instrText>
        </w:r>
        <w:r>
          <w:rPr>
            <w:webHidden/>
          </w:rPr>
        </w:r>
        <w:r>
          <w:rPr>
            <w:webHidden/>
          </w:rPr>
          <w:fldChar w:fldCharType="separate"/>
        </w:r>
        <w:r w:rsidR="0054077B">
          <w:rPr>
            <w:webHidden/>
          </w:rPr>
          <w:t>6</w:t>
        </w:r>
        <w:r>
          <w:rPr>
            <w:webHidden/>
          </w:rPr>
          <w:fldChar w:fldCharType="end"/>
        </w:r>
      </w:hyperlink>
    </w:p>
    <w:p w14:paraId="4DF40127" w14:textId="0FB9E599" w:rsidR="00C70388" w:rsidRDefault="00C70388">
      <w:pPr>
        <w:pStyle w:val="TOC2"/>
        <w:rPr>
          <w:rFonts w:asciiTheme="minorHAnsi" w:eastAsiaTheme="minorEastAsia" w:hAnsiTheme="minorHAnsi" w:cstheme="minorBidi"/>
          <w:color w:val="auto"/>
          <w:kern w:val="2"/>
          <w:sz w:val="24"/>
          <w:szCs w:val="24"/>
          <w:lang w:eastAsia="en-AU"/>
          <w14:ligatures w14:val="standardContextual"/>
        </w:rPr>
      </w:pPr>
      <w:hyperlink w:anchor="_Toc198037697" w:history="1">
        <w:r w:rsidRPr="00DD3067">
          <w:rPr>
            <w:rStyle w:val="Hyperlink"/>
          </w:rPr>
          <w:t>Summary of planning, zoning and land release reforms</w:t>
        </w:r>
        <w:r>
          <w:rPr>
            <w:webHidden/>
          </w:rPr>
          <w:tab/>
        </w:r>
        <w:r>
          <w:rPr>
            <w:webHidden/>
          </w:rPr>
          <w:fldChar w:fldCharType="begin"/>
        </w:r>
        <w:r>
          <w:rPr>
            <w:webHidden/>
          </w:rPr>
          <w:instrText xml:space="preserve"> PAGEREF _Toc198037697 \h </w:instrText>
        </w:r>
        <w:r>
          <w:rPr>
            <w:webHidden/>
          </w:rPr>
        </w:r>
        <w:r>
          <w:rPr>
            <w:webHidden/>
          </w:rPr>
          <w:fldChar w:fldCharType="separate"/>
        </w:r>
        <w:r w:rsidR="0054077B">
          <w:rPr>
            <w:webHidden/>
          </w:rPr>
          <w:t>6</w:t>
        </w:r>
        <w:r>
          <w:rPr>
            <w:webHidden/>
          </w:rPr>
          <w:fldChar w:fldCharType="end"/>
        </w:r>
      </w:hyperlink>
    </w:p>
    <w:p w14:paraId="24DD19CD" w14:textId="3345771D" w:rsidR="00C70388" w:rsidRDefault="00C70388">
      <w:pPr>
        <w:pStyle w:val="TOC1"/>
        <w:rPr>
          <w:rFonts w:asciiTheme="minorHAnsi" w:eastAsiaTheme="minorEastAsia" w:hAnsiTheme="minorHAnsi" w:cstheme="minorBidi"/>
          <w:b w:val="0"/>
          <w:bCs w:val="0"/>
          <w:color w:val="auto"/>
          <w:kern w:val="2"/>
          <w:sz w:val="24"/>
          <w:szCs w:val="24"/>
          <w:lang w:eastAsia="en-AU"/>
          <w14:ligatures w14:val="standardContextual"/>
        </w:rPr>
      </w:pPr>
      <w:hyperlink w:anchor="_Toc198037698" w:history="1">
        <w:r w:rsidRPr="00DD3067">
          <w:rPr>
            <w:rStyle w:val="Hyperlink"/>
          </w:rPr>
          <w:t>Measure 4</w:t>
        </w:r>
        <w:r>
          <w:rPr>
            <w:webHidden/>
          </w:rPr>
          <w:tab/>
        </w:r>
        <w:r>
          <w:rPr>
            <w:webHidden/>
          </w:rPr>
          <w:fldChar w:fldCharType="begin"/>
        </w:r>
        <w:r>
          <w:rPr>
            <w:webHidden/>
          </w:rPr>
          <w:instrText xml:space="preserve"> PAGEREF _Toc198037698 \h </w:instrText>
        </w:r>
        <w:r>
          <w:rPr>
            <w:webHidden/>
          </w:rPr>
        </w:r>
        <w:r>
          <w:rPr>
            <w:webHidden/>
          </w:rPr>
          <w:fldChar w:fldCharType="separate"/>
        </w:r>
        <w:r w:rsidR="0054077B">
          <w:rPr>
            <w:webHidden/>
          </w:rPr>
          <w:t>10</w:t>
        </w:r>
        <w:r>
          <w:rPr>
            <w:webHidden/>
          </w:rPr>
          <w:fldChar w:fldCharType="end"/>
        </w:r>
      </w:hyperlink>
    </w:p>
    <w:p w14:paraId="513395C7" w14:textId="4F34C42E" w:rsidR="00C70388" w:rsidRDefault="00C70388">
      <w:pPr>
        <w:pStyle w:val="TOC2"/>
        <w:rPr>
          <w:rFonts w:asciiTheme="minorHAnsi" w:eastAsiaTheme="minorEastAsia" w:hAnsiTheme="minorHAnsi" w:cstheme="minorBidi"/>
          <w:color w:val="auto"/>
          <w:kern w:val="2"/>
          <w:sz w:val="24"/>
          <w:szCs w:val="24"/>
          <w:lang w:eastAsia="en-AU"/>
          <w14:ligatures w14:val="standardContextual"/>
        </w:rPr>
      </w:pPr>
      <w:hyperlink w:anchor="_Toc198037699" w:history="1">
        <w:r w:rsidRPr="00DD3067">
          <w:rPr>
            <w:rStyle w:val="Hyperlink"/>
          </w:rPr>
          <w:t>Identify well-located ‘development ready’ land</w:t>
        </w:r>
        <w:r>
          <w:rPr>
            <w:webHidden/>
          </w:rPr>
          <w:tab/>
        </w:r>
        <w:r>
          <w:rPr>
            <w:webHidden/>
          </w:rPr>
          <w:fldChar w:fldCharType="begin"/>
        </w:r>
        <w:r>
          <w:rPr>
            <w:webHidden/>
          </w:rPr>
          <w:instrText xml:space="preserve"> PAGEREF _Toc198037699 \h </w:instrText>
        </w:r>
        <w:r>
          <w:rPr>
            <w:webHidden/>
          </w:rPr>
        </w:r>
        <w:r>
          <w:rPr>
            <w:webHidden/>
          </w:rPr>
          <w:fldChar w:fldCharType="separate"/>
        </w:r>
        <w:r w:rsidR="0054077B">
          <w:rPr>
            <w:webHidden/>
          </w:rPr>
          <w:t>10</w:t>
        </w:r>
        <w:r>
          <w:rPr>
            <w:webHidden/>
          </w:rPr>
          <w:fldChar w:fldCharType="end"/>
        </w:r>
      </w:hyperlink>
    </w:p>
    <w:p w14:paraId="4305D7FF" w14:textId="3F6A8AFE" w:rsidR="00C70388" w:rsidRDefault="00C70388">
      <w:pPr>
        <w:pStyle w:val="TOC1"/>
        <w:rPr>
          <w:rFonts w:asciiTheme="minorHAnsi" w:eastAsiaTheme="minorEastAsia" w:hAnsiTheme="minorHAnsi" w:cstheme="minorBidi"/>
          <w:b w:val="0"/>
          <w:bCs w:val="0"/>
          <w:color w:val="auto"/>
          <w:kern w:val="2"/>
          <w:sz w:val="24"/>
          <w:szCs w:val="24"/>
          <w:lang w:eastAsia="en-AU"/>
          <w14:ligatures w14:val="standardContextual"/>
        </w:rPr>
      </w:pPr>
      <w:hyperlink w:anchor="_Toc198037700" w:history="1">
        <w:r w:rsidRPr="00DD3067">
          <w:rPr>
            <w:rStyle w:val="Hyperlink"/>
          </w:rPr>
          <w:t>Measure 5</w:t>
        </w:r>
        <w:r>
          <w:rPr>
            <w:webHidden/>
          </w:rPr>
          <w:tab/>
        </w:r>
        <w:r>
          <w:rPr>
            <w:webHidden/>
          </w:rPr>
          <w:fldChar w:fldCharType="begin"/>
        </w:r>
        <w:r>
          <w:rPr>
            <w:webHidden/>
          </w:rPr>
          <w:instrText xml:space="preserve"> PAGEREF _Toc198037700 \h </w:instrText>
        </w:r>
        <w:r>
          <w:rPr>
            <w:webHidden/>
          </w:rPr>
        </w:r>
        <w:r>
          <w:rPr>
            <w:webHidden/>
          </w:rPr>
          <w:fldChar w:fldCharType="separate"/>
        </w:r>
        <w:r w:rsidR="0054077B">
          <w:rPr>
            <w:webHidden/>
          </w:rPr>
          <w:t>12</w:t>
        </w:r>
        <w:r>
          <w:rPr>
            <w:webHidden/>
          </w:rPr>
          <w:fldChar w:fldCharType="end"/>
        </w:r>
      </w:hyperlink>
    </w:p>
    <w:p w14:paraId="523C3045" w14:textId="7216FA40" w:rsidR="00C70388" w:rsidRDefault="00C70388">
      <w:pPr>
        <w:pStyle w:val="TOC2"/>
        <w:rPr>
          <w:rFonts w:asciiTheme="minorHAnsi" w:eastAsiaTheme="minorEastAsia" w:hAnsiTheme="minorHAnsi" w:cstheme="minorBidi"/>
          <w:color w:val="auto"/>
          <w:kern w:val="2"/>
          <w:sz w:val="24"/>
          <w:szCs w:val="24"/>
          <w:lang w:eastAsia="en-AU"/>
          <w14:ligatures w14:val="standardContextual"/>
        </w:rPr>
      </w:pPr>
      <w:hyperlink w:anchor="_Toc198037701" w:history="1">
        <w:r w:rsidRPr="00DD3067">
          <w:rPr>
            <w:rStyle w:val="Hyperlink"/>
          </w:rPr>
          <w:t>Zoning, planning and other amendments to support dense, well-located housing</w:t>
        </w:r>
        <w:r>
          <w:rPr>
            <w:webHidden/>
          </w:rPr>
          <w:tab/>
        </w:r>
        <w:r>
          <w:rPr>
            <w:webHidden/>
          </w:rPr>
          <w:fldChar w:fldCharType="begin"/>
        </w:r>
        <w:r>
          <w:rPr>
            <w:webHidden/>
          </w:rPr>
          <w:instrText xml:space="preserve"> PAGEREF _Toc198037701 \h </w:instrText>
        </w:r>
        <w:r>
          <w:rPr>
            <w:webHidden/>
          </w:rPr>
        </w:r>
        <w:r>
          <w:rPr>
            <w:webHidden/>
          </w:rPr>
          <w:fldChar w:fldCharType="separate"/>
        </w:r>
        <w:r w:rsidR="0054077B">
          <w:rPr>
            <w:webHidden/>
          </w:rPr>
          <w:t>12</w:t>
        </w:r>
        <w:r>
          <w:rPr>
            <w:webHidden/>
          </w:rPr>
          <w:fldChar w:fldCharType="end"/>
        </w:r>
      </w:hyperlink>
    </w:p>
    <w:p w14:paraId="6A14B0B7" w14:textId="5B4870AF" w:rsidR="00C70388" w:rsidRDefault="00C70388">
      <w:pPr>
        <w:pStyle w:val="TOC2"/>
        <w:rPr>
          <w:rFonts w:asciiTheme="minorHAnsi" w:eastAsiaTheme="minorEastAsia" w:hAnsiTheme="minorHAnsi" w:cstheme="minorBidi"/>
          <w:color w:val="auto"/>
          <w:kern w:val="2"/>
          <w:sz w:val="24"/>
          <w:szCs w:val="24"/>
          <w:lang w:eastAsia="en-AU"/>
          <w14:ligatures w14:val="standardContextual"/>
        </w:rPr>
      </w:pPr>
      <w:hyperlink w:anchor="_Toc198037702" w:history="1">
        <w:r w:rsidRPr="00DD3067">
          <w:rPr>
            <w:rStyle w:val="Hyperlink"/>
          </w:rPr>
          <w:t>Reforms to non-planning barriers preventing a diversity of housing</w:t>
        </w:r>
        <w:r>
          <w:rPr>
            <w:webHidden/>
          </w:rPr>
          <w:tab/>
        </w:r>
        <w:r>
          <w:rPr>
            <w:webHidden/>
          </w:rPr>
          <w:fldChar w:fldCharType="begin"/>
        </w:r>
        <w:r>
          <w:rPr>
            <w:webHidden/>
          </w:rPr>
          <w:instrText xml:space="preserve"> PAGEREF _Toc198037702 \h </w:instrText>
        </w:r>
        <w:r>
          <w:rPr>
            <w:webHidden/>
          </w:rPr>
        </w:r>
        <w:r>
          <w:rPr>
            <w:webHidden/>
          </w:rPr>
          <w:fldChar w:fldCharType="separate"/>
        </w:r>
        <w:r w:rsidR="0054077B">
          <w:rPr>
            <w:webHidden/>
          </w:rPr>
          <w:t>17</w:t>
        </w:r>
        <w:r>
          <w:rPr>
            <w:webHidden/>
          </w:rPr>
          <w:fldChar w:fldCharType="end"/>
        </w:r>
      </w:hyperlink>
    </w:p>
    <w:p w14:paraId="36CC3AAB" w14:textId="7B548F51" w:rsidR="00C70388" w:rsidRDefault="00C70388">
      <w:pPr>
        <w:pStyle w:val="TOC1"/>
        <w:rPr>
          <w:rFonts w:asciiTheme="minorHAnsi" w:eastAsiaTheme="minorEastAsia" w:hAnsiTheme="minorHAnsi" w:cstheme="minorBidi"/>
          <w:b w:val="0"/>
          <w:bCs w:val="0"/>
          <w:color w:val="auto"/>
          <w:kern w:val="2"/>
          <w:sz w:val="24"/>
          <w:szCs w:val="24"/>
          <w:lang w:eastAsia="en-AU"/>
          <w14:ligatures w14:val="standardContextual"/>
        </w:rPr>
      </w:pPr>
      <w:hyperlink w:anchor="_Toc198037703" w:history="1">
        <w:r w:rsidRPr="00DD3067">
          <w:rPr>
            <w:rStyle w:val="Hyperlink"/>
          </w:rPr>
          <w:t>Measure 6</w:t>
        </w:r>
        <w:r>
          <w:rPr>
            <w:webHidden/>
          </w:rPr>
          <w:tab/>
        </w:r>
        <w:r>
          <w:rPr>
            <w:webHidden/>
          </w:rPr>
          <w:fldChar w:fldCharType="begin"/>
        </w:r>
        <w:r>
          <w:rPr>
            <w:webHidden/>
          </w:rPr>
          <w:instrText xml:space="preserve"> PAGEREF _Toc198037703 \h </w:instrText>
        </w:r>
        <w:r>
          <w:rPr>
            <w:webHidden/>
          </w:rPr>
        </w:r>
        <w:r>
          <w:rPr>
            <w:webHidden/>
          </w:rPr>
          <w:fldChar w:fldCharType="separate"/>
        </w:r>
        <w:r w:rsidR="0054077B">
          <w:rPr>
            <w:webHidden/>
          </w:rPr>
          <w:t>19</w:t>
        </w:r>
        <w:r>
          <w:rPr>
            <w:webHidden/>
          </w:rPr>
          <w:fldChar w:fldCharType="end"/>
        </w:r>
      </w:hyperlink>
    </w:p>
    <w:p w14:paraId="53F371F6" w14:textId="1F22D642" w:rsidR="00C70388" w:rsidRDefault="00C70388">
      <w:pPr>
        <w:pStyle w:val="TOC2"/>
        <w:rPr>
          <w:rFonts w:asciiTheme="minorHAnsi" w:eastAsiaTheme="minorEastAsia" w:hAnsiTheme="minorHAnsi" w:cstheme="minorBidi"/>
          <w:color w:val="auto"/>
          <w:kern w:val="2"/>
          <w:sz w:val="24"/>
          <w:szCs w:val="24"/>
          <w:lang w:eastAsia="en-AU"/>
          <w14:ligatures w14:val="standardContextual"/>
        </w:rPr>
      </w:pPr>
      <w:hyperlink w:anchor="_Toc198037704" w:history="1">
        <w:r w:rsidRPr="00DD3067">
          <w:rPr>
            <w:rStyle w:val="Hyperlink"/>
          </w:rPr>
          <w:t>Reforms to social and affordable housing approval pathways</w:t>
        </w:r>
        <w:r>
          <w:rPr>
            <w:webHidden/>
          </w:rPr>
          <w:tab/>
        </w:r>
        <w:r>
          <w:rPr>
            <w:webHidden/>
          </w:rPr>
          <w:fldChar w:fldCharType="begin"/>
        </w:r>
        <w:r>
          <w:rPr>
            <w:webHidden/>
          </w:rPr>
          <w:instrText xml:space="preserve"> PAGEREF _Toc198037704 \h </w:instrText>
        </w:r>
        <w:r>
          <w:rPr>
            <w:webHidden/>
          </w:rPr>
        </w:r>
        <w:r>
          <w:rPr>
            <w:webHidden/>
          </w:rPr>
          <w:fldChar w:fldCharType="separate"/>
        </w:r>
        <w:r w:rsidR="0054077B">
          <w:rPr>
            <w:webHidden/>
          </w:rPr>
          <w:t>19</w:t>
        </w:r>
        <w:r>
          <w:rPr>
            <w:webHidden/>
          </w:rPr>
          <w:fldChar w:fldCharType="end"/>
        </w:r>
      </w:hyperlink>
    </w:p>
    <w:p w14:paraId="3D67BAEA" w14:textId="256AA2E5" w:rsidR="00C70388" w:rsidRDefault="00C70388">
      <w:pPr>
        <w:pStyle w:val="TOC2"/>
        <w:rPr>
          <w:rFonts w:asciiTheme="minorHAnsi" w:eastAsiaTheme="minorEastAsia" w:hAnsiTheme="minorHAnsi" w:cstheme="minorBidi"/>
          <w:color w:val="auto"/>
          <w:kern w:val="2"/>
          <w:sz w:val="24"/>
          <w:szCs w:val="24"/>
          <w:lang w:eastAsia="en-AU"/>
          <w14:ligatures w14:val="standardContextual"/>
        </w:rPr>
      </w:pPr>
      <w:hyperlink w:anchor="_Toc198037705" w:history="1">
        <w:r w:rsidRPr="00DD3067">
          <w:rPr>
            <w:rStyle w:val="Hyperlink"/>
          </w:rPr>
          <w:t>Initiatives to share planning data</w:t>
        </w:r>
        <w:r>
          <w:rPr>
            <w:webHidden/>
          </w:rPr>
          <w:tab/>
        </w:r>
        <w:r>
          <w:rPr>
            <w:webHidden/>
          </w:rPr>
          <w:fldChar w:fldCharType="begin"/>
        </w:r>
        <w:r>
          <w:rPr>
            <w:webHidden/>
          </w:rPr>
          <w:instrText xml:space="preserve"> PAGEREF _Toc198037705 \h </w:instrText>
        </w:r>
        <w:r>
          <w:rPr>
            <w:webHidden/>
          </w:rPr>
        </w:r>
        <w:r>
          <w:rPr>
            <w:webHidden/>
          </w:rPr>
          <w:fldChar w:fldCharType="separate"/>
        </w:r>
        <w:r w:rsidR="0054077B">
          <w:rPr>
            <w:webHidden/>
          </w:rPr>
          <w:t>21</w:t>
        </w:r>
        <w:r>
          <w:rPr>
            <w:webHidden/>
          </w:rPr>
          <w:fldChar w:fldCharType="end"/>
        </w:r>
      </w:hyperlink>
    </w:p>
    <w:p w14:paraId="019713C1" w14:textId="4F7A86F6" w:rsidR="002C6FAE" w:rsidRPr="00016ECC" w:rsidRDefault="00CD5AB3" w:rsidP="00C46093">
      <w:pPr>
        <w:pStyle w:val="BodyText"/>
        <w:outlineLvl w:val="2"/>
        <w:sectPr w:rsidR="002C6FAE" w:rsidRPr="00016ECC" w:rsidSect="008F2092">
          <w:headerReference w:type="even" r:id="rId23"/>
          <w:headerReference w:type="default" r:id="rId24"/>
          <w:footerReference w:type="even" r:id="rId25"/>
          <w:footerReference w:type="default" r:id="rId26"/>
          <w:headerReference w:type="first" r:id="rId27"/>
          <w:footerReference w:type="first" r:id="rId28"/>
          <w:pgSz w:w="11900" w:h="16840" w:code="9"/>
          <w:pgMar w:top="1134" w:right="1134" w:bottom="1134" w:left="1134" w:header="567" w:footer="567" w:gutter="0"/>
          <w:cols w:space="708"/>
          <w:docGrid w:linePitch="299"/>
        </w:sectPr>
      </w:pPr>
      <w:r>
        <w:rPr>
          <w:rFonts w:asciiTheme="majorHAnsi" w:hAnsiTheme="majorHAnsi"/>
          <w:b/>
          <w:bCs/>
          <w:noProof/>
          <w:webHidden/>
          <w:color w:val="002664" w:themeColor="background2"/>
        </w:rPr>
        <w:fldChar w:fldCharType="end"/>
      </w:r>
    </w:p>
    <w:p w14:paraId="36FA2A14" w14:textId="1E1D543C" w:rsidR="00B24BAA" w:rsidRDefault="00B24BAA" w:rsidP="00FE61FB">
      <w:pPr>
        <w:pStyle w:val="Heading1"/>
        <w:spacing w:after="100" w:afterAutospacing="1"/>
      </w:pPr>
      <w:bookmarkStart w:id="5" w:name="_Toc198037693"/>
      <w:r>
        <w:lastRenderedPageBreak/>
        <w:t>Background</w:t>
      </w:r>
      <w:bookmarkEnd w:id="5"/>
    </w:p>
    <w:p w14:paraId="7315900A" w14:textId="4A2293C5" w:rsidR="00BE694D" w:rsidRPr="00C163D0" w:rsidRDefault="00B24BAA" w:rsidP="00C163D0">
      <w:pPr>
        <w:pStyle w:val="BodyText"/>
        <w:spacing w:after="100" w:afterAutospacing="1"/>
        <w:rPr>
          <w:rFonts w:cstheme="minorHAnsi"/>
        </w:rPr>
      </w:pPr>
      <w:r w:rsidRPr="008F7D50">
        <w:t xml:space="preserve">In August 2023, National Cabinet agreed to a </w:t>
      </w:r>
      <w:hyperlink r:id="rId29" w:history="1">
        <w:r w:rsidR="007623A4" w:rsidRPr="007623A4">
          <w:rPr>
            <w:rStyle w:val="Hyperlink"/>
            <w:rFonts w:cstheme="minorHAnsi"/>
          </w:rPr>
          <w:t>National Planning Reform Blueprint</w:t>
        </w:r>
      </w:hyperlink>
      <w:r w:rsidR="007623A4">
        <w:rPr>
          <w:rFonts w:cstheme="minorHAnsi"/>
        </w:rPr>
        <w:t xml:space="preserve"> </w:t>
      </w:r>
      <w:r w:rsidR="00FB61EF" w:rsidRPr="00C163D0">
        <w:t xml:space="preserve">to outline </w:t>
      </w:r>
      <w:r w:rsidRPr="00C163D0">
        <w:t xml:space="preserve">planning, zoning, land release and other reform measures to improve housing supply and affordability. </w:t>
      </w:r>
      <w:r w:rsidR="00BE694D" w:rsidRPr="00C163D0">
        <w:t>The Blueprint’s measures include:</w:t>
      </w:r>
    </w:p>
    <w:p w14:paraId="1D43C160" w14:textId="0943DC62" w:rsidR="00BE694D" w:rsidRPr="00BE694D" w:rsidRDefault="000528B8" w:rsidP="00B03637">
      <w:pPr>
        <w:pStyle w:val="Bullet"/>
      </w:pPr>
      <w:r>
        <w:t>u</w:t>
      </w:r>
      <w:r w:rsidR="00BE694D" w:rsidRPr="00BE694D">
        <w:t>pdating state, regional, and local strategic plans to reflect housing supply targets</w:t>
      </w:r>
    </w:p>
    <w:p w14:paraId="4B5E4F86" w14:textId="305F5F00" w:rsidR="00BE694D" w:rsidRPr="00BE694D" w:rsidRDefault="000528B8" w:rsidP="00B03637">
      <w:pPr>
        <w:pStyle w:val="Bullet"/>
      </w:pPr>
      <w:r>
        <w:t>p</w:t>
      </w:r>
      <w:r w:rsidR="00BE694D" w:rsidRPr="00BE694D">
        <w:t>romoting medium and high</w:t>
      </w:r>
      <w:r w:rsidR="001A20D1">
        <w:t>-</w:t>
      </w:r>
      <w:r w:rsidR="00BE694D" w:rsidRPr="00BE694D">
        <w:t>density housing in well</w:t>
      </w:r>
      <w:r w:rsidR="4ABCD356">
        <w:t>-</w:t>
      </w:r>
      <w:r w:rsidR="00BE694D" w:rsidRPr="00BE694D">
        <w:t>located areas close to existing public transport connections, amenities and employment</w:t>
      </w:r>
    </w:p>
    <w:p w14:paraId="7F961BDB" w14:textId="3739122F" w:rsidR="00642AB8" w:rsidRDefault="000528B8" w:rsidP="00A517E1">
      <w:pPr>
        <w:pStyle w:val="Bullet"/>
      </w:pPr>
      <w:r>
        <w:t>s</w:t>
      </w:r>
      <w:r w:rsidR="00BE694D" w:rsidRPr="00BE694D">
        <w:t>treamlining approval pathways.</w:t>
      </w:r>
    </w:p>
    <w:p w14:paraId="69C48BFC" w14:textId="63FAEC0C" w:rsidR="00A517E1" w:rsidRDefault="00A517E1" w:rsidP="00642AB8">
      <w:pPr>
        <w:pStyle w:val="Bullet"/>
        <w:numPr>
          <w:ilvl w:val="0"/>
          <w:numId w:val="0"/>
        </w:numPr>
      </w:pPr>
      <w:r>
        <w:t xml:space="preserve">This is the third report for New South Wales summarising progress against Measures 2 through 6 of the National Planning Reform Blueprint from October 2024 to March 2025. </w:t>
      </w:r>
      <w:r w:rsidR="00642AB8">
        <w:t>P</w:t>
      </w:r>
      <w:r>
        <w:t>revious report</w:t>
      </w:r>
      <w:r w:rsidR="00642AB8">
        <w:t>s</w:t>
      </w:r>
      <w:r>
        <w:t xml:space="preserve"> cover </w:t>
      </w:r>
      <w:r w:rsidR="00A21C0E">
        <w:t xml:space="preserve">progress up to </w:t>
      </w:r>
      <w:r>
        <w:t>September 2024.</w:t>
      </w:r>
    </w:p>
    <w:p w14:paraId="4030EF8E" w14:textId="7E188FBF" w:rsidR="00B24BAA" w:rsidRDefault="00B24BAA" w:rsidP="00FE61FB">
      <w:pPr>
        <w:pStyle w:val="BodyText"/>
        <w:spacing w:after="100" w:afterAutospacing="1"/>
      </w:pPr>
      <w:r w:rsidRPr="00C163D0">
        <w:t xml:space="preserve">More information on </w:t>
      </w:r>
      <w:r w:rsidR="00B25B7C">
        <w:t>the</w:t>
      </w:r>
      <w:r w:rsidR="00076EFD">
        <w:t xml:space="preserve"> National Housing Accord can be found at</w:t>
      </w:r>
      <w:r w:rsidR="005836AC">
        <w:t>:</w:t>
      </w:r>
      <w:r w:rsidR="00076EFD">
        <w:t xml:space="preserve"> </w:t>
      </w:r>
      <w:hyperlink r:id="rId30" w:history="1">
        <w:r w:rsidR="00B25B7C" w:rsidRPr="005976F2">
          <w:rPr>
            <w:rStyle w:val="Hyperlink"/>
          </w:rPr>
          <w:t>https://treasury.gov.au/housing-policy/accord</w:t>
        </w:r>
      </w:hyperlink>
    </w:p>
    <w:p w14:paraId="56643E8E" w14:textId="77777777" w:rsidR="00B25B7C" w:rsidRPr="00C163D0" w:rsidRDefault="00B25B7C" w:rsidP="00FE61FB">
      <w:pPr>
        <w:pStyle w:val="BodyText"/>
        <w:spacing w:after="100" w:afterAutospacing="1"/>
      </w:pPr>
    </w:p>
    <w:p w14:paraId="35569425" w14:textId="557E30B3" w:rsidR="00B24BAA" w:rsidRDefault="00B24BAA" w:rsidP="00B24BAA">
      <w:pPr>
        <w:pStyle w:val="BodyText"/>
        <w:rPr>
          <w:rFonts w:cstheme="minorHAnsi"/>
        </w:rPr>
      </w:pPr>
    </w:p>
    <w:p w14:paraId="651F1406" w14:textId="74501194" w:rsidR="00B24BAA" w:rsidRDefault="00B24BAA" w:rsidP="00B24BAA">
      <w:pPr>
        <w:pStyle w:val="BodyText"/>
        <w:rPr>
          <w:rFonts w:cstheme="minorHAnsi"/>
        </w:rPr>
      </w:pPr>
    </w:p>
    <w:p w14:paraId="3EBF4E15" w14:textId="4C234416" w:rsidR="00B24BAA" w:rsidRDefault="00B24BAA" w:rsidP="00B24BAA">
      <w:pPr>
        <w:pStyle w:val="BodyText"/>
        <w:rPr>
          <w:rFonts w:cstheme="minorHAnsi"/>
        </w:rPr>
      </w:pPr>
    </w:p>
    <w:p w14:paraId="7FF7CC44" w14:textId="60644975" w:rsidR="00B24BAA" w:rsidRDefault="00B24BAA" w:rsidP="00B24BAA">
      <w:pPr>
        <w:pStyle w:val="BodyText"/>
        <w:rPr>
          <w:rFonts w:cstheme="minorHAnsi"/>
        </w:rPr>
      </w:pPr>
    </w:p>
    <w:p w14:paraId="7814D1C1" w14:textId="51BFC323" w:rsidR="00B24BAA" w:rsidRDefault="00B24BAA" w:rsidP="00B24BAA">
      <w:pPr>
        <w:pStyle w:val="BodyText"/>
        <w:rPr>
          <w:rFonts w:cstheme="minorHAnsi"/>
        </w:rPr>
      </w:pPr>
    </w:p>
    <w:p w14:paraId="44ADF074" w14:textId="5FEE6AB4" w:rsidR="00B24BAA" w:rsidRDefault="00B24BAA" w:rsidP="00B24BAA">
      <w:pPr>
        <w:pStyle w:val="BodyText"/>
        <w:rPr>
          <w:rFonts w:cstheme="minorHAnsi"/>
        </w:rPr>
      </w:pPr>
    </w:p>
    <w:p w14:paraId="5880700E" w14:textId="52579BCE" w:rsidR="00B24BAA" w:rsidRDefault="00B24BAA" w:rsidP="00B24BAA">
      <w:pPr>
        <w:pStyle w:val="BodyText"/>
        <w:rPr>
          <w:rFonts w:cstheme="minorHAnsi"/>
        </w:rPr>
      </w:pPr>
    </w:p>
    <w:p w14:paraId="06011C0F" w14:textId="739E2657" w:rsidR="00B24BAA" w:rsidRDefault="00B24BAA" w:rsidP="00B24BAA">
      <w:pPr>
        <w:pStyle w:val="BodyText"/>
        <w:rPr>
          <w:rFonts w:cstheme="minorHAnsi"/>
        </w:rPr>
      </w:pPr>
    </w:p>
    <w:p w14:paraId="1531CEF8" w14:textId="32DDC135" w:rsidR="00B24BAA" w:rsidRDefault="00B24BAA" w:rsidP="00B24BAA">
      <w:pPr>
        <w:pStyle w:val="BodyText"/>
        <w:rPr>
          <w:rFonts w:cstheme="minorHAnsi"/>
        </w:rPr>
      </w:pPr>
    </w:p>
    <w:p w14:paraId="0049E22E" w14:textId="2D769C9C" w:rsidR="00B24BAA" w:rsidRDefault="00B24BAA" w:rsidP="00B24BAA">
      <w:pPr>
        <w:pStyle w:val="BodyText"/>
        <w:rPr>
          <w:rFonts w:cstheme="minorHAnsi"/>
        </w:rPr>
      </w:pPr>
    </w:p>
    <w:p w14:paraId="3A62D25B" w14:textId="7C2CD26F" w:rsidR="00B24BAA" w:rsidRDefault="00B24BAA" w:rsidP="00B24BAA">
      <w:pPr>
        <w:pStyle w:val="BodyText"/>
        <w:rPr>
          <w:rFonts w:cstheme="minorHAnsi"/>
        </w:rPr>
      </w:pPr>
    </w:p>
    <w:p w14:paraId="5E91E34F" w14:textId="1DCA38A0" w:rsidR="00B24BAA" w:rsidRDefault="00B24BAA" w:rsidP="00B24BAA">
      <w:pPr>
        <w:pStyle w:val="BodyText"/>
        <w:rPr>
          <w:rFonts w:cstheme="minorHAnsi"/>
        </w:rPr>
      </w:pPr>
    </w:p>
    <w:p w14:paraId="71EB0D51" w14:textId="616AC94B" w:rsidR="00B24BAA" w:rsidRDefault="00B24BAA" w:rsidP="00B24BAA">
      <w:pPr>
        <w:pStyle w:val="BodyText"/>
        <w:rPr>
          <w:rFonts w:cstheme="minorHAnsi"/>
        </w:rPr>
      </w:pPr>
    </w:p>
    <w:p w14:paraId="418F7352" w14:textId="0607A492" w:rsidR="00E542A1" w:rsidRDefault="00E542A1">
      <w:pPr>
        <w:rPr>
          <w:rFonts w:cstheme="minorHAnsi"/>
        </w:rPr>
      </w:pPr>
      <w:r>
        <w:rPr>
          <w:rFonts w:cstheme="minorHAnsi"/>
        </w:rPr>
        <w:br w:type="page"/>
      </w:r>
    </w:p>
    <w:p w14:paraId="4AE09CA8" w14:textId="68F9628A" w:rsidR="001817B7" w:rsidRPr="001817B7" w:rsidRDefault="00257950" w:rsidP="009835AE">
      <w:pPr>
        <w:pStyle w:val="Heading1"/>
        <w:spacing w:after="240"/>
      </w:pPr>
      <w:bookmarkStart w:id="6" w:name="_Toc198037694"/>
      <w:r>
        <w:lastRenderedPageBreak/>
        <w:t>Measure 2</w:t>
      </w:r>
      <w:bookmarkEnd w:id="6"/>
    </w:p>
    <w:p w14:paraId="0C1DA214" w14:textId="5CAC30DC" w:rsidR="005232A8" w:rsidRPr="005232A8" w:rsidRDefault="0005223E" w:rsidP="009835AE">
      <w:pPr>
        <w:pStyle w:val="CalloutHeading2"/>
        <w:spacing w:after="240"/>
      </w:pPr>
      <w:r w:rsidRPr="00306516">
        <w:t>Planning Ministers will report to National Cabinet on state, regional and local strategic plans before 1 March 2024 that reflect their jurisdiction’s share of housing supply targets agreed by National Cabinet and links with infrastructure pipelines.</w:t>
      </w:r>
    </w:p>
    <w:p w14:paraId="27E5EA8B" w14:textId="247A3BC9" w:rsidR="00416D3A" w:rsidRDefault="00416D3A" w:rsidP="003579AF">
      <w:pPr>
        <w:pStyle w:val="calloutstyles"/>
      </w:pPr>
      <w:bookmarkStart w:id="7" w:name="_Toc168064954"/>
      <w:bookmarkStart w:id="8" w:name="_Toc168065265"/>
      <w:bookmarkStart w:id="9" w:name="_Toc169255985"/>
      <w:bookmarkStart w:id="10" w:name="_Toc198037695"/>
      <w:r w:rsidRPr="00EC4D74">
        <w:t>Housing supply targets</w:t>
      </w:r>
      <w:bookmarkEnd w:id="7"/>
      <w:bookmarkEnd w:id="8"/>
      <w:bookmarkEnd w:id="9"/>
      <w:bookmarkEnd w:id="10"/>
    </w:p>
    <w:p w14:paraId="34BBAE2D" w14:textId="77777777" w:rsidR="00F758CE" w:rsidRPr="00F906F7" w:rsidRDefault="4512ACC9" w:rsidP="25BA9E3F">
      <w:pPr>
        <w:pStyle w:val="BodyText"/>
        <w:rPr>
          <w:i/>
          <w:iCs/>
        </w:rPr>
      </w:pPr>
      <w:r w:rsidRPr="25BA9E3F">
        <w:rPr>
          <w:i/>
          <w:iCs/>
        </w:rPr>
        <w:t>In progress</w:t>
      </w:r>
    </w:p>
    <w:p w14:paraId="3327B1E0" w14:textId="53D99D7A" w:rsidR="00890AF6" w:rsidRPr="00F8367F" w:rsidRDefault="00890AF6" w:rsidP="00890AF6">
      <w:pPr>
        <w:pStyle w:val="BodyText"/>
      </w:pPr>
      <w:r w:rsidRPr="00F8367F">
        <w:t>NSW released 5-year LGA housing completion targets</w:t>
      </w:r>
      <w:r w:rsidR="00EF17B1">
        <w:t xml:space="preserve"> in May 2024</w:t>
      </w:r>
      <w:r w:rsidRPr="00F8367F">
        <w:t xml:space="preserve"> for each of the 43 Local Government Areas across Greater Sydney, Illawarra-Shoalhaven, Central Coast and Greater Newcastle regions, and one target for regional NSW. </w:t>
      </w:r>
    </w:p>
    <w:p w14:paraId="723BDC75" w14:textId="406EB1A1" w:rsidR="00477EE9" w:rsidRDefault="00477EE9" w:rsidP="00477EE9">
      <w:pPr>
        <w:pStyle w:val="BodyText"/>
      </w:pPr>
      <w:r>
        <w:t xml:space="preserve">The Urban Development Program (UDP) is the NSW Government's program for monitoring and coordinating housing </w:t>
      </w:r>
      <w:r w:rsidR="001B5360">
        <w:t>supply</w:t>
      </w:r>
      <w:r>
        <w:t xml:space="preserve"> and infrastructure pipelines.</w:t>
      </w:r>
      <w:r w:rsidR="00F0685F">
        <w:t xml:space="preserve"> </w:t>
      </w:r>
      <w:r>
        <w:t>The UDP and its committees provide a central forum for NSW Government agencies, councils, utility providers and industry to align plans for housing development and infrastructure delivery, to share data and information, and to resolve critical issues and delays to delivery.</w:t>
      </w:r>
    </w:p>
    <w:p w14:paraId="4A8C9F3F" w14:textId="110FF3F9" w:rsidR="00784D8C" w:rsidRDefault="00784D8C" w:rsidP="00BD3D29">
      <w:pPr>
        <w:pStyle w:val="BodyText"/>
      </w:pPr>
      <w:r>
        <w:br w:type="page"/>
      </w:r>
    </w:p>
    <w:p w14:paraId="66354A8D" w14:textId="75FDEEAE" w:rsidR="00B24BAA" w:rsidRDefault="00905435" w:rsidP="00F6306C">
      <w:pPr>
        <w:pStyle w:val="Heading1"/>
        <w:spacing w:after="240"/>
      </w:pPr>
      <w:bookmarkStart w:id="11" w:name="_Toc198037696"/>
      <w:r>
        <w:lastRenderedPageBreak/>
        <w:t>Measure 3</w:t>
      </w:r>
      <w:bookmarkEnd w:id="11"/>
    </w:p>
    <w:p w14:paraId="17532677" w14:textId="39B10E8B" w:rsidR="00905435" w:rsidRPr="00905435" w:rsidRDefault="009A7E4E" w:rsidP="00C977E6">
      <w:pPr>
        <w:pStyle w:val="CalloutHeading2"/>
        <w:spacing w:after="240"/>
      </w:pPr>
      <w:r w:rsidRPr="00306516">
        <w:rPr>
          <w:lang w:eastAsia="en-AU"/>
        </w:rPr>
        <w:t>Planning Ministers will undertake planning, zoning, land release and other reforms, such as increasing density, to meet their jurisdiction share of housing supply targets agreed by National Cabinet.</w:t>
      </w:r>
    </w:p>
    <w:p w14:paraId="1BCDFD21" w14:textId="238DC15C" w:rsidR="00755ED8" w:rsidRPr="00EC4D74" w:rsidRDefault="00755ED8" w:rsidP="003579AF">
      <w:pPr>
        <w:pStyle w:val="calloutstyles"/>
      </w:pPr>
      <w:bookmarkStart w:id="12" w:name="_Toc168064959"/>
      <w:bookmarkStart w:id="13" w:name="_Toc168065270"/>
      <w:bookmarkStart w:id="14" w:name="_Toc169255987"/>
      <w:bookmarkStart w:id="15" w:name="_Toc198037697"/>
      <w:r w:rsidRPr="00EC4D74">
        <w:t>Summary of planning, zoning</w:t>
      </w:r>
      <w:r w:rsidR="00416D3A" w:rsidRPr="00EC4D74">
        <w:t xml:space="preserve"> and</w:t>
      </w:r>
      <w:r w:rsidRPr="00EC4D74">
        <w:t xml:space="preserve"> land release reforms</w:t>
      </w:r>
      <w:bookmarkEnd w:id="12"/>
      <w:bookmarkEnd w:id="13"/>
      <w:bookmarkEnd w:id="14"/>
      <w:bookmarkEnd w:id="15"/>
    </w:p>
    <w:p w14:paraId="4874A564" w14:textId="00B3CFB7" w:rsidR="00755ED8" w:rsidRPr="003579AF" w:rsidRDefault="00755ED8" w:rsidP="003579AF">
      <w:pPr>
        <w:pStyle w:val="BodyText"/>
        <w:rPr>
          <w:rFonts w:ascii="Public Sans SemiBold" w:eastAsiaTheme="majorEastAsia" w:hAnsi="Public Sans SemiBold" w:cstheme="majorBidi"/>
          <w:color w:val="002664" w:themeColor="accent1"/>
          <w:sz w:val="25"/>
          <w:szCs w:val="25"/>
        </w:rPr>
      </w:pPr>
      <w:r w:rsidRPr="003579AF">
        <w:rPr>
          <w:rFonts w:ascii="Public Sans SemiBold" w:eastAsiaTheme="majorEastAsia" w:hAnsi="Public Sans SemiBold" w:cstheme="majorBidi"/>
          <w:color w:val="002664" w:themeColor="accent1"/>
          <w:sz w:val="25"/>
          <w:szCs w:val="25"/>
        </w:rPr>
        <w:t>Transport Oriented Development Program: Accelerated Precincts</w:t>
      </w:r>
    </w:p>
    <w:p w14:paraId="3DF9D554" w14:textId="7856D79C" w:rsidR="00755ED8" w:rsidRPr="00F875F9" w:rsidRDefault="00DB2DBF" w:rsidP="00F875F9">
      <w:pPr>
        <w:pStyle w:val="BodyText"/>
        <w:rPr>
          <w:i/>
          <w:iCs/>
        </w:rPr>
      </w:pPr>
      <w:r>
        <w:rPr>
          <w:i/>
          <w:iCs/>
        </w:rPr>
        <w:t>Completed</w:t>
      </w:r>
      <w:r w:rsidR="00B50FEF" w:rsidRPr="00CE4555">
        <w:rPr>
          <w:i/>
          <w:iCs/>
        </w:rPr>
        <w:t xml:space="preserve"> </w:t>
      </w:r>
      <w:r w:rsidR="00CE4555" w:rsidRPr="00CE4555">
        <w:rPr>
          <w:i/>
          <w:iCs/>
        </w:rPr>
        <w:t>November</w:t>
      </w:r>
      <w:r w:rsidR="00E47EE8">
        <w:rPr>
          <w:i/>
          <w:iCs/>
        </w:rPr>
        <w:t xml:space="preserve"> 2024</w:t>
      </w:r>
    </w:p>
    <w:p w14:paraId="69965121" w14:textId="05E781C3" w:rsidR="00755ED8" w:rsidRDefault="0041749D" w:rsidP="00F31C2F">
      <w:pPr>
        <w:pStyle w:val="BodyText"/>
      </w:pPr>
      <w:r>
        <w:t xml:space="preserve">Masterplans and rezonings </w:t>
      </w:r>
      <w:r w:rsidR="0078480F">
        <w:t xml:space="preserve">for </w:t>
      </w:r>
      <w:r w:rsidR="00823676">
        <w:t>seven</w:t>
      </w:r>
      <w:r w:rsidR="00D341A1">
        <w:t xml:space="preserve"> </w:t>
      </w:r>
      <w:r w:rsidR="004376B6">
        <w:t>Transport Oriented Development (</w:t>
      </w:r>
      <w:r w:rsidR="00D341A1">
        <w:t>TOD</w:t>
      </w:r>
      <w:r w:rsidR="004376B6">
        <w:t>)</w:t>
      </w:r>
      <w:r w:rsidR="00BB22A1" w:rsidRPr="00F31C2F">
        <w:t xml:space="preserve"> </w:t>
      </w:r>
      <w:r w:rsidR="00E47EE8">
        <w:t>A</w:t>
      </w:r>
      <w:r w:rsidR="00D359CE">
        <w:t xml:space="preserve">ccelerated </w:t>
      </w:r>
      <w:r w:rsidR="00E47EE8">
        <w:t>P</w:t>
      </w:r>
      <w:r w:rsidR="00D359CE">
        <w:t xml:space="preserve">recincts </w:t>
      </w:r>
      <w:r w:rsidR="00284B4D">
        <w:t xml:space="preserve">– Bankstown, Bella Vista and Kellyville, Crows Nest, Homebush, Hornsby and Macquarie Park - </w:t>
      </w:r>
      <w:r w:rsidR="00D359CE">
        <w:t xml:space="preserve">were </w:t>
      </w:r>
      <w:r w:rsidR="0078480F">
        <w:t>finalised in November 2024.</w:t>
      </w:r>
      <w:r w:rsidR="007F3F2E">
        <w:t xml:space="preserve"> </w:t>
      </w:r>
      <w:r w:rsidR="001440F6">
        <w:t>Public exhibition</w:t>
      </w:r>
      <w:r w:rsidR="00755ED8" w:rsidRPr="00F31C2F">
        <w:t xml:space="preserve"> for</w:t>
      </w:r>
      <w:r w:rsidR="0025544F">
        <w:t xml:space="preserve"> the</w:t>
      </w:r>
      <w:r w:rsidR="00EA0BBA" w:rsidRPr="00F31C2F">
        <w:t xml:space="preserve"> </w:t>
      </w:r>
      <w:r w:rsidR="00657709">
        <w:t xml:space="preserve">eighth TOD Accelerated Precinct in </w:t>
      </w:r>
      <w:r w:rsidR="00755ED8" w:rsidRPr="00F31C2F">
        <w:t>Bays West</w:t>
      </w:r>
      <w:r w:rsidR="0025544F">
        <w:t xml:space="preserve"> </w:t>
      </w:r>
      <w:r w:rsidR="00657709">
        <w:t xml:space="preserve">is expected </w:t>
      </w:r>
      <w:r w:rsidR="004F5FE2">
        <w:t xml:space="preserve">to </w:t>
      </w:r>
      <w:r w:rsidR="00755ED8" w:rsidRPr="00F31C2F">
        <w:t>occur in mid-2025.</w:t>
      </w:r>
      <w:r w:rsidR="008075A4">
        <w:t xml:space="preserve"> </w:t>
      </w:r>
    </w:p>
    <w:p w14:paraId="67352034" w14:textId="13E51C3D" w:rsidR="00E7006D" w:rsidRPr="00F31C2F" w:rsidRDefault="00E6441E" w:rsidP="00F31C2F">
      <w:pPr>
        <w:pStyle w:val="BodyText"/>
      </w:pPr>
      <w:r w:rsidRPr="00E6441E">
        <w:t xml:space="preserve">The masterplans establish a </w:t>
      </w:r>
      <w:r w:rsidR="008A5748">
        <w:t xml:space="preserve">minimum </w:t>
      </w:r>
      <w:r w:rsidRPr="00E6441E">
        <w:t xml:space="preserve">three per cent affordable housing </w:t>
      </w:r>
      <w:r w:rsidR="008A5748">
        <w:t xml:space="preserve">base </w:t>
      </w:r>
      <w:r w:rsidRPr="00E6441E">
        <w:t>rate, with homes to be held as affordable housing in perpetuity across all sites</w:t>
      </w:r>
      <w:r>
        <w:t>,</w:t>
      </w:r>
      <w:r w:rsidR="00E7006D">
        <w:t xml:space="preserve"> </w:t>
      </w:r>
      <w:r w:rsidRPr="00E6441E">
        <w:t xml:space="preserve">and higher affordable housing rates of up to 18 per cent across key sites within the </w:t>
      </w:r>
      <w:r w:rsidR="008A5748">
        <w:t>P</w:t>
      </w:r>
      <w:r w:rsidRPr="00E6441E">
        <w:t>recincts.</w:t>
      </w:r>
      <w:r>
        <w:t xml:space="preserve"> </w:t>
      </w:r>
      <w:r w:rsidR="00E7006D">
        <w:t xml:space="preserve">To encourage faster development, new provisions offer a streamlined planning assessment pathway, and State Significant Development pathway, excluding certain low-risk </w:t>
      </w:r>
      <w:r w:rsidR="00950093">
        <w:t xml:space="preserve">Development Application </w:t>
      </w:r>
      <w:r w:rsidR="00E7006D">
        <w:t>requirements and design competitions exemption.</w:t>
      </w:r>
    </w:p>
    <w:p w14:paraId="42169563" w14:textId="667ECF23" w:rsidR="00A274AC" w:rsidRPr="00727229" w:rsidRDefault="12E53464" w:rsidP="00BE14F9">
      <w:pPr>
        <w:tabs>
          <w:tab w:val="left" w:pos="567"/>
        </w:tabs>
        <w:spacing w:before="0"/>
        <w:rPr>
          <w:rFonts w:eastAsia="Public Sans Light" w:cs="Public Sans Light"/>
        </w:rPr>
      </w:pPr>
      <w:r w:rsidRPr="00727229">
        <w:rPr>
          <w:rFonts w:eastAsia="Public Sans Light" w:cs="Public Sans Light"/>
        </w:rPr>
        <w:t xml:space="preserve">To support the transformation of seven TOD </w:t>
      </w:r>
      <w:r w:rsidR="008A5748">
        <w:rPr>
          <w:rFonts w:eastAsia="Public Sans Light" w:cs="Public Sans Light"/>
        </w:rPr>
        <w:t>P</w:t>
      </w:r>
      <w:r w:rsidRPr="00727229">
        <w:rPr>
          <w:rFonts w:eastAsia="Public Sans Light" w:cs="Public Sans Light"/>
        </w:rPr>
        <w:t>recincts, the</w:t>
      </w:r>
      <w:r w:rsidR="00DD341C">
        <w:rPr>
          <w:rFonts w:eastAsia="Public Sans Light" w:cs="Public Sans Light"/>
        </w:rPr>
        <w:t xml:space="preserve"> NSW and Commonwealth</w:t>
      </w:r>
      <w:r w:rsidRPr="00727229">
        <w:rPr>
          <w:rFonts w:eastAsia="Public Sans Light" w:cs="Public Sans Light"/>
        </w:rPr>
        <w:t xml:space="preserve"> Government</w:t>
      </w:r>
      <w:r w:rsidR="00DD341C">
        <w:rPr>
          <w:rFonts w:eastAsia="Public Sans Light" w:cs="Public Sans Light"/>
        </w:rPr>
        <w:t>s</w:t>
      </w:r>
      <w:r w:rsidRPr="00727229">
        <w:rPr>
          <w:rFonts w:eastAsia="Public Sans Light" w:cs="Public Sans Light"/>
        </w:rPr>
        <w:t xml:space="preserve"> </w:t>
      </w:r>
      <w:r w:rsidR="00DD341C">
        <w:rPr>
          <w:rFonts w:eastAsia="Public Sans Light" w:cs="Public Sans Light"/>
        </w:rPr>
        <w:t>are</w:t>
      </w:r>
      <w:r w:rsidRPr="00727229">
        <w:rPr>
          <w:rFonts w:eastAsia="Public Sans Light" w:cs="Public Sans Light"/>
        </w:rPr>
        <w:t xml:space="preserve"> investing</w:t>
      </w:r>
      <w:r w:rsidR="00DD341C">
        <w:rPr>
          <w:rFonts w:eastAsia="Public Sans Light" w:cs="Public Sans Light"/>
        </w:rPr>
        <w:t xml:space="preserve"> in new public open space</w:t>
      </w:r>
      <w:r w:rsidR="00A274AC">
        <w:rPr>
          <w:rFonts w:eastAsia="Public Sans Light" w:cs="Public Sans Light"/>
        </w:rPr>
        <w:t xml:space="preserve"> </w:t>
      </w:r>
      <w:r w:rsidR="00DD341C">
        <w:rPr>
          <w:rFonts w:eastAsia="Public Sans Light" w:cs="Public Sans Light"/>
        </w:rPr>
        <w:t>to enhance liveability in growing communities.</w:t>
      </w:r>
      <w:r w:rsidR="00A274AC">
        <w:rPr>
          <w:rFonts w:eastAsia="Public Sans Light" w:cs="Public Sans Light"/>
        </w:rPr>
        <w:t xml:space="preserve"> </w:t>
      </w:r>
      <w:r w:rsidR="00DD341C" w:rsidRPr="00DD341C">
        <w:rPr>
          <w:rFonts w:eastAsia="Public Sans Light" w:cs="Public Sans Light"/>
        </w:rPr>
        <w:t>$</w:t>
      </w:r>
      <w:r w:rsidR="008A5748">
        <w:rPr>
          <w:rFonts w:eastAsia="Public Sans Light" w:cs="Public Sans Light"/>
        </w:rPr>
        <w:t>520</w:t>
      </w:r>
      <w:r w:rsidR="008A5748" w:rsidRPr="00DD341C">
        <w:rPr>
          <w:rFonts w:eastAsia="Public Sans Light" w:cs="Public Sans Light"/>
        </w:rPr>
        <w:t xml:space="preserve"> </w:t>
      </w:r>
      <w:r w:rsidR="00DD341C" w:rsidRPr="00DD341C">
        <w:rPr>
          <w:rFonts w:eastAsia="Public Sans Light" w:cs="Public Sans Light"/>
        </w:rPr>
        <w:t xml:space="preserve">million is committed to support the precinct transformations from the NSW Government’s Housing and Productivity Contribution </w:t>
      </w:r>
      <w:r w:rsidR="002F164E">
        <w:rPr>
          <w:rFonts w:eastAsia="Public Sans Light" w:cs="Public Sans Light"/>
        </w:rPr>
        <w:t>Fund</w:t>
      </w:r>
      <w:r w:rsidR="00A274AC">
        <w:rPr>
          <w:rFonts w:eastAsia="Public Sans Light" w:cs="Public Sans Light"/>
        </w:rPr>
        <w:t xml:space="preserve"> </w:t>
      </w:r>
      <w:r w:rsidR="008A5748">
        <w:rPr>
          <w:rFonts w:eastAsia="Public Sans Light" w:cs="Public Sans Light"/>
        </w:rPr>
        <w:t xml:space="preserve">including </w:t>
      </w:r>
      <w:r w:rsidR="00A274AC">
        <w:rPr>
          <w:rFonts w:eastAsia="Public Sans Light" w:cs="Public Sans Light"/>
        </w:rPr>
        <w:t xml:space="preserve">a </w:t>
      </w:r>
      <w:r w:rsidR="00DD341C" w:rsidRPr="00DD341C">
        <w:rPr>
          <w:rFonts w:eastAsia="Public Sans Light" w:cs="Public Sans Light"/>
        </w:rPr>
        <w:t>$228 million contribution from the Commonwealth Government</w:t>
      </w:r>
      <w:r w:rsidR="00A274AC">
        <w:rPr>
          <w:rFonts w:eastAsia="Public Sans Light" w:cs="Public Sans Light"/>
        </w:rPr>
        <w:t xml:space="preserve">. </w:t>
      </w:r>
    </w:p>
    <w:p w14:paraId="12145006" w14:textId="0CAFF2FC" w:rsidR="009069AD" w:rsidRDefault="57FB8367" w:rsidP="000F6965">
      <w:pPr>
        <w:pStyle w:val="BodyText"/>
        <w:tabs>
          <w:tab w:val="left" w:pos="567"/>
        </w:tabs>
        <w:spacing w:before="0"/>
        <w:rPr>
          <w:rFonts w:ascii="Calibri" w:eastAsia="Calibri" w:hAnsi="Calibri" w:cs="Calibri"/>
          <w:sz w:val="20"/>
          <w:szCs w:val="20"/>
        </w:rPr>
      </w:pPr>
      <w:r>
        <w:t>N</w:t>
      </w:r>
      <w:r w:rsidR="3ABF6FB8">
        <w:t xml:space="preserve">ew public </w:t>
      </w:r>
      <w:r w:rsidR="1FB64AA7">
        <w:t>open space</w:t>
      </w:r>
      <w:r w:rsidR="3ABF6FB8">
        <w:t xml:space="preserve"> will be delivered under the NSW Government’s Parks for People program</w:t>
      </w:r>
      <w:r w:rsidR="6D5B9405">
        <w:t xml:space="preserve"> </w:t>
      </w:r>
      <w:r>
        <w:t>with</w:t>
      </w:r>
      <w:r w:rsidR="33CB595F">
        <w:t xml:space="preserve"> Bankstown, Bella Vista and Kellyville</w:t>
      </w:r>
      <w:r w:rsidR="1FB64AA7">
        <w:t xml:space="preserve"> the first three identified out of seven to be delivered across key high growth areas over three successive phases.  </w:t>
      </w:r>
      <w:r w:rsidR="33CB595F">
        <w:t xml:space="preserve"> </w:t>
      </w:r>
    </w:p>
    <w:p w14:paraId="78A228A1" w14:textId="407D95EF" w:rsidR="000F6965" w:rsidRPr="000F6965" w:rsidRDefault="00781611" w:rsidP="000F6965">
      <w:pPr>
        <w:pStyle w:val="BodyText"/>
      </w:pPr>
      <w:hyperlink r:id="rId31" w:history="1">
        <w:r w:rsidRPr="006021AB">
          <w:rPr>
            <w:rStyle w:val="Hyperlink"/>
          </w:rPr>
          <w:t>https://www.planning.nsw.gov.au/policy-and-legislation/housing/transport-oriented-development-program/accelerated-precincts</w:t>
        </w:r>
      </w:hyperlink>
      <w:r>
        <w:t xml:space="preserve"> </w:t>
      </w:r>
    </w:p>
    <w:p w14:paraId="3AB51286" w14:textId="4C9C38AE" w:rsidR="00755ED8" w:rsidRPr="00F875F9" w:rsidRDefault="00755ED8" w:rsidP="00F31C2F">
      <w:pPr>
        <w:pStyle w:val="Heading4"/>
      </w:pPr>
      <w:r w:rsidRPr="00F875F9">
        <w:t xml:space="preserve">Transport Oriented Development Program: </w:t>
      </w:r>
      <w:r w:rsidR="00351C83">
        <w:t>New planning controls</w:t>
      </w:r>
    </w:p>
    <w:p w14:paraId="4F9482A2" w14:textId="047400BA" w:rsidR="00755ED8" w:rsidRPr="00F875F9" w:rsidRDefault="000303D7" w:rsidP="00F875F9">
      <w:pPr>
        <w:pStyle w:val="BodyText"/>
        <w:rPr>
          <w:i/>
          <w:iCs/>
        </w:rPr>
      </w:pPr>
      <w:r>
        <w:rPr>
          <w:i/>
          <w:iCs/>
        </w:rPr>
        <w:t>In progress</w:t>
      </w:r>
    </w:p>
    <w:p w14:paraId="4E573599" w14:textId="578EFABA" w:rsidR="000A4781" w:rsidRPr="00F31C2F" w:rsidRDefault="008C720B" w:rsidP="00F31C2F">
      <w:r w:rsidRPr="00F31C2F">
        <w:t xml:space="preserve">The first stage of the TOD planning </w:t>
      </w:r>
      <w:r w:rsidR="004376B6">
        <w:t xml:space="preserve">controls </w:t>
      </w:r>
      <w:r w:rsidRPr="00F31C2F">
        <w:t xml:space="preserve">was implemented through an </w:t>
      </w:r>
      <w:r w:rsidR="000506AC" w:rsidRPr="00F31C2F">
        <w:t>amendment</w:t>
      </w:r>
      <w:r w:rsidRPr="00F31C2F">
        <w:t xml:space="preserve"> to the State </w:t>
      </w:r>
      <w:r w:rsidR="000506AC" w:rsidRPr="00F31C2F">
        <w:t>Environmental</w:t>
      </w:r>
      <w:r w:rsidRPr="00F31C2F">
        <w:t xml:space="preserve"> Planning Policy (Housing)</w:t>
      </w:r>
      <w:r w:rsidR="000506AC" w:rsidRPr="00F31C2F">
        <w:t xml:space="preserve"> in April 2024. </w:t>
      </w:r>
      <w:r w:rsidR="002A41C5">
        <w:t xml:space="preserve">Amended planning controls are being applied progressively </w:t>
      </w:r>
      <w:r w:rsidR="001B1F17">
        <w:t xml:space="preserve">to additional </w:t>
      </w:r>
      <w:r w:rsidR="00C76F61">
        <w:t>precincts</w:t>
      </w:r>
      <w:r w:rsidR="00015974">
        <w:t xml:space="preserve">, with all </w:t>
      </w:r>
      <w:r w:rsidR="00763B6A">
        <w:t xml:space="preserve">precincts to be finalised </w:t>
      </w:r>
      <w:r w:rsidR="003E58DA">
        <w:t>by late 2025</w:t>
      </w:r>
      <w:r w:rsidR="0097283D">
        <w:t xml:space="preserve">. The reforms </w:t>
      </w:r>
      <w:r w:rsidR="003E58DA">
        <w:t>generally</w:t>
      </w:r>
      <w:r w:rsidR="0097283D">
        <w:t xml:space="preserve"> apply </w:t>
      </w:r>
      <w:r w:rsidR="002A41C5">
        <w:t xml:space="preserve">to </w:t>
      </w:r>
      <w:r w:rsidR="007B5169">
        <w:t>land</w:t>
      </w:r>
      <w:r w:rsidR="00F83DD4" w:rsidRPr="00F31C2F">
        <w:t xml:space="preserve"> within 400</w:t>
      </w:r>
      <w:r w:rsidR="005259D4">
        <w:t> </w:t>
      </w:r>
      <w:r w:rsidR="00F83DD4" w:rsidRPr="00F31C2F">
        <w:t>m</w:t>
      </w:r>
      <w:r w:rsidR="005259D4">
        <w:t>etres</w:t>
      </w:r>
      <w:r w:rsidR="00F83DD4" w:rsidRPr="00F31C2F">
        <w:t xml:space="preserve"> of 37 station</w:t>
      </w:r>
      <w:r w:rsidR="00C00C59">
        <w:t xml:space="preserve"> </w:t>
      </w:r>
      <w:r w:rsidR="006756F5">
        <w:t>precincts</w:t>
      </w:r>
      <w:r w:rsidR="00F83DD4" w:rsidRPr="00F31C2F">
        <w:t xml:space="preserve"> </w:t>
      </w:r>
      <w:r w:rsidR="00342201" w:rsidRPr="00F31C2F">
        <w:t xml:space="preserve">across 13 Local Government Areas </w:t>
      </w:r>
      <w:r w:rsidR="00F83DD4" w:rsidRPr="00F31C2F">
        <w:t xml:space="preserve">to deliver more affordable, well-designed and well-located homes. </w:t>
      </w:r>
      <w:r w:rsidR="00C63543">
        <w:t xml:space="preserve">By 31 March 2025, controls applied to </w:t>
      </w:r>
      <w:r w:rsidR="00513D91">
        <w:t>29</w:t>
      </w:r>
      <w:r w:rsidR="00C63543">
        <w:t xml:space="preserve"> stations</w:t>
      </w:r>
      <w:r w:rsidR="007E5EF6">
        <w:t>, with 6 of these commencing since October</w:t>
      </w:r>
      <w:r w:rsidR="002316D8">
        <w:t xml:space="preserve"> 2024</w:t>
      </w:r>
      <w:r w:rsidR="00C63543">
        <w:t>.</w:t>
      </w:r>
    </w:p>
    <w:p w14:paraId="70009205" w14:textId="043F14D9" w:rsidR="00577365" w:rsidRPr="00F31C2F" w:rsidRDefault="00163E9B" w:rsidP="00F31C2F">
      <w:pPr>
        <w:pStyle w:val="BodyText"/>
      </w:pPr>
      <w:hyperlink r:id="rId32" w:history="1">
        <w:r w:rsidRPr="006021AB">
          <w:rPr>
            <w:rStyle w:val="Hyperlink"/>
          </w:rPr>
          <w:t>https://www.planning.nsw.gov.au/policy-and-legislation/housing/transport-oriented-development-program/transport-oriented-development</w:t>
        </w:r>
      </w:hyperlink>
      <w:r w:rsidRPr="00163E9B" w:rsidDel="00577365">
        <w:rPr>
          <w:highlight w:val="yellow"/>
        </w:rPr>
        <w:t xml:space="preserve"> </w:t>
      </w:r>
    </w:p>
    <w:p w14:paraId="3CFAE838" w14:textId="1F9F784E" w:rsidR="00755ED8" w:rsidRPr="002D0B26" w:rsidRDefault="00EE2613" w:rsidP="00F31C2F">
      <w:pPr>
        <w:pStyle w:val="Heading4"/>
      </w:pPr>
      <w:r>
        <w:lastRenderedPageBreak/>
        <w:t>Low and Mid-Rise Housing Policy</w:t>
      </w:r>
    </w:p>
    <w:p w14:paraId="00AB6F69" w14:textId="25B22DC7" w:rsidR="00755ED8" w:rsidRPr="002D0B26" w:rsidRDefault="00EE2613" w:rsidP="002D0B26">
      <w:pPr>
        <w:pStyle w:val="BodyText"/>
        <w:rPr>
          <w:i/>
          <w:iCs/>
        </w:rPr>
      </w:pPr>
      <w:r>
        <w:rPr>
          <w:i/>
          <w:iCs/>
        </w:rPr>
        <w:t>Complete</w:t>
      </w:r>
      <w:r w:rsidR="0064272B">
        <w:rPr>
          <w:i/>
          <w:iCs/>
        </w:rPr>
        <w:t>d February 2025</w:t>
      </w:r>
    </w:p>
    <w:p w14:paraId="6DAEC5C2" w14:textId="241F0ED9" w:rsidR="00E6441E" w:rsidRDefault="005827FA" w:rsidP="005827FA">
      <w:pPr>
        <w:pStyle w:val="BodyText"/>
      </w:pPr>
      <w:r>
        <w:t>Stage two of the</w:t>
      </w:r>
      <w:r w:rsidR="00EE2613">
        <w:t xml:space="preserve"> </w:t>
      </w:r>
      <w:r w:rsidR="00BE6AE1">
        <w:t>Low and Mid-Rise</w:t>
      </w:r>
      <w:r w:rsidR="004F78F1">
        <w:t xml:space="preserve"> </w:t>
      </w:r>
      <w:r w:rsidR="0064272B">
        <w:t xml:space="preserve">Housing </w:t>
      </w:r>
      <w:r w:rsidR="00903AF9">
        <w:t>P</w:t>
      </w:r>
      <w:r w:rsidR="004F78F1">
        <w:t>olicy</w:t>
      </w:r>
      <w:r w:rsidR="00BE6AE1">
        <w:t xml:space="preserve"> </w:t>
      </w:r>
      <w:r w:rsidR="004F78F1">
        <w:t xml:space="preserve">commenced </w:t>
      </w:r>
      <w:r w:rsidR="00AB6F70">
        <w:t>on 28 February 2025</w:t>
      </w:r>
      <w:r>
        <w:t xml:space="preserve">.  It introduced new planning controls to encourage more dual occupancies, terraces, townhouses, apartments and shop top housing to be built within 800 metres walking distance of 171 nominated town centres and train stations across </w:t>
      </w:r>
      <w:r w:rsidRPr="000F6965">
        <w:t xml:space="preserve">metropolitan Sydney, the Central Coast, Illawarra-Shoalhaven and Hunter regions. </w:t>
      </w:r>
    </w:p>
    <w:p w14:paraId="39E24545" w14:textId="786BD364" w:rsidR="005827FA" w:rsidRDefault="00E6441E" w:rsidP="005827FA">
      <w:pPr>
        <w:pStyle w:val="BodyText"/>
      </w:pPr>
      <w:r w:rsidRPr="000F6965">
        <w:t>A set of criteria was developed based on evidence and public feedback to identify suitable areas</w:t>
      </w:r>
      <w:r>
        <w:t>, that considered</w:t>
      </w:r>
      <w:r w:rsidRPr="00E6441E">
        <w:t xml:space="preserve"> a wide range of frequently needed goods and services, frequent public transport, and infrastructure.</w:t>
      </w:r>
    </w:p>
    <w:p w14:paraId="7CD65B2B" w14:textId="1CDF769C" w:rsidR="00794220" w:rsidRDefault="00794220" w:rsidP="00794220">
      <w:pPr>
        <w:pStyle w:val="BodyText"/>
      </w:pPr>
      <w:r>
        <w:t>Over the years, the choice of housing available across NSW has reduced. The low and mid-rise policy ensure</w:t>
      </w:r>
      <w:r w:rsidR="008F4386">
        <w:t>s</w:t>
      </w:r>
      <w:r>
        <w:t xml:space="preserve"> there are diverse housing options available to the whole community.</w:t>
      </w:r>
    </w:p>
    <w:p w14:paraId="1762FC3C" w14:textId="5A52268E" w:rsidR="0064272B" w:rsidRDefault="0064272B" w:rsidP="0064272B">
      <w:pPr>
        <w:pStyle w:val="BodyText"/>
      </w:pPr>
      <w:hyperlink r:id="rId33" w:history="1">
        <w:r w:rsidRPr="00657A9A">
          <w:rPr>
            <w:rStyle w:val="Hyperlink"/>
          </w:rPr>
          <w:t>https://www.planning.nsw.gov.au/policy-and-legislation/housing/low-and-mid-rise-housing-policy</w:t>
        </w:r>
      </w:hyperlink>
    </w:p>
    <w:p w14:paraId="543E1A4B" w14:textId="77777777" w:rsidR="00A70292" w:rsidRDefault="00A70292" w:rsidP="00A70292">
      <w:pPr>
        <w:pStyle w:val="Heading4"/>
      </w:pPr>
      <w:r w:rsidRPr="00B624DD">
        <w:t>Development of a pattern book of endorsed designs for low-rise and mid-rise buildings</w:t>
      </w:r>
    </w:p>
    <w:p w14:paraId="6D837EE4" w14:textId="3F259E6E" w:rsidR="00A70292" w:rsidRPr="00C6498A" w:rsidRDefault="00511CDD" w:rsidP="00A70292">
      <w:pPr>
        <w:pStyle w:val="BodyText"/>
        <w:rPr>
          <w:i/>
          <w:iCs/>
        </w:rPr>
      </w:pPr>
      <w:r>
        <w:rPr>
          <w:i/>
          <w:iCs/>
        </w:rPr>
        <w:t>In progress</w:t>
      </w:r>
    </w:p>
    <w:p w14:paraId="62C4463A" w14:textId="204D5188" w:rsidR="001F5884" w:rsidRDefault="0557A2BF" w:rsidP="00CB4479">
      <w:pPr>
        <w:pStyle w:val="BodyText"/>
      </w:pPr>
      <w:r>
        <w:t xml:space="preserve">Following </w:t>
      </w:r>
      <w:r w:rsidR="57E8CC10">
        <w:t xml:space="preserve">the </w:t>
      </w:r>
      <w:r>
        <w:t>announcement of</w:t>
      </w:r>
      <w:r w:rsidR="0C11643F">
        <w:t xml:space="preserve"> </w:t>
      </w:r>
      <w:r w:rsidR="4716CC14">
        <w:t>5</w:t>
      </w:r>
      <w:r>
        <w:t xml:space="preserve"> </w:t>
      </w:r>
      <w:r w:rsidR="39B1C649">
        <w:t xml:space="preserve">competition </w:t>
      </w:r>
      <w:r w:rsidR="0C11643F">
        <w:t xml:space="preserve">winning </w:t>
      </w:r>
      <w:r w:rsidR="3BA1F9B1">
        <w:t xml:space="preserve">designs in </w:t>
      </w:r>
      <w:r w:rsidR="0C11643F">
        <w:t xml:space="preserve">November </w:t>
      </w:r>
      <w:r w:rsidR="3BA1F9B1">
        <w:t xml:space="preserve">2024, </w:t>
      </w:r>
      <w:r w:rsidR="57E8CC10">
        <w:t xml:space="preserve">a second tranche of </w:t>
      </w:r>
      <w:r w:rsidR="0C89EB2C">
        <w:t xml:space="preserve">low and mid-rise </w:t>
      </w:r>
      <w:r w:rsidR="57E8CC10">
        <w:t xml:space="preserve">designs </w:t>
      </w:r>
      <w:r w:rsidR="0C89EB2C">
        <w:t xml:space="preserve">was </w:t>
      </w:r>
      <w:r w:rsidR="41AF9698">
        <w:t xml:space="preserve">announced </w:t>
      </w:r>
      <w:r w:rsidR="57E8CC10">
        <w:t>in February 2025.</w:t>
      </w:r>
      <w:r w:rsidR="272BCAEB">
        <w:t xml:space="preserve"> This includes:</w:t>
      </w:r>
    </w:p>
    <w:p w14:paraId="60697749" w14:textId="77777777" w:rsidR="001F5884" w:rsidRDefault="001F5884" w:rsidP="00BA2DD3">
      <w:pPr>
        <w:pStyle w:val="BodyText"/>
        <w:numPr>
          <w:ilvl w:val="0"/>
          <w:numId w:val="13"/>
        </w:numPr>
      </w:pPr>
      <w:r>
        <w:t xml:space="preserve">six </w:t>
      </w:r>
      <w:r w:rsidRPr="001F5884">
        <w:t xml:space="preserve">designs for terraces, semi-detached dual occupancy and manor houses or low-rise apartment buildings </w:t>
      </w:r>
    </w:p>
    <w:p w14:paraId="0D04AA8C" w14:textId="77777777" w:rsidR="001F5884" w:rsidRDefault="001F5884" w:rsidP="00BA2DD3">
      <w:pPr>
        <w:pStyle w:val="BodyText"/>
        <w:numPr>
          <w:ilvl w:val="0"/>
          <w:numId w:val="13"/>
        </w:numPr>
      </w:pPr>
      <w:r w:rsidRPr="001F5884">
        <w:t>six mid-rise residential flat buildings</w:t>
      </w:r>
    </w:p>
    <w:p w14:paraId="52BA2DBA" w14:textId="7BB30F98" w:rsidR="00BC551B" w:rsidRDefault="001F5884" w:rsidP="00BA2DD3">
      <w:pPr>
        <w:pStyle w:val="BodyText"/>
        <w:numPr>
          <w:ilvl w:val="0"/>
          <w:numId w:val="13"/>
        </w:numPr>
      </w:pPr>
      <w:r w:rsidRPr="001F5884">
        <w:t xml:space="preserve">one landscape design practice </w:t>
      </w:r>
      <w:r w:rsidR="00F562B0">
        <w:t xml:space="preserve">that </w:t>
      </w:r>
      <w:r w:rsidRPr="001F5884">
        <w:t>will develop design guidance for both private and shared open spaces</w:t>
      </w:r>
      <w:r>
        <w:t>.</w:t>
      </w:r>
    </w:p>
    <w:p w14:paraId="6AE6E5D1" w14:textId="77777777" w:rsidR="003A3996" w:rsidRDefault="00FB116B" w:rsidP="00A70292">
      <w:r>
        <w:t>T</w:t>
      </w:r>
      <w:r w:rsidR="00A70292" w:rsidRPr="003579AF">
        <w:t>he</w:t>
      </w:r>
      <w:r w:rsidR="00856B56">
        <w:t xml:space="preserve"> </w:t>
      </w:r>
      <w:r w:rsidR="00A943FC">
        <w:t xml:space="preserve">first stage of </w:t>
      </w:r>
      <w:r w:rsidR="00A70292" w:rsidRPr="003579AF">
        <w:t>the</w:t>
      </w:r>
      <w:r w:rsidR="00856B56">
        <w:t xml:space="preserve"> </w:t>
      </w:r>
      <w:r w:rsidR="00856B56" w:rsidRPr="003579AF">
        <w:t>p</w:t>
      </w:r>
      <w:r w:rsidR="00A70292" w:rsidRPr="003579AF">
        <w:t xml:space="preserve">attern </w:t>
      </w:r>
      <w:r w:rsidR="00856B56" w:rsidRPr="003579AF">
        <w:t>b</w:t>
      </w:r>
      <w:r w:rsidR="00A70292" w:rsidRPr="003579AF">
        <w:t>ook</w:t>
      </w:r>
      <w:r w:rsidR="00725DAF">
        <w:t>, the low-rise patterns,</w:t>
      </w:r>
      <w:r w:rsidR="00A70292" w:rsidRPr="003579AF">
        <w:t xml:space="preserve"> will be </w:t>
      </w:r>
      <w:r w:rsidR="009720B2">
        <w:t xml:space="preserve">available for use </w:t>
      </w:r>
      <w:r w:rsidR="00A70292" w:rsidRPr="003579AF">
        <w:t>in</w:t>
      </w:r>
      <w:r w:rsidR="00856B56">
        <w:t xml:space="preserve"> mid</w:t>
      </w:r>
      <w:r w:rsidR="00A46758">
        <w:t>-</w:t>
      </w:r>
      <w:r w:rsidR="00A70292" w:rsidRPr="003579AF">
        <w:t>2025</w:t>
      </w:r>
      <w:r w:rsidR="006E648D">
        <w:t xml:space="preserve">, with the </w:t>
      </w:r>
      <w:r w:rsidR="00725DAF">
        <w:t xml:space="preserve">mid-rise patterns as a </w:t>
      </w:r>
      <w:r w:rsidR="006E648D">
        <w:t>second tranche in late 2025</w:t>
      </w:r>
      <w:r w:rsidR="009572AD">
        <w:t>.</w:t>
      </w:r>
      <w:r w:rsidR="00B66881">
        <w:t xml:space="preserve"> </w:t>
      </w:r>
    </w:p>
    <w:p w14:paraId="63017D76" w14:textId="4212EBA5" w:rsidR="003A3996" w:rsidRDefault="003A3996" w:rsidP="00A70292">
      <w:r w:rsidRPr="003A3996">
        <w:t>Users of the NSW Housing Pattern Book’s designs will have access to an accelerated approval pathway. This will allow builders to get on site faster, build more efficiently and move people into homes sooner. The pre-endorsed designs will be a valuable resource for developers, architects, planners, builders, councils and the community.</w:t>
      </w:r>
    </w:p>
    <w:p w14:paraId="4AC06B1E" w14:textId="73DBF1CB" w:rsidR="00004F01" w:rsidRPr="00004F01" w:rsidRDefault="30AED2CB" w:rsidP="000F6965">
      <w:pPr>
        <w:pStyle w:val="BodyText"/>
      </w:pPr>
      <w:hyperlink r:id="rId34">
        <w:r w:rsidRPr="25BA9E3F">
          <w:rPr>
            <w:rStyle w:val="Hyperlink"/>
          </w:rPr>
          <w:t>https://www.planning.nsw.gov.au/government-architect-nsw/housing-design/nsw-housing-pattern-book</w:t>
        </w:r>
      </w:hyperlink>
      <w:r>
        <w:t xml:space="preserve"> </w:t>
      </w:r>
    </w:p>
    <w:p w14:paraId="309012C6" w14:textId="77777777" w:rsidR="006063A9" w:rsidRDefault="006063A9" w:rsidP="003B3D1A">
      <w:pPr>
        <w:pStyle w:val="Heading4"/>
      </w:pPr>
      <w:r>
        <w:t xml:space="preserve">In-fill affordable housing bonus scheme </w:t>
      </w:r>
    </w:p>
    <w:p w14:paraId="62907C26" w14:textId="29DD4CAE" w:rsidR="006063A9" w:rsidRPr="00F906F7" w:rsidRDefault="00AE1EA6" w:rsidP="25BA9E3F">
      <w:pPr>
        <w:pStyle w:val="BodyText"/>
        <w:rPr>
          <w:i/>
          <w:iCs/>
        </w:rPr>
      </w:pPr>
      <w:r>
        <w:rPr>
          <w:i/>
          <w:iCs/>
        </w:rPr>
        <w:t>Completed December 2023</w:t>
      </w:r>
    </w:p>
    <w:p w14:paraId="1AC69076" w14:textId="345BB23E" w:rsidR="00ED783A" w:rsidRDefault="006063A9" w:rsidP="006063A9">
      <w:pPr>
        <w:pStyle w:val="BodyText"/>
      </w:pPr>
      <w:r>
        <w:t xml:space="preserve">In December 2023, planning reforms were implemented to strengthen the in-fill affordable housing bonus scheme, which operates to incentivise developers to deliver affordable housing alongside market housing. The scheme provides a floor space ratio bonus of 20–30% and a height bonus of 20–30% for projects that include at least 10-15% of gross floor area as affordable housing. Affordable housing must remain affordable for 15 years and be managed by a </w:t>
      </w:r>
      <w:r w:rsidR="00AE1EA6">
        <w:t xml:space="preserve">registered </w:t>
      </w:r>
      <w:r>
        <w:t xml:space="preserve">community housing provider. </w:t>
      </w:r>
    </w:p>
    <w:p w14:paraId="0A2B7285" w14:textId="04E9DCC1" w:rsidR="006063A9" w:rsidRDefault="006063A9" w:rsidP="006063A9">
      <w:pPr>
        <w:pStyle w:val="BodyText"/>
      </w:pPr>
      <w:r>
        <w:t xml:space="preserve">The scheme is available in accessible locations, which constitutes land within a nominated walking distance of certain public transport modes in metropolitan areas and land within a nominated walking distance of business zones in regional areas. </w:t>
      </w:r>
    </w:p>
    <w:p w14:paraId="1A09A38E" w14:textId="16F42488" w:rsidR="005322F3" w:rsidRDefault="006E3E7C" w:rsidP="006063A9">
      <w:pPr>
        <w:pStyle w:val="BodyText"/>
      </w:pPr>
      <w:r>
        <w:lastRenderedPageBreak/>
        <w:t>A state significant development pathway for in-fill affordable housing projects was also introduced alongside the introduction of the new planning controls</w:t>
      </w:r>
      <w:r w:rsidRPr="007D20AE">
        <w:t xml:space="preserve">. </w:t>
      </w:r>
      <w:r w:rsidR="001473F8" w:rsidRPr="00BD3D29">
        <w:t xml:space="preserve">There have been </w:t>
      </w:r>
      <w:r w:rsidR="00256EE8" w:rsidRPr="00BD3D29">
        <w:t>9</w:t>
      </w:r>
      <w:r w:rsidR="001473F8" w:rsidRPr="00BD3D29">
        <w:t xml:space="preserve"> affordable housing projects determined since 1 July 2024, which once constructed will deliver 2,010 homes, including 536 affordable homes</w:t>
      </w:r>
      <w:r w:rsidR="00B560D8" w:rsidRPr="00BD3D29">
        <w:t>. A</w:t>
      </w:r>
      <w:r w:rsidR="00F340C1" w:rsidRPr="00BD3D29">
        <w:t xml:space="preserve"> further</w:t>
      </w:r>
      <w:r w:rsidR="00310E14" w:rsidRPr="00BD3D29">
        <w:t xml:space="preserve"> </w:t>
      </w:r>
      <w:r w:rsidR="009961C1" w:rsidRPr="00BD3D29">
        <w:t>29 projects are under assessment</w:t>
      </w:r>
      <w:r w:rsidR="009961C1">
        <w:t xml:space="preserve">. </w:t>
      </w:r>
    </w:p>
    <w:p w14:paraId="01610BB1" w14:textId="74F797FA" w:rsidR="006E3E7C" w:rsidRDefault="00CF339A" w:rsidP="006063A9">
      <w:pPr>
        <w:pStyle w:val="BodyText"/>
      </w:pPr>
      <w:r>
        <w:t xml:space="preserve">See Measure 6 for further details </w:t>
      </w:r>
      <w:r w:rsidR="00B339E6">
        <w:t xml:space="preserve">on </w:t>
      </w:r>
      <w:r w:rsidR="003A3996">
        <w:t>the policy.</w:t>
      </w:r>
    </w:p>
    <w:p w14:paraId="51435D34" w14:textId="36ABDAD3" w:rsidR="00DE312E" w:rsidRDefault="002C40ED" w:rsidP="006063A9">
      <w:pPr>
        <w:pStyle w:val="BodyText"/>
      </w:pPr>
      <w:hyperlink r:id="rId35" w:history="1">
        <w:r w:rsidRPr="00E1207F">
          <w:rPr>
            <w:rStyle w:val="Hyperlink"/>
          </w:rPr>
          <w:t>https://www.planning.nsw.gov.au/policy-and-legislation/housing/housing-sepp/in-fill-affordable-housing</w:t>
        </w:r>
      </w:hyperlink>
    </w:p>
    <w:p w14:paraId="25C91727" w14:textId="1FC03B13" w:rsidR="003B3D1A" w:rsidRDefault="003B3D1A" w:rsidP="003B3D1A">
      <w:pPr>
        <w:pStyle w:val="Heading4"/>
      </w:pPr>
      <w:r>
        <w:t>New Housing Delivery Authority established</w:t>
      </w:r>
    </w:p>
    <w:p w14:paraId="2E8A078A" w14:textId="2A09586B" w:rsidR="003B3D1A" w:rsidRPr="00DE483E" w:rsidRDefault="00AE1EA6" w:rsidP="003B3D1A">
      <w:pPr>
        <w:rPr>
          <w:i/>
          <w:iCs/>
        </w:rPr>
      </w:pPr>
      <w:r>
        <w:rPr>
          <w:i/>
          <w:iCs/>
        </w:rPr>
        <w:t>Established January 2025</w:t>
      </w:r>
      <w:r w:rsidR="003B3D1A" w:rsidRPr="00DE483E">
        <w:rPr>
          <w:i/>
          <w:iCs/>
        </w:rPr>
        <w:t xml:space="preserve"> </w:t>
      </w:r>
    </w:p>
    <w:p w14:paraId="005000D8" w14:textId="2F2A3EC3" w:rsidR="003B3D1A" w:rsidRDefault="003B3D1A" w:rsidP="003B3D1A">
      <w:r>
        <w:t xml:space="preserve">The NSW Government established the Housing Delivery Authority to help accelerate the delivery of homes across the state. It </w:t>
      </w:r>
      <w:r w:rsidR="004F2665">
        <w:t>offers a clear planning pathway</w:t>
      </w:r>
      <w:r>
        <w:t xml:space="preserve"> </w:t>
      </w:r>
      <w:r w:rsidR="004F2665">
        <w:t>for</w:t>
      </w:r>
      <w:r>
        <w:t xml:space="preserve"> large residential and mixed-use developments </w:t>
      </w:r>
      <w:r w:rsidR="004F2665">
        <w:t xml:space="preserve">to be assessed as State Significant Development </w:t>
      </w:r>
    </w:p>
    <w:p w14:paraId="183D0B6E" w14:textId="2583844B" w:rsidR="003B3D1A" w:rsidRDefault="003B3D1A" w:rsidP="003B3D1A">
      <w:r w:rsidRPr="0083576A">
        <w:t xml:space="preserve">The new State Significant Development approval pathway </w:t>
      </w:r>
      <w:r w:rsidR="000E2A24">
        <w:t xml:space="preserve">is </w:t>
      </w:r>
      <w:r w:rsidRPr="0083576A">
        <w:t xml:space="preserve">available for new housing developments above an estimated development cost of $60 million in Greater Sydney and approximately $30 million in regional NSW. </w:t>
      </w:r>
      <w:r w:rsidR="000E2A24">
        <w:t xml:space="preserve">New processes </w:t>
      </w:r>
      <w:r w:rsidRPr="0083576A">
        <w:t xml:space="preserve">enable </w:t>
      </w:r>
      <w:r w:rsidR="000E2A24">
        <w:t xml:space="preserve">the </w:t>
      </w:r>
      <w:r w:rsidRPr="0083576A">
        <w:t xml:space="preserve">concurrent </w:t>
      </w:r>
      <w:r w:rsidR="000E2A24">
        <w:t xml:space="preserve">assessment of rezonings and </w:t>
      </w:r>
      <w:r w:rsidR="00100EE4">
        <w:t xml:space="preserve">a </w:t>
      </w:r>
      <w:r w:rsidRPr="0083576A">
        <w:t>planning proposal</w:t>
      </w:r>
      <w:r w:rsidR="00100EE4">
        <w:t>,</w:t>
      </w:r>
      <w:r w:rsidRPr="0083576A">
        <w:t xml:space="preserve"> </w:t>
      </w:r>
      <w:r w:rsidR="00100EE4">
        <w:t xml:space="preserve">enabling </w:t>
      </w:r>
      <w:r w:rsidRPr="0083576A">
        <w:t>a</w:t>
      </w:r>
      <w:r>
        <w:t xml:space="preserve"> </w:t>
      </w:r>
      <w:r w:rsidRPr="0083576A">
        <w:t>State Significant Development</w:t>
      </w:r>
      <w:r w:rsidR="00E677F2">
        <w:t xml:space="preserve"> with </w:t>
      </w:r>
      <w:r>
        <w:t xml:space="preserve">, </w:t>
      </w:r>
      <w:r w:rsidRPr="0083576A">
        <w:t xml:space="preserve">proposed </w:t>
      </w:r>
      <w:r w:rsidR="00100EE4">
        <w:t xml:space="preserve">changes to </w:t>
      </w:r>
      <w:r w:rsidRPr="0083576A">
        <w:t>densities or land use permissibility</w:t>
      </w:r>
      <w:r w:rsidR="00100EE4">
        <w:t xml:space="preserve"> to be assessed and determined efficiently</w:t>
      </w:r>
      <w:r w:rsidRPr="0083576A">
        <w:t>.</w:t>
      </w:r>
      <w:r>
        <w:t xml:space="preserve"> </w:t>
      </w:r>
    </w:p>
    <w:p w14:paraId="78EC2DD6" w14:textId="77777777" w:rsidR="003B3D1A" w:rsidRDefault="003B3D1A" w:rsidP="003B3D1A">
      <w:r w:rsidRPr="00A7011F">
        <w:t>This new assessment pathway reduce</w:t>
      </w:r>
      <w:r>
        <w:t>s</w:t>
      </w:r>
      <w:r w:rsidRPr="00A7011F">
        <w:t xml:space="preserve"> the number of large complex Development Applications councils are required to assess each year, freeing up resources for councils to assess less complex Development Applications faster.</w:t>
      </w:r>
    </w:p>
    <w:p w14:paraId="17A75FC4" w14:textId="23358F75" w:rsidR="003B3D1A" w:rsidRDefault="0046362E" w:rsidP="003B3D1A">
      <w:r>
        <w:t xml:space="preserve">Since the </w:t>
      </w:r>
      <w:r w:rsidR="008328A9">
        <w:t xml:space="preserve">Expressions of Interest (EOI) </w:t>
      </w:r>
      <w:r w:rsidR="00C141DE">
        <w:t xml:space="preserve">process opened </w:t>
      </w:r>
      <w:r w:rsidR="000A4781">
        <w:t>on</w:t>
      </w:r>
      <w:r w:rsidR="00C141DE">
        <w:t xml:space="preserve"> </w:t>
      </w:r>
      <w:r w:rsidR="00990760">
        <w:t xml:space="preserve">8 </w:t>
      </w:r>
      <w:r w:rsidR="00D244ED">
        <w:t xml:space="preserve">January 2025 </w:t>
      </w:r>
      <w:r w:rsidR="00C141DE">
        <w:t xml:space="preserve">to </w:t>
      </w:r>
      <w:r w:rsidR="00B57F6A" w:rsidRPr="001C14BC">
        <w:t>31</w:t>
      </w:r>
      <w:r w:rsidR="002737FC" w:rsidRPr="001C14BC">
        <w:t xml:space="preserve"> March</w:t>
      </w:r>
      <w:r w:rsidR="003B3D1A" w:rsidRPr="001C14BC">
        <w:t xml:space="preserve"> </w:t>
      </w:r>
      <w:proofErr w:type="gramStart"/>
      <w:r w:rsidR="003B3D1A" w:rsidRPr="001C14BC">
        <w:t>2025</w:t>
      </w:r>
      <w:r w:rsidR="003B3D1A" w:rsidRPr="0046362E">
        <w:t xml:space="preserve">,  </w:t>
      </w:r>
      <w:r w:rsidR="00FA777D">
        <w:t>317</w:t>
      </w:r>
      <w:proofErr w:type="gramEnd"/>
      <w:r w:rsidR="003B3D1A" w:rsidRPr="0046362E">
        <w:t xml:space="preserve"> </w:t>
      </w:r>
      <w:r w:rsidR="008328A9">
        <w:t xml:space="preserve">EOIs </w:t>
      </w:r>
      <w:r w:rsidR="003B3D1A" w:rsidRPr="0046362E">
        <w:t>have been received</w:t>
      </w:r>
      <w:r w:rsidR="00483BD2">
        <w:t xml:space="preserve"> and </w:t>
      </w:r>
      <w:r w:rsidR="006917CE">
        <w:t>64</w:t>
      </w:r>
      <w:r w:rsidR="003B3D1A" w:rsidRPr="0046362E">
        <w:t xml:space="preserve"> proposals declared as State Significant Development, representing </w:t>
      </w:r>
      <w:r w:rsidR="009806FA">
        <w:t>approximately</w:t>
      </w:r>
      <w:r w:rsidR="003B3D1A" w:rsidRPr="0046362E">
        <w:t xml:space="preserve"> </w:t>
      </w:r>
      <w:r w:rsidR="003E3FBD">
        <w:t>27,800</w:t>
      </w:r>
      <w:r w:rsidR="003B3D1A" w:rsidRPr="0046362E">
        <w:t xml:space="preserve"> potential new homes.</w:t>
      </w:r>
    </w:p>
    <w:p w14:paraId="0B1192FC" w14:textId="027982CE" w:rsidR="003B3D1A" w:rsidRDefault="003B3D1A" w:rsidP="003B3D1A">
      <w:r w:rsidRPr="00D038BC">
        <w:t xml:space="preserve">The EOI process will remain open with proposals submitted to be reviewed </w:t>
      </w:r>
      <w:r w:rsidR="001B1B62">
        <w:t>as required</w:t>
      </w:r>
      <w:r w:rsidRPr="00D038BC">
        <w:t>, giving industry ongoing opportunities to have their proposals considered.</w:t>
      </w:r>
    </w:p>
    <w:p w14:paraId="3C408A8A" w14:textId="77777777" w:rsidR="003B3D1A" w:rsidRDefault="003B3D1A" w:rsidP="003B3D1A">
      <w:hyperlink r:id="rId36" w:history="1">
        <w:r w:rsidRPr="009F3829">
          <w:rPr>
            <w:rStyle w:val="Hyperlink"/>
          </w:rPr>
          <w:t>https://www.planning.nsw.gov.au/policy-and-legislation/housing/housing-delivery-authority</w:t>
        </w:r>
      </w:hyperlink>
      <w:r>
        <w:t xml:space="preserve"> </w:t>
      </w:r>
    </w:p>
    <w:p w14:paraId="130FA46E" w14:textId="77777777" w:rsidR="003B3D1A" w:rsidRDefault="003B3D1A" w:rsidP="003B3D1A">
      <w:pPr>
        <w:pStyle w:val="Heading4"/>
      </w:pPr>
      <w:r>
        <w:t>Housing Taskforce created to improve planning system efficiency</w:t>
      </w:r>
    </w:p>
    <w:p w14:paraId="5A23D0B3" w14:textId="417708EA" w:rsidR="003B3D1A" w:rsidRPr="00DE483E" w:rsidRDefault="00100EE4" w:rsidP="003B3D1A">
      <w:pPr>
        <w:rPr>
          <w:i/>
          <w:iCs/>
        </w:rPr>
      </w:pPr>
      <w:r>
        <w:rPr>
          <w:i/>
          <w:iCs/>
        </w:rPr>
        <w:t xml:space="preserve">Established September </w:t>
      </w:r>
      <w:r w:rsidR="009737F6">
        <w:rPr>
          <w:i/>
          <w:iCs/>
        </w:rPr>
        <w:t>2024</w:t>
      </w:r>
    </w:p>
    <w:p w14:paraId="2B0A3A78" w14:textId="1F63C996" w:rsidR="003B3D1A" w:rsidRDefault="009E1B4E" w:rsidP="003B3D1A">
      <w:r>
        <w:t>T</w:t>
      </w:r>
      <w:r w:rsidR="003B3D1A">
        <w:t xml:space="preserve">he NSW Government reorganised state agency staff and resources to </w:t>
      </w:r>
      <w:r w:rsidR="00FD7E0D">
        <w:t xml:space="preserve">establish </w:t>
      </w:r>
      <w:r w:rsidR="003B3D1A">
        <w:t>the NSW Housing Taskforce in September 2024.</w:t>
      </w:r>
    </w:p>
    <w:p w14:paraId="4271E675" w14:textId="77777777" w:rsidR="003B3D1A" w:rsidRDefault="003B3D1A" w:rsidP="003B3D1A">
      <w:r>
        <w:t>The Housing Taskforce is focused on making sure housing moves efficiently through the planning system by:</w:t>
      </w:r>
    </w:p>
    <w:p w14:paraId="26A300AE" w14:textId="77777777" w:rsidR="003B3D1A" w:rsidRDefault="003B3D1A" w:rsidP="003B3D1A">
      <w:pPr>
        <w:pStyle w:val="ListParagraph"/>
        <w:numPr>
          <w:ilvl w:val="0"/>
          <w:numId w:val="17"/>
        </w:numPr>
      </w:pPr>
      <w:r>
        <w:t>coordinating state agency advice and approvals (integrated development, concurrences and referrals)</w:t>
      </w:r>
    </w:p>
    <w:p w14:paraId="565DD572" w14:textId="77777777" w:rsidR="003B3D1A" w:rsidRDefault="003B3D1A" w:rsidP="003B3D1A">
      <w:pPr>
        <w:pStyle w:val="ListParagraph"/>
        <w:numPr>
          <w:ilvl w:val="0"/>
          <w:numId w:val="17"/>
        </w:numPr>
      </w:pPr>
      <w:r>
        <w:t>identifying and working to resolve post-consent delays to housing construction and completion, covering consents issued under local and state significant development pathways</w:t>
      </w:r>
    </w:p>
    <w:p w14:paraId="68D26621" w14:textId="77777777" w:rsidR="003B3D1A" w:rsidRDefault="003B3D1A" w:rsidP="003B3D1A">
      <w:pPr>
        <w:pStyle w:val="ListParagraph"/>
        <w:numPr>
          <w:ilvl w:val="0"/>
          <w:numId w:val="17"/>
        </w:numPr>
      </w:pPr>
      <w:r>
        <w:t>identifying broader system improvements to support housing approvals and completions.</w:t>
      </w:r>
    </w:p>
    <w:p w14:paraId="6AA4F985" w14:textId="0E9DC06B" w:rsidR="003B3D1A" w:rsidRDefault="00CC0E94" w:rsidP="003B3D1A">
      <w:r>
        <w:lastRenderedPageBreak/>
        <w:t xml:space="preserve">The Housing Taskforce has been instrumental in fast-tracking </w:t>
      </w:r>
      <w:r w:rsidR="003810AD">
        <w:t>D</w:t>
      </w:r>
      <w:r>
        <w:t xml:space="preserve">evelopment </w:t>
      </w:r>
      <w:r w:rsidR="003810AD">
        <w:t>A</w:t>
      </w:r>
      <w:r>
        <w:t xml:space="preserve">pplications that require agency advice or approval. </w:t>
      </w:r>
      <w:r w:rsidR="00EE794E">
        <w:t>I</w:t>
      </w:r>
      <w:r w:rsidR="00EE794E" w:rsidRPr="00EE794E">
        <w:t>n its first 6 months, this collaborative, whole-of-</w:t>
      </w:r>
      <w:r w:rsidR="00C01A4C">
        <w:t>G</w:t>
      </w:r>
      <w:r w:rsidR="00EE794E" w:rsidRPr="00EE794E">
        <w:t>overnment effort facilitated the progress of applications for over 30,000 new homes</w:t>
      </w:r>
      <w:r w:rsidR="00EE794E">
        <w:t xml:space="preserve">. </w:t>
      </w:r>
    </w:p>
    <w:p w14:paraId="560554FB" w14:textId="77777777" w:rsidR="003B3D1A" w:rsidRDefault="003B3D1A" w:rsidP="003B3D1A">
      <w:hyperlink r:id="rId37" w:history="1">
        <w:r w:rsidRPr="0095331D">
          <w:rPr>
            <w:rStyle w:val="Hyperlink"/>
          </w:rPr>
          <w:t>https://www.planning.nsw.gov.au/policy-and-legislation/housing/nsw-housing-taskforce</w:t>
        </w:r>
      </w:hyperlink>
    </w:p>
    <w:p w14:paraId="2BEE255E" w14:textId="3BE3E45D" w:rsidR="00C46023" w:rsidRPr="004E3916" w:rsidRDefault="00C47B23" w:rsidP="004E3916">
      <w:pPr>
        <w:pStyle w:val="Heading4"/>
      </w:pPr>
      <w:r w:rsidRPr="004E3916">
        <w:t xml:space="preserve">Leveraging </w:t>
      </w:r>
      <w:r w:rsidR="00F56110" w:rsidRPr="004E3916">
        <w:t>well</w:t>
      </w:r>
      <w:r w:rsidR="00DA7338">
        <w:t>-</w:t>
      </w:r>
      <w:r w:rsidR="00F56110" w:rsidRPr="004E3916">
        <w:t>located surplus government land for housing</w:t>
      </w:r>
    </w:p>
    <w:p w14:paraId="6A1C57D8" w14:textId="4F22F2DB" w:rsidR="00C46023" w:rsidRPr="004E3916" w:rsidRDefault="00E24CF0" w:rsidP="00C46023">
      <w:pPr>
        <w:pStyle w:val="Bullet"/>
        <w:numPr>
          <w:ilvl w:val="0"/>
          <w:numId w:val="0"/>
        </w:numPr>
        <w:rPr>
          <w:i/>
          <w:color w:val="auto"/>
        </w:rPr>
      </w:pPr>
      <w:r>
        <w:rPr>
          <w:i/>
          <w:color w:val="auto"/>
        </w:rPr>
        <w:t>In progress</w:t>
      </w:r>
    </w:p>
    <w:p w14:paraId="7D8CE3CA" w14:textId="4F0286B5" w:rsidR="007D3961" w:rsidRDefault="00AB3B27" w:rsidP="00C46023">
      <w:pPr>
        <w:pStyle w:val="Bullet"/>
        <w:numPr>
          <w:ilvl w:val="0"/>
          <w:numId w:val="0"/>
        </w:numPr>
        <w:rPr>
          <w:color w:val="auto"/>
        </w:rPr>
      </w:pPr>
      <w:r>
        <w:rPr>
          <w:color w:val="auto"/>
        </w:rPr>
        <w:t>Under the Building Homes for NSW program, the</w:t>
      </w:r>
      <w:r w:rsidR="00C46023" w:rsidRPr="3D6F59F8">
        <w:rPr>
          <w:color w:val="auto"/>
        </w:rPr>
        <w:t xml:space="preserve"> NSW Government </w:t>
      </w:r>
      <w:r w:rsidR="0040046E">
        <w:rPr>
          <w:color w:val="auto"/>
        </w:rPr>
        <w:t xml:space="preserve">is </w:t>
      </w:r>
      <w:r w:rsidR="00EE13B8">
        <w:rPr>
          <w:color w:val="auto"/>
        </w:rPr>
        <w:t>support</w:t>
      </w:r>
      <w:r w:rsidR="0040046E">
        <w:rPr>
          <w:color w:val="auto"/>
        </w:rPr>
        <w:t>ing</w:t>
      </w:r>
      <w:r w:rsidR="00EE13B8">
        <w:rPr>
          <w:color w:val="auto"/>
        </w:rPr>
        <w:t xml:space="preserve"> the delivery of up to 30,</w:t>
      </w:r>
      <w:r w:rsidR="00E7487E">
        <w:rPr>
          <w:color w:val="auto"/>
        </w:rPr>
        <w:t xml:space="preserve">000 new </w:t>
      </w:r>
      <w:r w:rsidR="00C46023" w:rsidRPr="3D6F59F8">
        <w:rPr>
          <w:color w:val="auto"/>
        </w:rPr>
        <w:t>well-located homes, close to infrastructure and transport</w:t>
      </w:r>
      <w:r w:rsidR="00E7487E">
        <w:rPr>
          <w:color w:val="auto"/>
        </w:rPr>
        <w:t xml:space="preserve">. </w:t>
      </w:r>
      <w:r w:rsidR="00A91C08">
        <w:rPr>
          <w:color w:val="auto"/>
        </w:rPr>
        <w:t xml:space="preserve">This includes </w:t>
      </w:r>
      <w:r w:rsidR="00612CB6">
        <w:rPr>
          <w:color w:val="auto"/>
        </w:rPr>
        <w:t xml:space="preserve">8,400 new </w:t>
      </w:r>
      <w:r w:rsidR="00EA7869">
        <w:rPr>
          <w:color w:val="auto"/>
        </w:rPr>
        <w:t xml:space="preserve">social </w:t>
      </w:r>
      <w:r w:rsidR="00612CB6">
        <w:rPr>
          <w:color w:val="auto"/>
        </w:rPr>
        <w:t>homes.</w:t>
      </w:r>
    </w:p>
    <w:p w14:paraId="59D8B951" w14:textId="54EB8051" w:rsidR="004302D8" w:rsidRPr="00D81CB3" w:rsidRDefault="005065ED" w:rsidP="00D63312">
      <w:pPr>
        <w:pStyle w:val="Bullet"/>
        <w:numPr>
          <w:ilvl w:val="0"/>
          <w:numId w:val="0"/>
        </w:numPr>
      </w:pPr>
      <w:r w:rsidRPr="009127A0">
        <w:rPr>
          <w:color w:val="auto"/>
        </w:rPr>
        <w:t xml:space="preserve">Since </w:t>
      </w:r>
      <w:r w:rsidR="009575C6" w:rsidRPr="009127A0">
        <w:rPr>
          <w:color w:val="auto"/>
        </w:rPr>
        <w:t xml:space="preserve">October </w:t>
      </w:r>
      <w:r w:rsidRPr="009127A0">
        <w:rPr>
          <w:color w:val="auto"/>
        </w:rPr>
        <w:t>2024,</w:t>
      </w:r>
      <w:r w:rsidR="00BD773E" w:rsidRPr="009127A0">
        <w:rPr>
          <w:color w:val="auto"/>
        </w:rPr>
        <w:t xml:space="preserve"> </w:t>
      </w:r>
      <w:r w:rsidR="00E1075F" w:rsidRPr="009127A0">
        <w:rPr>
          <w:color w:val="auto"/>
        </w:rPr>
        <w:t>19</w:t>
      </w:r>
      <w:r w:rsidR="00BD773E" w:rsidRPr="009127A0">
        <w:rPr>
          <w:color w:val="auto"/>
        </w:rPr>
        <w:t xml:space="preserve"> </w:t>
      </w:r>
      <w:r w:rsidRPr="009127A0">
        <w:rPr>
          <w:color w:val="auto"/>
        </w:rPr>
        <w:t>f</w:t>
      </w:r>
      <w:r w:rsidR="00903A57" w:rsidRPr="009127A0">
        <w:rPr>
          <w:color w:val="auto"/>
        </w:rPr>
        <w:t xml:space="preserve">urther sites </w:t>
      </w:r>
      <w:r w:rsidR="005131AB" w:rsidRPr="009127A0">
        <w:rPr>
          <w:color w:val="auto"/>
        </w:rPr>
        <w:t xml:space="preserve">across metropolitan and regional NSW </w:t>
      </w:r>
      <w:r w:rsidR="00612CB6" w:rsidRPr="009127A0">
        <w:rPr>
          <w:color w:val="auto"/>
        </w:rPr>
        <w:t>have been</w:t>
      </w:r>
      <w:r w:rsidR="00903A57" w:rsidRPr="009127A0">
        <w:rPr>
          <w:color w:val="auto"/>
        </w:rPr>
        <w:t xml:space="preserve"> identified</w:t>
      </w:r>
      <w:r w:rsidR="00C46023" w:rsidRPr="009127A0">
        <w:rPr>
          <w:color w:val="auto"/>
        </w:rPr>
        <w:t xml:space="preserve"> </w:t>
      </w:r>
      <w:r w:rsidR="00442D20" w:rsidRPr="009127A0">
        <w:rPr>
          <w:color w:val="auto"/>
        </w:rPr>
        <w:t xml:space="preserve">as surplus land </w:t>
      </w:r>
      <w:r w:rsidR="00EB1FAF" w:rsidRPr="009127A0">
        <w:rPr>
          <w:color w:val="auto"/>
        </w:rPr>
        <w:t xml:space="preserve">that is </w:t>
      </w:r>
      <w:r w:rsidR="00442D20" w:rsidRPr="009127A0">
        <w:rPr>
          <w:color w:val="auto"/>
        </w:rPr>
        <w:t xml:space="preserve">no longer required by </w:t>
      </w:r>
      <w:r w:rsidR="00087E9D">
        <w:rPr>
          <w:color w:val="auto"/>
        </w:rPr>
        <w:t>G</w:t>
      </w:r>
      <w:r w:rsidR="00442D20" w:rsidRPr="009127A0">
        <w:rPr>
          <w:color w:val="auto"/>
        </w:rPr>
        <w:t>overnment</w:t>
      </w:r>
      <w:r w:rsidR="00EB1FAF" w:rsidRPr="009127A0">
        <w:rPr>
          <w:color w:val="auto"/>
        </w:rPr>
        <w:t xml:space="preserve">, which can </w:t>
      </w:r>
      <w:r w:rsidR="00442D20" w:rsidRPr="009127A0">
        <w:rPr>
          <w:color w:val="auto"/>
        </w:rPr>
        <w:t>be made available for housing</w:t>
      </w:r>
      <w:r w:rsidR="005131AB" w:rsidRPr="009127A0">
        <w:rPr>
          <w:color w:val="auto"/>
        </w:rPr>
        <w:t>.</w:t>
      </w:r>
      <w:r w:rsidR="00CD1BD4" w:rsidRPr="009127A0">
        <w:rPr>
          <w:color w:val="auto"/>
        </w:rPr>
        <w:t xml:space="preserve"> </w:t>
      </w:r>
    </w:p>
    <w:p w14:paraId="1DF9E6AE" w14:textId="0E56A0FD" w:rsidR="00E50E6F" w:rsidRPr="00D63312" w:rsidRDefault="008119D3" w:rsidP="00E50E6F">
      <w:pPr>
        <w:pStyle w:val="Bullet"/>
        <w:numPr>
          <w:ilvl w:val="0"/>
          <w:numId w:val="0"/>
        </w:numPr>
        <w:rPr>
          <w:color w:val="auto"/>
        </w:rPr>
      </w:pPr>
      <w:r w:rsidRPr="00D63312">
        <w:rPr>
          <w:color w:val="auto"/>
        </w:rPr>
        <w:t>In November 2024, a Registration of Interest campaign</w:t>
      </w:r>
      <w:r w:rsidR="0018722C">
        <w:rPr>
          <w:color w:val="auto"/>
        </w:rPr>
        <w:t xml:space="preserve"> was launched</w:t>
      </w:r>
      <w:r w:rsidR="00E50E6F" w:rsidRPr="00D63312">
        <w:rPr>
          <w:color w:val="auto"/>
        </w:rPr>
        <w:t xml:space="preserve"> calling on property developers to </w:t>
      </w:r>
      <w:r w:rsidR="00631E31" w:rsidRPr="00D63312">
        <w:rPr>
          <w:color w:val="auto"/>
        </w:rPr>
        <w:t xml:space="preserve">nominate </w:t>
      </w:r>
      <w:r w:rsidR="00316F22" w:rsidRPr="00D63312">
        <w:rPr>
          <w:color w:val="auto"/>
        </w:rPr>
        <w:t xml:space="preserve">which </w:t>
      </w:r>
      <w:r w:rsidR="00E50E6F" w:rsidRPr="00D63312">
        <w:rPr>
          <w:color w:val="auto"/>
        </w:rPr>
        <w:t>sites</w:t>
      </w:r>
      <w:r w:rsidR="00316F22" w:rsidRPr="00D63312">
        <w:rPr>
          <w:color w:val="auto"/>
        </w:rPr>
        <w:t>, identified through the property audit,</w:t>
      </w:r>
      <w:r w:rsidR="00E50E6F" w:rsidRPr="00D63312">
        <w:rPr>
          <w:color w:val="auto"/>
        </w:rPr>
        <w:t xml:space="preserve"> </w:t>
      </w:r>
      <w:r w:rsidR="00316F22" w:rsidRPr="00D63312">
        <w:rPr>
          <w:color w:val="auto"/>
        </w:rPr>
        <w:t>they have an interest in acquiring,</w:t>
      </w:r>
      <w:r w:rsidR="0070592E" w:rsidRPr="00D63312">
        <w:rPr>
          <w:color w:val="auto"/>
        </w:rPr>
        <w:t xml:space="preserve"> </w:t>
      </w:r>
      <w:r w:rsidR="00E50E6F" w:rsidRPr="00D63312">
        <w:rPr>
          <w:color w:val="auto"/>
        </w:rPr>
        <w:t>and propose how they would deliver low, medium and high-density market housing at sites across Sydney and regional NSW.</w:t>
      </w:r>
      <w:r w:rsidR="00A42307" w:rsidRPr="00D63312">
        <w:rPr>
          <w:color w:val="auto"/>
        </w:rPr>
        <w:t xml:space="preserve"> As of February 2025, 14 sites</w:t>
      </w:r>
      <w:r w:rsidR="004B6D9F">
        <w:rPr>
          <w:color w:val="auto"/>
        </w:rPr>
        <w:t xml:space="preserve"> have been marketed</w:t>
      </w:r>
      <w:r w:rsidR="00A42307" w:rsidRPr="00D63312">
        <w:rPr>
          <w:color w:val="auto"/>
        </w:rPr>
        <w:t xml:space="preserve"> to the private sector, via auction and expression of interest campaigns.</w:t>
      </w:r>
    </w:p>
    <w:p w14:paraId="2CC25E7B" w14:textId="69A68D26" w:rsidR="00710E42" w:rsidRPr="0094672C" w:rsidRDefault="00EE1DAA" w:rsidP="00EE1DAA">
      <w:pPr>
        <w:pStyle w:val="Bullet"/>
        <w:numPr>
          <w:ilvl w:val="0"/>
          <w:numId w:val="0"/>
        </w:numPr>
      </w:pPr>
      <w:r w:rsidRPr="00D63312">
        <w:rPr>
          <w:color w:val="auto"/>
        </w:rPr>
        <w:t>In December 2024, t</w:t>
      </w:r>
      <w:r w:rsidR="005512E9" w:rsidRPr="00D63312">
        <w:rPr>
          <w:color w:val="auto"/>
        </w:rPr>
        <w:t xml:space="preserve">he </w:t>
      </w:r>
      <w:r w:rsidR="00B5072B" w:rsidRPr="00D63312">
        <w:rPr>
          <w:color w:val="auto"/>
        </w:rPr>
        <w:t xml:space="preserve">NSW Government also adopted the </w:t>
      </w:r>
      <w:r w:rsidR="00710E42" w:rsidRPr="00D63312">
        <w:rPr>
          <w:color w:val="auto"/>
        </w:rPr>
        <w:t>Government Property Framework</w:t>
      </w:r>
      <w:r w:rsidR="00B1346B">
        <w:t xml:space="preserve">, a </w:t>
      </w:r>
      <w:r w:rsidRPr="0094672C">
        <w:t xml:space="preserve">policy </w:t>
      </w:r>
      <w:r w:rsidR="00710E42" w:rsidRPr="0094672C">
        <w:t xml:space="preserve">for assessing NSW Government-owned land and property to </w:t>
      </w:r>
      <w:r w:rsidR="00087E9D">
        <w:t xml:space="preserve">make sure </w:t>
      </w:r>
      <w:r w:rsidR="00710E42" w:rsidRPr="0094672C">
        <w:t>it directly supports the Government's priorities, specifically land for housing.</w:t>
      </w:r>
    </w:p>
    <w:p w14:paraId="0438A775" w14:textId="63E8E46C" w:rsidR="003047C6" w:rsidRDefault="003047C6" w:rsidP="0034050E">
      <w:pPr>
        <w:pStyle w:val="BodyText"/>
        <w:rPr>
          <w:rStyle w:val="Hyperlink"/>
        </w:rPr>
      </w:pPr>
      <w:hyperlink r:id="rId38" w:history="1">
        <w:r w:rsidRPr="007211A9">
          <w:rPr>
            <w:rStyle w:val="Hyperlink"/>
          </w:rPr>
          <w:t>https://www.nsw.gov.au/departments-and-agencies/homes-nsw/building-homes-for-nsw</w:t>
        </w:r>
      </w:hyperlink>
    </w:p>
    <w:p w14:paraId="16644FCA" w14:textId="44293C2B" w:rsidR="006B21DE" w:rsidRPr="00B02B97" w:rsidRDefault="003047C6" w:rsidP="0034050E">
      <w:pPr>
        <w:pStyle w:val="BodyText"/>
        <w:rPr>
          <w:rStyle w:val="Hyperlink"/>
          <w:color w:val="auto"/>
          <w:u w:val="none"/>
        </w:rPr>
      </w:pPr>
      <w:r w:rsidRPr="003047C6">
        <w:rPr>
          <w:rStyle w:val="Hyperlink"/>
        </w:rPr>
        <w:t>https://www.nsw.gov.au/departments-and-agencies/property-and-development-nsw/what-we-do/strategy-analytics-and-policy/government-property-framework</w:t>
      </w:r>
      <w:r w:rsidR="00BA2DD3" w:rsidRPr="00BA2DD3">
        <w:rPr>
          <w:rStyle w:val="Hyperlink"/>
        </w:rPr>
        <w:t xml:space="preserve"> </w:t>
      </w:r>
      <w:r w:rsidR="006B21DE">
        <w:rPr>
          <w:rStyle w:val="Hyperlink"/>
        </w:rPr>
        <w:br w:type="page"/>
      </w:r>
    </w:p>
    <w:p w14:paraId="5C5E6163" w14:textId="496D3C5C" w:rsidR="00467464" w:rsidRDefault="00467464" w:rsidP="00D0133C">
      <w:pPr>
        <w:pStyle w:val="Heading1"/>
        <w:spacing w:before="100" w:beforeAutospacing="1" w:after="240"/>
        <w:rPr>
          <w:rStyle w:val="Hyperlink"/>
          <w:u w:val="none"/>
        </w:rPr>
      </w:pPr>
      <w:bookmarkStart w:id="16" w:name="_Toc198037698"/>
      <w:r w:rsidRPr="00467464">
        <w:rPr>
          <w:rStyle w:val="Hyperlink"/>
          <w:u w:val="none"/>
        </w:rPr>
        <w:lastRenderedPageBreak/>
        <w:t>Measure 4</w:t>
      </w:r>
      <w:bookmarkEnd w:id="16"/>
    </w:p>
    <w:p w14:paraId="74BAF3C6" w14:textId="42FB76BE" w:rsidR="00CE430E" w:rsidRPr="00D0133C" w:rsidRDefault="00C927C1" w:rsidP="00D0133C">
      <w:pPr>
        <w:pStyle w:val="CalloutHeading2"/>
        <w:spacing w:before="100" w:beforeAutospacing="1" w:after="240"/>
      </w:pPr>
      <w:r w:rsidRPr="00306516">
        <w:t>Planning Ministers will identify well-located ‘development ready’ land before 1</w:t>
      </w:r>
      <w:r w:rsidR="00D06619">
        <w:t> </w:t>
      </w:r>
      <w:r w:rsidRPr="00306516">
        <w:t>March</w:t>
      </w:r>
      <w:r w:rsidR="00D06619">
        <w:t> </w:t>
      </w:r>
      <w:r w:rsidRPr="00306516">
        <w:t>2024, having appropriate regard to the protection of land with key attributes e.g. environmental or economic.</w:t>
      </w:r>
    </w:p>
    <w:p w14:paraId="51DA75AA" w14:textId="1550BA7F" w:rsidR="000A0CFF" w:rsidRPr="00550C34" w:rsidRDefault="00EC4D74" w:rsidP="003579AF">
      <w:pPr>
        <w:pStyle w:val="calloutstyles"/>
      </w:pPr>
      <w:bookmarkStart w:id="17" w:name="_Toc160799704"/>
      <w:bookmarkStart w:id="18" w:name="_Toc168064965"/>
      <w:bookmarkStart w:id="19" w:name="_Toc168065276"/>
      <w:bookmarkStart w:id="20" w:name="_Toc169255992"/>
      <w:bookmarkStart w:id="21" w:name="_Toc198037699"/>
      <w:r w:rsidRPr="00550C34">
        <w:t>Identify well-located</w:t>
      </w:r>
      <w:r w:rsidR="000A0CFF" w:rsidRPr="00550C34">
        <w:t xml:space="preserve"> </w:t>
      </w:r>
      <w:r w:rsidRPr="00550C34">
        <w:t>‘</w:t>
      </w:r>
      <w:r w:rsidR="000A0CFF" w:rsidRPr="00550C34">
        <w:t>development ready</w:t>
      </w:r>
      <w:r w:rsidRPr="00550C34">
        <w:t>’</w:t>
      </w:r>
      <w:r w:rsidR="000A0CFF" w:rsidRPr="00550C34">
        <w:t xml:space="preserve"> land</w:t>
      </w:r>
      <w:bookmarkEnd w:id="17"/>
      <w:bookmarkEnd w:id="18"/>
      <w:bookmarkEnd w:id="19"/>
      <w:bookmarkEnd w:id="20"/>
      <w:bookmarkEnd w:id="21"/>
    </w:p>
    <w:p w14:paraId="2CB05A9C" w14:textId="0C33F504" w:rsidR="004844EA" w:rsidRPr="004E3916" w:rsidRDefault="004844EA" w:rsidP="004844EA">
      <w:pPr>
        <w:pStyle w:val="Heading4"/>
      </w:pPr>
      <w:r w:rsidRPr="004E3916">
        <w:t>Leveraging well</w:t>
      </w:r>
      <w:r>
        <w:t>-</w:t>
      </w:r>
      <w:r w:rsidRPr="004E3916">
        <w:t xml:space="preserve">located surplus </w:t>
      </w:r>
      <w:r>
        <w:t>G</w:t>
      </w:r>
      <w:r w:rsidRPr="004E3916">
        <w:t>overnment land for housing</w:t>
      </w:r>
    </w:p>
    <w:p w14:paraId="0490D609" w14:textId="77777777" w:rsidR="004844EA" w:rsidRPr="004E3916" w:rsidRDefault="004844EA" w:rsidP="004844EA">
      <w:pPr>
        <w:pStyle w:val="Bullet"/>
        <w:numPr>
          <w:ilvl w:val="0"/>
          <w:numId w:val="0"/>
        </w:numPr>
        <w:rPr>
          <w:i/>
          <w:color w:val="auto"/>
        </w:rPr>
      </w:pPr>
      <w:r>
        <w:rPr>
          <w:i/>
          <w:color w:val="auto"/>
        </w:rPr>
        <w:t>In progress</w:t>
      </w:r>
    </w:p>
    <w:p w14:paraId="11866952" w14:textId="7CEA3F00" w:rsidR="009F532A" w:rsidRDefault="009E35D0" w:rsidP="0078622D">
      <w:pPr>
        <w:pStyle w:val="Bullet"/>
        <w:numPr>
          <w:ilvl w:val="0"/>
          <w:numId w:val="0"/>
        </w:numPr>
      </w:pPr>
      <w:r>
        <w:t>As outlined in Measure 3, Property and Development NSW</w:t>
      </w:r>
      <w:r w:rsidR="00A83E85">
        <w:t xml:space="preserve"> continues its property audit to identify </w:t>
      </w:r>
      <w:r w:rsidRPr="009E35D0">
        <w:t>surplus land that is no longer required by government</w:t>
      </w:r>
      <w:r w:rsidR="002A6C68">
        <w:t xml:space="preserve"> in priority housing areas where there is a community need for housing.</w:t>
      </w:r>
      <w:r w:rsidRPr="009E35D0">
        <w:t xml:space="preserve"> </w:t>
      </w:r>
    </w:p>
    <w:p w14:paraId="498E3AB9" w14:textId="2CFA5424" w:rsidR="0078622D" w:rsidRDefault="0078622D" w:rsidP="00886614">
      <w:pPr>
        <w:pStyle w:val="Bullet"/>
        <w:numPr>
          <w:ilvl w:val="0"/>
          <w:numId w:val="0"/>
        </w:numPr>
      </w:pPr>
      <w:r>
        <w:t xml:space="preserve">As part of the audit process, </w:t>
      </w:r>
      <w:r w:rsidR="00706E8A">
        <w:t xml:space="preserve">Property and Development NSW </w:t>
      </w:r>
      <w:r>
        <w:t xml:space="preserve">undertakes initial due diligence (an appraisal process) on nominated sites using the Government’s land use evaluation tool, Land </w:t>
      </w:r>
      <w:proofErr w:type="spellStart"/>
      <w:r>
        <w:t>iQ</w:t>
      </w:r>
      <w:proofErr w:type="spellEnd"/>
      <w:r>
        <w:t>, before more detailed due diligence takes place.</w:t>
      </w:r>
      <w:r w:rsidR="00706E8A">
        <w:t xml:space="preserve"> </w:t>
      </w:r>
    </w:p>
    <w:p w14:paraId="0CC19EE7" w14:textId="3CD2BDA2" w:rsidR="0078622D" w:rsidRDefault="0078622D" w:rsidP="00886614">
      <w:pPr>
        <w:pStyle w:val="Bullet"/>
        <w:numPr>
          <w:ilvl w:val="0"/>
          <w:numId w:val="0"/>
        </w:numPr>
      </w:pPr>
      <w:r>
        <w:t xml:space="preserve">Homes NSW and </w:t>
      </w:r>
      <w:proofErr w:type="spellStart"/>
      <w:r>
        <w:t>Landcom</w:t>
      </w:r>
      <w:proofErr w:type="spellEnd"/>
      <w:r>
        <w:t>, the Government’s developers, have the first choice of these sites for the delivery of social, affordable, essential worker and market housing.</w:t>
      </w:r>
      <w:r w:rsidR="00886614">
        <w:t xml:space="preserve"> </w:t>
      </w:r>
      <w:r>
        <w:t xml:space="preserve">The identified sites </w:t>
      </w:r>
      <w:r w:rsidR="00886614">
        <w:t xml:space="preserve">that Homes NSW and </w:t>
      </w:r>
      <w:proofErr w:type="spellStart"/>
      <w:r w:rsidR="00886614">
        <w:t>Landcom</w:t>
      </w:r>
      <w:proofErr w:type="spellEnd"/>
      <w:r w:rsidR="00886614">
        <w:t xml:space="preserve"> </w:t>
      </w:r>
      <w:r>
        <w:t xml:space="preserve">do not require </w:t>
      </w:r>
      <w:r w:rsidR="00DA19E2">
        <w:t xml:space="preserve">will be </w:t>
      </w:r>
      <w:r>
        <w:t>prioritised for divestment to the private sector to deliver market housing.</w:t>
      </w:r>
    </w:p>
    <w:p w14:paraId="0A81E628" w14:textId="77777777" w:rsidR="00886614" w:rsidRDefault="0078622D" w:rsidP="00886614">
      <w:pPr>
        <w:pStyle w:val="Bullet"/>
        <w:numPr>
          <w:ilvl w:val="0"/>
          <w:numId w:val="0"/>
        </w:numPr>
      </w:pPr>
      <w:r>
        <w:t>All sites identified through the property audit will be subject to agency assessments and local planning approvals, which will determine the final number of homes.</w:t>
      </w:r>
    </w:p>
    <w:p w14:paraId="26265786" w14:textId="23FD5863" w:rsidR="00F07ACC" w:rsidRDefault="00F07ACC" w:rsidP="004844EA">
      <w:pPr>
        <w:pStyle w:val="BodyText"/>
      </w:pPr>
      <w:r>
        <w:t>The propriety audit is ongoing.</w:t>
      </w:r>
    </w:p>
    <w:p w14:paraId="316AB65A" w14:textId="532A63BF" w:rsidR="004844EA" w:rsidRDefault="0039360A" w:rsidP="004844EA">
      <w:pPr>
        <w:pStyle w:val="BodyText"/>
      </w:pPr>
      <w:hyperlink r:id="rId39" w:history="1">
        <w:r w:rsidRPr="00AC707B">
          <w:rPr>
            <w:rStyle w:val="Hyperlink"/>
          </w:rPr>
          <w:t>https://www.nsw.gov.au/departments-and-agencies/property-and-development-nsw/what-we-do/strategy-analytics-and-policy/nsw-government-property-audit-for-housing</w:t>
        </w:r>
      </w:hyperlink>
    </w:p>
    <w:p w14:paraId="0EEE0529" w14:textId="49D5FCDC" w:rsidR="008B07FF" w:rsidRPr="004456BC" w:rsidRDefault="008B07FF" w:rsidP="004456BC">
      <w:pPr>
        <w:pStyle w:val="Heading4"/>
        <w:rPr>
          <w:lang w:eastAsia="en-AU"/>
        </w:rPr>
      </w:pPr>
      <w:r>
        <w:rPr>
          <w:lang w:eastAsia="en-AU"/>
        </w:rPr>
        <w:t>Urban Development Program</w:t>
      </w:r>
    </w:p>
    <w:p w14:paraId="6BB0A3A3" w14:textId="267C7054" w:rsidR="008D0BEA" w:rsidRPr="00550C34" w:rsidRDefault="00814382" w:rsidP="003579AF">
      <w:pPr>
        <w:pStyle w:val="BodyText"/>
        <w:rPr>
          <w:rFonts w:eastAsia="Times New Roman"/>
          <w:i/>
          <w:szCs w:val="20"/>
          <w:lang w:eastAsia="en-AU"/>
        </w:rPr>
      </w:pPr>
      <w:r w:rsidRPr="00550C34">
        <w:rPr>
          <w:rFonts w:eastAsia="Times New Roman"/>
          <w:i/>
          <w:szCs w:val="20"/>
          <w:lang w:eastAsia="en-AU"/>
        </w:rPr>
        <w:t>In progress</w:t>
      </w:r>
    </w:p>
    <w:p w14:paraId="3F0693E2" w14:textId="0287D79A" w:rsidR="00625D95" w:rsidRDefault="48FF018B" w:rsidP="00550C34">
      <w:pPr>
        <w:pStyle w:val="Bullet"/>
        <w:numPr>
          <w:ilvl w:val="0"/>
          <w:numId w:val="0"/>
        </w:numPr>
      </w:pPr>
      <w:r w:rsidRPr="00550C34">
        <w:t xml:space="preserve">The Urban Development Program (UDP) is the NSW Government’s program for monitoring and coordinating housing supply and infrastructure delivery. </w:t>
      </w:r>
      <w:r w:rsidR="0073432F">
        <w:t xml:space="preserve">The program is data driven and provides </w:t>
      </w:r>
      <w:r w:rsidR="00972A20" w:rsidRPr="00972A20">
        <w:t>access to up-to-date data on development activity and future housing supply, providing a strong evidence base for monitoring and informing land use planning and infrastructure investment.</w:t>
      </w:r>
      <w:r w:rsidR="0020249F" w:rsidRPr="0020249F">
        <w:t xml:space="preserve"> UDP committees operate in Greater Sydney, Illawarra-Shoalhaven, Central Coast, Lower Hunter and Greater Newcastle, and other high growth regional areas.</w:t>
      </w:r>
    </w:p>
    <w:p w14:paraId="686053EE" w14:textId="3581CFF5" w:rsidR="008B3035" w:rsidRDefault="0020249F" w:rsidP="00550C34">
      <w:pPr>
        <w:pStyle w:val="Bullet"/>
        <w:numPr>
          <w:ilvl w:val="0"/>
          <w:numId w:val="0"/>
        </w:numPr>
      </w:pPr>
      <w:r w:rsidRPr="0020249F">
        <w:t xml:space="preserve">In </w:t>
      </w:r>
      <w:r w:rsidR="004178CE">
        <w:t>G</w:t>
      </w:r>
      <w:r w:rsidRPr="0020249F">
        <w:t xml:space="preserve">reater Sydney, a greenfield </w:t>
      </w:r>
      <w:r w:rsidR="002D7D66">
        <w:t>dashboard</w:t>
      </w:r>
      <w:r w:rsidRPr="0020249F">
        <w:t xml:space="preserve"> highlights </w:t>
      </w:r>
      <w:r w:rsidR="002D7D66">
        <w:t xml:space="preserve">housing </w:t>
      </w:r>
      <w:r w:rsidRPr="0020249F">
        <w:t>activity and</w:t>
      </w:r>
      <w:r w:rsidR="002D7D66">
        <w:t xml:space="preserve"> the</w:t>
      </w:r>
      <w:r w:rsidRPr="0020249F">
        <w:t xml:space="preserve"> lot development pipeline data in greenfield growth areas and precincts. </w:t>
      </w:r>
      <w:r w:rsidR="008B3035">
        <w:t>In UDP regions outside of greater Sydney, the Department of Planning, Housing and Infrastructure is coordinating audits of the housing supply pipeline</w:t>
      </w:r>
      <w:r w:rsidR="008B3035" w:rsidRPr="00BA55CD">
        <w:t xml:space="preserve"> to identify ‘development ready’ lots in greenfield settings and major infill release areas</w:t>
      </w:r>
      <w:r w:rsidR="008B3035">
        <w:t>. Development ready land is defined as</w:t>
      </w:r>
      <w:r w:rsidR="008B3035" w:rsidRPr="00BA55CD">
        <w:t xml:space="preserve"> </w:t>
      </w:r>
      <w:r w:rsidR="008B3035">
        <w:t>areas where</w:t>
      </w:r>
      <w:r w:rsidR="008B3035" w:rsidRPr="00BA55CD">
        <w:t xml:space="preserve"> land </w:t>
      </w:r>
      <w:r w:rsidR="008B3035">
        <w:t xml:space="preserve">is </w:t>
      </w:r>
      <w:r w:rsidR="008B3035" w:rsidRPr="00BA55CD">
        <w:t xml:space="preserve">zoned, infrastructure </w:t>
      </w:r>
      <w:r w:rsidR="008B3035">
        <w:t xml:space="preserve">is </w:t>
      </w:r>
      <w:r w:rsidR="008B3035" w:rsidRPr="00BA55CD">
        <w:t xml:space="preserve">enabled, </w:t>
      </w:r>
      <w:r w:rsidR="008B3035">
        <w:t xml:space="preserve">land is </w:t>
      </w:r>
      <w:r w:rsidR="008B3035" w:rsidRPr="00BA55CD">
        <w:t>bio-</w:t>
      </w:r>
      <w:proofErr w:type="gramStart"/>
      <w:r w:rsidR="008B3035" w:rsidRPr="00BA55CD">
        <w:t>certified</w:t>
      </w:r>
      <w:proofErr w:type="gramEnd"/>
      <w:r w:rsidR="008B3035" w:rsidRPr="00BA55CD">
        <w:t xml:space="preserve"> and subdivision</w:t>
      </w:r>
      <w:r w:rsidR="008B3035">
        <w:t xml:space="preserve"> is</w:t>
      </w:r>
      <w:r w:rsidR="008B3035" w:rsidRPr="00BA55CD">
        <w:t xml:space="preserve"> approved or awaiting development consent</w:t>
      </w:r>
      <w:r w:rsidR="008B3035">
        <w:t>.</w:t>
      </w:r>
      <w:r w:rsidR="008B3035" w:rsidRPr="00BA55CD">
        <w:t xml:space="preserve"> </w:t>
      </w:r>
    </w:p>
    <w:p w14:paraId="6BEA2A51" w14:textId="08FAB813" w:rsidR="004F2665" w:rsidRDefault="00D40887" w:rsidP="00550C34">
      <w:pPr>
        <w:pStyle w:val="Bullet"/>
        <w:numPr>
          <w:ilvl w:val="0"/>
          <w:numId w:val="0"/>
        </w:numPr>
      </w:pPr>
      <w:hyperlink r:id="rId40" w:history="1">
        <w:r w:rsidRPr="006B3B7B">
          <w:rPr>
            <w:rStyle w:val="Hyperlink"/>
          </w:rPr>
          <w:t>https://www.planning.nsw.gov.au/data-and-insights/urban-development-program</w:t>
        </w:r>
      </w:hyperlink>
    </w:p>
    <w:p w14:paraId="33CCB887" w14:textId="602AA743" w:rsidR="008B3771" w:rsidRDefault="008B07FF" w:rsidP="004456BC">
      <w:pPr>
        <w:pStyle w:val="Heading4"/>
      </w:pPr>
      <w:r>
        <w:lastRenderedPageBreak/>
        <w:t>Industrial Land</w:t>
      </w:r>
      <w:r w:rsidR="00AE6701">
        <w:t>s</w:t>
      </w:r>
      <w:r>
        <w:t xml:space="preserve"> Action Plan</w:t>
      </w:r>
    </w:p>
    <w:p w14:paraId="68A107E3" w14:textId="4B431EDF" w:rsidR="00E849BD" w:rsidRPr="00550C34" w:rsidRDefault="003814A4" w:rsidP="00E849BD">
      <w:pPr>
        <w:pStyle w:val="BodyText"/>
        <w:rPr>
          <w:rFonts w:eastAsia="Times New Roman"/>
          <w:i/>
          <w:szCs w:val="20"/>
          <w:lang w:eastAsia="en-AU"/>
        </w:rPr>
      </w:pPr>
      <w:r>
        <w:rPr>
          <w:rFonts w:eastAsia="Times New Roman"/>
          <w:i/>
          <w:szCs w:val="20"/>
          <w:lang w:eastAsia="en-AU"/>
        </w:rPr>
        <w:t>Announced January 2025</w:t>
      </w:r>
    </w:p>
    <w:p w14:paraId="112E5DE0" w14:textId="43375CA1" w:rsidR="008459D4" w:rsidRPr="008459D4" w:rsidRDefault="00BA5EB4" w:rsidP="00B55F8C">
      <w:pPr>
        <w:pStyle w:val="Bullet"/>
        <w:numPr>
          <w:ilvl w:val="0"/>
          <w:numId w:val="0"/>
        </w:numPr>
      </w:pPr>
      <w:r>
        <w:t xml:space="preserve">The Industrial </w:t>
      </w:r>
      <w:r w:rsidR="003814A4">
        <w:t>Land</w:t>
      </w:r>
      <w:r w:rsidR="00AE6701">
        <w:t>s</w:t>
      </w:r>
      <w:r w:rsidR="003814A4">
        <w:t xml:space="preserve"> A</w:t>
      </w:r>
      <w:r w:rsidR="008459D4" w:rsidRPr="008459D4">
        <w:t xml:space="preserve">ction </w:t>
      </w:r>
      <w:r w:rsidR="003814A4">
        <w:t>P</w:t>
      </w:r>
      <w:r w:rsidR="008459D4" w:rsidRPr="008459D4">
        <w:t xml:space="preserve">lan is focused on </w:t>
      </w:r>
      <w:proofErr w:type="gramStart"/>
      <w:r w:rsidR="008459D4" w:rsidRPr="008459D4">
        <w:t>opening up</w:t>
      </w:r>
      <w:proofErr w:type="gramEnd"/>
      <w:r w:rsidR="008459D4" w:rsidRPr="008459D4">
        <w:t xml:space="preserve"> more land zoned for industrial or similar purposes, such as depots, distribution centres, factories and warehouses.</w:t>
      </w:r>
      <w:r w:rsidR="008459D4">
        <w:t xml:space="preserve"> </w:t>
      </w:r>
      <w:r w:rsidR="008459D4" w:rsidRPr="008459D4">
        <w:t>These services are crucial to the economic viability of our cities and towns because they not only create valuable ongoing jobs but are also critical for the production and delivery of construction materials required for building more homes.</w:t>
      </w:r>
    </w:p>
    <w:p w14:paraId="0C4794C4" w14:textId="08595F8C" w:rsidR="008459D4" w:rsidRPr="008459D4" w:rsidRDefault="008459D4">
      <w:pPr>
        <w:pStyle w:val="Bullet"/>
        <w:numPr>
          <w:ilvl w:val="0"/>
          <w:numId w:val="0"/>
        </w:numPr>
      </w:pPr>
      <w:r w:rsidRPr="008459D4">
        <w:t>The Industrial Lands Action Plan outlines initiatives to boost the supply of industrial lands.</w:t>
      </w:r>
      <w:r w:rsidR="00F664FF">
        <w:t xml:space="preserve"> </w:t>
      </w:r>
      <w:r w:rsidRPr="008459D4">
        <w:t>This includes:</w:t>
      </w:r>
    </w:p>
    <w:p w14:paraId="3122E704" w14:textId="67B3275E" w:rsidR="008459D4" w:rsidRPr="008459D4" w:rsidRDefault="008459D4" w:rsidP="008459D4">
      <w:pPr>
        <w:pStyle w:val="Bullet"/>
        <w:numPr>
          <w:ilvl w:val="0"/>
          <w:numId w:val="55"/>
        </w:numPr>
      </w:pPr>
      <w:r w:rsidRPr="008459D4">
        <w:t>delivering a statewide categorisation policy and approach for the supply pipeline of industrial lands to replace the Retain, Review and Plan and Manage policies</w:t>
      </w:r>
    </w:p>
    <w:p w14:paraId="230546B1" w14:textId="5EFA331D" w:rsidR="008459D4" w:rsidRPr="008459D4" w:rsidRDefault="008459D4" w:rsidP="008459D4">
      <w:pPr>
        <w:pStyle w:val="Bullet"/>
        <w:numPr>
          <w:ilvl w:val="0"/>
          <w:numId w:val="55"/>
        </w:numPr>
      </w:pPr>
      <w:r w:rsidRPr="008459D4">
        <w:t>making planning policy amendments to increase flexibility on land zoned for industrial purposes</w:t>
      </w:r>
    </w:p>
    <w:p w14:paraId="1C75BDA8" w14:textId="77777777" w:rsidR="008459D4" w:rsidRPr="008459D4" w:rsidRDefault="008459D4" w:rsidP="008459D4">
      <w:pPr>
        <w:pStyle w:val="Bullet"/>
        <w:numPr>
          <w:ilvl w:val="0"/>
          <w:numId w:val="55"/>
        </w:numPr>
      </w:pPr>
      <w:r w:rsidRPr="008459D4">
        <w:t>implementing an Employment Land Development Program to coordinate infrastructure investment for the supply of industrial land over the next two decades.</w:t>
      </w:r>
    </w:p>
    <w:p w14:paraId="6BF9A933" w14:textId="77777777" w:rsidR="008459D4" w:rsidRPr="008459D4" w:rsidRDefault="008459D4" w:rsidP="00B55F8C">
      <w:pPr>
        <w:pStyle w:val="Bullet"/>
        <w:numPr>
          <w:ilvl w:val="0"/>
          <w:numId w:val="0"/>
        </w:numPr>
      </w:pPr>
      <w:r w:rsidRPr="008459D4">
        <w:t>The Industrial Lands Action Plan will also provide industry, council and developers the opportunity to see where there is underutilised or isolated industrial lands which could be transitioned into alternative uses to align with NSW Government key priorities, such as alternative employment uses or housing.</w:t>
      </w:r>
    </w:p>
    <w:p w14:paraId="2B546A89" w14:textId="2D5DC52D" w:rsidR="008459D4" w:rsidRPr="00BA55CD" w:rsidRDefault="00E21DE1" w:rsidP="00550C34">
      <w:pPr>
        <w:pStyle w:val="Bullet"/>
        <w:numPr>
          <w:ilvl w:val="0"/>
          <w:numId w:val="0"/>
        </w:numPr>
      </w:pPr>
      <w:hyperlink r:id="rId41" w:history="1">
        <w:r w:rsidRPr="0065237C">
          <w:rPr>
            <w:rStyle w:val="Hyperlink"/>
          </w:rPr>
          <w:t>https://www.planning.nsw.gov.au/policy-and-legislation/planning-reforms/employment-lands</w:t>
        </w:r>
      </w:hyperlink>
    </w:p>
    <w:p w14:paraId="5F6DC201" w14:textId="1359B8A2" w:rsidR="00351C83" w:rsidRPr="006647E9" w:rsidRDefault="00351C83" w:rsidP="003D261E">
      <w:pPr>
        <w:pStyle w:val="Bullet"/>
        <w:numPr>
          <w:ilvl w:val="0"/>
          <w:numId w:val="0"/>
        </w:numPr>
        <w:rPr>
          <w:strike/>
        </w:rPr>
      </w:pPr>
    </w:p>
    <w:p w14:paraId="066AA3E5" w14:textId="5209DC6C" w:rsidR="009764D7" w:rsidRDefault="009764D7" w:rsidP="003D261E">
      <w:pPr>
        <w:pStyle w:val="Bullet"/>
        <w:numPr>
          <w:ilvl w:val="0"/>
          <w:numId w:val="0"/>
        </w:numPr>
      </w:pPr>
      <w:r>
        <w:br w:type="page"/>
      </w:r>
    </w:p>
    <w:p w14:paraId="0EE31947" w14:textId="3B1DEF1B" w:rsidR="005403B6" w:rsidRPr="007C06D2" w:rsidRDefault="005403B6" w:rsidP="007C06D2">
      <w:pPr>
        <w:pStyle w:val="Heading1"/>
        <w:spacing w:before="100" w:beforeAutospacing="1" w:after="240"/>
        <w:rPr>
          <w:rStyle w:val="Hyperlink"/>
          <w:u w:val="none"/>
        </w:rPr>
      </w:pPr>
      <w:bookmarkStart w:id="22" w:name="_Toc198037700"/>
      <w:r w:rsidRPr="007C06D2">
        <w:rPr>
          <w:rStyle w:val="Hyperlink"/>
          <w:u w:val="none"/>
        </w:rPr>
        <w:lastRenderedPageBreak/>
        <w:t>Measure 5</w:t>
      </w:r>
      <w:bookmarkEnd w:id="22"/>
      <w:r w:rsidRPr="007C06D2">
        <w:rPr>
          <w:rStyle w:val="Hyperlink"/>
          <w:u w:val="none"/>
        </w:rPr>
        <w:t xml:space="preserve"> </w:t>
      </w:r>
    </w:p>
    <w:p w14:paraId="329F1729" w14:textId="77777777" w:rsidR="00636970" w:rsidRDefault="00636970" w:rsidP="00100D74">
      <w:pPr>
        <w:pStyle w:val="CalloutHeading2"/>
        <w:spacing w:after="240"/>
        <w:rPr>
          <w:lang w:eastAsia="en-AU"/>
        </w:rPr>
      </w:pPr>
      <w:r w:rsidRPr="00306516">
        <w:rPr>
          <w:lang w:eastAsia="en-AU"/>
        </w:rPr>
        <w:t>Planning Ministers will streamline approval pathways and prioritise planning control amendments to support diverse housing across a range of areas, including promoting medium and high-density housing in well-located areas close to existing public transport infrastructure connections, amenities and employment.</w:t>
      </w:r>
    </w:p>
    <w:p w14:paraId="55AECE6C" w14:textId="0AA5F93C" w:rsidR="00BE4BF2" w:rsidRPr="00EC4D74" w:rsidRDefault="0C9E52CB" w:rsidP="003579AF">
      <w:pPr>
        <w:pStyle w:val="calloutstyles"/>
      </w:pPr>
      <w:bookmarkStart w:id="23" w:name="_Toc160799706"/>
      <w:bookmarkStart w:id="24" w:name="_Toc168064968"/>
      <w:bookmarkStart w:id="25" w:name="_Toc168065279"/>
      <w:bookmarkStart w:id="26" w:name="_Toc169255994"/>
      <w:bookmarkStart w:id="27" w:name="_Toc198037701"/>
      <w:r>
        <w:t>Zoning, planning and other amendments to support dense, well-located housing</w:t>
      </w:r>
      <w:bookmarkEnd w:id="23"/>
      <w:bookmarkEnd w:id="24"/>
      <w:bookmarkEnd w:id="25"/>
      <w:bookmarkEnd w:id="26"/>
      <w:bookmarkEnd w:id="27"/>
      <w:r>
        <w:t xml:space="preserve"> </w:t>
      </w:r>
    </w:p>
    <w:p w14:paraId="711C5C17" w14:textId="77777777" w:rsidR="003B3D1A" w:rsidRDefault="003B3D1A" w:rsidP="003B3D1A">
      <w:pPr>
        <w:pStyle w:val="Heading4"/>
      </w:pPr>
      <w:r w:rsidRPr="008C0EDA">
        <w:t>State-led strategic planning and rezoning to deliver additional housing in well-located areas already serviced by major infrastructure</w:t>
      </w:r>
    </w:p>
    <w:p w14:paraId="6805E18E" w14:textId="77777777" w:rsidR="003B3D1A" w:rsidRPr="00C6498A" w:rsidRDefault="003B3D1A" w:rsidP="003B3D1A">
      <w:pPr>
        <w:pStyle w:val="BodyText"/>
        <w:rPr>
          <w:i/>
          <w:iCs/>
        </w:rPr>
      </w:pPr>
      <w:r>
        <w:rPr>
          <w:i/>
          <w:iCs/>
        </w:rPr>
        <w:t xml:space="preserve">In progress        </w:t>
      </w:r>
    </w:p>
    <w:p w14:paraId="3E187FBB" w14:textId="55FCDD69" w:rsidR="00F95BE2" w:rsidRPr="00BD3D29" w:rsidRDefault="4559C997" w:rsidP="4EAC9661">
      <w:pPr>
        <w:pStyle w:val="BodyText"/>
        <w:rPr>
          <w:rFonts w:asciiTheme="minorHAnsi" w:hAnsiTheme="minorHAnsi" w:cstheme="minorBidi"/>
        </w:rPr>
      </w:pPr>
      <w:r>
        <w:t>The</w:t>
      </w:r>
      <w:r w:rsidR="3E9F355D">
        <w:t xml:space="preserve"> Department of Planning, Housing and Infrastructure is </w:t>
      </w:r>
      <w:r w:rsidR="08C0B9BD" w:rsidRPr="4EAC9661">
        <w:rPr>
          <w:rFonts w:asciiTheme="minorHAnsi" w:hAnsiTheme="minorHAnsi" w:cstheme="minorBidi"/>
        </w:rPr>
        <w:t>progressing rezoning for 2</w:t>
      </w:r>
      <w:r w:rsidR="23121D3A" w:rsidRPr="4EAC9661">
        <w:rPr>
          <w:rFonts w:asciiTheme="minorHAnsi" w:hAnsiTheme="minorHAnsi" w:cstheme="minorBidi"/>
        </w:rPr>
        <w:t>2</w:t>
      </w:r>
      <w:r w:rsidR="08C0B9BD" w:rsidRPr="4EAC9661">
        <w:rPr>
          <w:rFonts w:asciiTheme="minorHAnsi" w:hAnsiTheme="minorHAnsi" w:cstheme="minorBidi"/>
        </w:rPr>
        <w:t xml:space="preserve"> state-led rezonings and </w:t>
      </w:r>
      <w:r w:rsidR="3E89A3B5" w:rsidRPr="4EAC9661">
        <w:rPr>
          <w:rFonts w:asciiTheme="minorHAnsi" w:hAnsiTheme="minorHAnsi" w:cstheme="minorBidi"/>
        </w:rPr>
        <w:t>s</w:t>
      </w:r>
      <w:r w:rsidR="5749F1DD" w:rsidRPr="4EAC9661">
        <w:rPr>
          <w:rFonts w:asciiTheme="minorHAnsi" w:hAnsiTheme="minorHAnsi" w:cstheme="minorBidi"/>
        </w:rPr>
        <w:t>tate-assessed rezoning proposals</w:t>
      </w:r>
      <w:r w:rsidR="3E89A3B5" w:rsidRPr="4EAC9661">
        <w:rPr>
          <w:rFonts w:asciiTheme="minorHAnsi" w:hAnsiTheme="minorHAnsi" w:cstheme="minorBidi"/>
        </w:rPr>
        <w:t xml:space="preserve"> and </w:t>
      </w:r>
      <w:r w:rsidR="08C0B9BD" w:rsidRPr="4EAC9661">
        <w:rPr>
          <w:rFonts w:asciiTheme="minorHAnsi" w:hAnsiTheme="minorHAnsi" w:cstheme="minorBidi"/>
        </w:rPr>
        <w:t>6 state-assessed</w:t>
      </w:r>
      <w:r w:rsidR="3E89A3B5" w:rsidRPr="4EAC9661">
        <w:rPr>
          <w:rFonts w:asciiTheme="minorHAnsi" w:hAnsiTheme="minorHAnsi" w:cstheme="minorBidi"/>
        </w:rPr>
        <w:t xml:space="preserve"> planning </w:t>
      </w:r>
      <w:r w:rsidR="08C0B9BD" w:rsidRPr="4EAC9661">
        <w:rPr>
          <w:rFonts w:asciiTheme="minorHAnsi" w:hAnsiTheme="minorHAnsi" w:cstheme="minorBidi"/>
        </w:rPr>
        <w:t>proposals.</w:t>
      </w:r>
      <w:r w:rsidR="67DDF954" w:rsidRPr="4EAC9661">
        <w:rPr>
          <w:rFonts w:asciiTheme="minorHAnsi" w:hAnsiTheme="minorHAnsi" w:cstheme="minorBidi"/>
        </w:rPr>
        <w:t xml:space="preserve"> </w:t>
      </w:r>
      <w:proofErr w:type="gramStart"/>
      <w:r w:rsidR="67DDF954" w:rsidRPr="4EAC9661">
        <w:rPr>
          <w:rFonts w:asciiTheme="minorHAnsi" w:hAnsiTheme="minorHAnsi" w:cstheme="minorBidi"/>
        </w:rPr>
        <w:t>A</w:t>
      </w:r>
      <w:r w:rsidR="721BA550" w:rsidRPr="4EAC9661">
        <w:rPr>
          <w:rFonts w:asciiTheme="minorHAnsi" w:hAnsiTheme="minorHAnsi" w:cstheme="minorBidi"/>
        </w:rPr>
        <w:t>t</w:t>
      </w:r>
      <w:proofErr w:type="gramEnd"/>
      <w:r w:rsidR="721BA550" w:rsidRPr="4EAC9661">
        <w:rPr>
          <w:rFonts w:asciiTheme="minorHAnsi" w:hAnsiTheme="minorHAnsi" w:cstheme="minorBidi"/>
        </w:rPr>
        <w:t xml:space="preserve"> 31 March 2025</w:t>
      </w:r>
      <w:r w:rsidR="007766FA">
        <w:rPr>
          <w:rFonts w:asciiTheme="minorHAnsi" w:hAnsiTheme="minorHAnsi" w:cstheme="minorBidi"/>
        </w:rPr>
        <w:t>,</w:t>
      </w:r>
      <w:r w:rsidR="721BA550" w:rsidRPr="5A51CE14">
        <w:rPr>
          <w:rFonts w:asciiTheme="minorHAnsi" w:hAnsiTheme="minorHAnsi" w:cstheme="minorBidi"/>
        </w:rPr>
        <w:t xml:space="preserve"> </w:t>
      </w:r>
      <w:r w:rsidR="007E287F">
        <w:rPr>
          <w:rFonts w:asciiTheme="minorHAnsi" w:hAnsiTheme="minorHAnsi" w:cstheme="minorBidi"/>
        </w:rPr>
        <w:t>these</w:t>
      </w:r>
      <w:r w:rsidR="00654260">
        <w:rPr>
          <w:rFonts w:asciiTheme="minorHAnsi" w:hAnsiTheme="minorHAnsi" w:cstheme="minorBidi"/>
        </w:rPr>
        <w:t xml:space="preserve"> </w:t>
      </w:r>
      <w:r w:rsidR="721BA550" w:rsidRPr="4EAC9661">
        <w:rPr>
          <w:rFonts w:asciiTheme="minorHAnsi" w:hAnsiTheme="minorHAnsi" w:cstheme="minorBidi"/>
        </w:rPr>
        <w:t xml:space="preserve">State </w:t>
      </w:r>
      <w:r w:rsidR="33EF1179" w:rsidRPr="4EAC9661">
        <w:rPr>
          <w:rFonts w:asciiTheme="minorHAnsi" w:hAnsiTheme="minorHAnsi" w:cstheme="minorBidi"/>
        </w:rPr>
        <w:t>R</w:t>
      </w:r>
      <w:r w:rsidR="721BA550" w:rsidRPr="4EAC9661">
        <w:rPr>
          <w:rFonts w:asciiTheme="minorHAnsi" w:hAnsiTheme="minorHAnsi" w:cstheme="minorBidi"/>
        </w:rPr>
        <w:t>ezoning</w:t>
      </w:r>
      <w:r w:rsidR="00654260">
        <w:rPr>
          <w:rFonts w:asciiTheme="minorHAnsi" w:hAnsiTheme="minorHAnsi" w:cstheme="minorBidi"/>
        </w:rPr>
        <w:t xml:space="preserve"> projects</w:t>
      </w:r>
      <w:r w:rsidR="721BA550" w:rsidRPr="4EAC9661">
        <w:rPr>
          <w:rFonts w:asciiTheme="minorHAnsi" w:hAnsiTheme="minorHAnsi" w:cstheme="minorBidi"/>
        </w:rPr>
        <w:t xml:space="preserve"> </w:t>
      </w:r>
      <w:r w:rsidR="2FB92B40" w:rsidRPr="4EAC9661">
        <w:rPr>
          <w:rFonts w:asciiTheme="minorHAnsi" w:hAnsiTheme="minorHAnsi" w:cstheme="minorBidi"/>
        </w:rPr>
        <w:t>ha</w:t>
      </w:r>
      <w:r w:rsidR="004F5C23">
        <w:rPr>
          <w:rFonts w:asciiTheme="minorHAnsi" w:hAnsiTheme="minorHAnsi" w:cstheme="minorBidi"/>
        </w:rPr>
        <w:t>ve</w:t>
      </w:r>
      <w:r w:rsidR="2FB92B40" w:rsidRPr="4EAC9661">
        <w:rPr>
          <w:rFonts w:asciiTheme="minorHAnsi" w:hAnsiTheme="minorHAnsi" w:cstheme="minorBidi"/>
        </w:rPr>
        <w:t xml:space="preserve"> the potential to enable</w:t>
      </w:r>
      <w:r w:rsidR="760ABB2C" w:rsidRPr="4EAC9661">
        <w:rPr>
          <w:rFonts w:asciiTheme="minorHAnsi" w:hAnsiTheme="minorHAnsi" w:cstheme="minorBidi"/>
        </w:rPr>
        <w:t xml:space="preserve"> 42,585 new homes, including more than </w:t>
      </w:r>
      <w:r w:rsidR="760ABB2C" w:rsidRPr="5BD23842">
        <w:rPr>
          <w:rFonts w:asciiTheme="minorHAnsi" w:hAnsiTheme="minorHAnsi" w:cstheme="minorBidi"/>
        </w:rPr>
        <w:t>1</w:t>
      </w:r>
      <w:r w:rsidR="00842F32">
        <w:rPr>
          <w:rFonts w:asciiTheme="minorHAnsi" w:hAnsiTheme="minorHAnsi" w:cstheme="minorBidi"/>
        </w:rPr>
        <w:t>,</w:t>
      </w:r>
      <w:r w:rsidR="760ABB2C" w:rsidRPr="5BD23842">
        <w:rPr>
          <w:rFonts w:asciiTheme="minorHAnsi" w:hAnsiTheme="minorHAnsi" w:cstheme="minorBidi"/>
        </w:rPr>
        <w:t>000</w:t>
      </w:r>
      <w:r w:rsidR="760ABB2C" w:rsidRPr="4EAC9661">
        <w:rPr>
          <w:rFonts w:asciiTheme="minorHAnsi" w:hAnsiTheme="minorHAnsi" w:cstheme="minorBidi"/>
        </w:rPr>
        <w:t xml:space="preserve"> affordable h</w:t>
      </w:r>
      <w:r w:rsidR="47E840DC" w:rsidRPr="4EAC9661">
        <w:rPr>
          <w:rFonts w:asciiTheme="minorHAnsi" w:hAnsiTheme="minorHAnsi" w:cstheme="minorBidi"/>
        </w:rPr>
        <w:t>ousing dwellings</w:t>
      </w:r>
      <w:r w:rsidR="2FD10B0C" w:rsidRPr="4EAC9661">
        <w:rPr>
          <w:rFonts w:asciiTheme="minorHAnsi" w:hAnsiTheme="minorHAnsi" w:cstheme="minorBidi"/>
        </w:rPr>
        <w:t xml:space="preserve"> through active projects</w:t>
      </w:r>
      <w:r w:rsidR="47E840DC" w:rsidRPr="4EAC9661">
        <w:rPr>
          <w:rFonts w:asciiTheme="minorHAnsi" w:hAnsiTheme="minorHAnsi" w:cstheme="minorBidi"/>
        </w:rPr>
        <w:t>.</w:t>
      </w:r>
    </w:p>
    <w:p w14:paraId="27DB6827" w14:textId="77777777" w:rsidR="003A5D2C" w:rsidRDefault="003A5D2C" w:rsidP="00585C9C">
      <w:pPr>
        <w:pStyle w:val="BodyText"/>
        <w:rPr>
          <w:rFonts w:asciiTheme="minorHAnsi" w:hAnsiTheme="minorHAnsi" w:cstheme="minorBidi"/>
        </w:rPr>
      </w:pPr>
      <w:r>
        <w:rPr>
          <w:rFonts w:asciiTheme="minorHAnsi" w:hAnsiTheme="minorHAnsi" w:cstheme="minorBidi"/>
        </w:rPr>
        <w:t>Six State-Led rezonings have been completed between October 2024 and 31 March 2025 through the Transport Oriented Development program, enabling 58,100 dwellings within dedicated transport precincts.</w:t>
      </w:r>
    </w:p>
    <w:p w14:paraId="266434A0" w14:textId="3EE6EC45" w:rsidR="00E35F8A" w:rsidRDefault="00297794" w:rsidP="00CB0678">
      <w:pPr>
        <w:pStyle w:val="BodyText"/>
        <w:numPr>
          <w:ilvl w:val="0"/>
          <w:numId w:val="58"/>
        </w:numPr>
        <w:rPr>
          <w:rFonts w:asciiTheme="minorHAnsi" w:hAnsiTheme="minorHAnsi" w:cstheme="minorBidi"/>
        </w:rPr>
      </w:pPr>
      <w:r>
        <w:rPr>
          <w:rFonts w:asciiTheme="minorHAnsi" w:hAnsiTheme="minorHAnsi" w:cstheme="minorBidi"/>
        </w:rPr>
        <w:t>Hornsby</w:t>
      </w:r>
      <w:r w:rsidR="00F52124">
        <w:rPr>
          <w:rFonts w:asciiTheme="minorHAnsi" w:hAnsiTheme="minorHAnsi" w:cstheme="minorBidi"/>
        </w:rPr>
        <w:t xml:space="preserve"> TOD Precinct, 6,000 dwellings</w:t>
      </w:r>
      <w:r w:rsidR="0074661A">
        <w:rPr>
          <w:rFonts w:asciiTheme="minorHAnsi" w:hAnsiTheme="minorHAnsi" w:cstheme="minorBidi"/>
        </w:rPr>
        <w:t xml:space="preserve"> enabled</w:t>
      </w:r>
    </w:p>
    <w:p w14:paraId="33B79682" w14:textId="14514849" w:rsidR="0074661A" w:rsidRDefault="00940170" w:rsidP="00CB0678">
      <w:pPr>
        <w:pStyle w:val="BodyText"/>
        <w:numPr>
          <w:ilvl w:val="0"/>
          <w:numId w:val="58"/>
        </w:numPr>
        <w:rPr>
          <w:rFonts w:asciiTheme="minorHAnsi" w:hAnsiTheme="minorHAnsi" w:cstheme="minorBidi"/>
        </w:rPr>
      </w:pPr>
      <w:r>
        <w:rPr>
          <w:rFonts w:asciiTheme="minorHAnsi" w:hAnsiTheme="minorHAnsi" w:cstheme="minorBidi"/>
        </w:rPr>
        <w:t>Bankstown TOD Precinct, 14,000 dwellings enabled</w:t>
      </w:r>
    </w:p>
    <w:p w14:paraId="7749E7D5" w14:textId="75C59A9B" w:rsidR="00940170" w:rsidRDefault="00940170" w:rsidP="00CB0678">
      <w:pPr>
        <w:pStyle w:val="BodyText"/>
        <w:numPr>
          <w:ilvl w:val="0"/>
          <w:numId w:val="58"/>
        </w:numPr>
        <w:rPr>
          <w:rFonts w:asciiTheme="minorHAnsi" w:hAnsiTheme="minorHAnsi" w:cstheme="minorBidi"/>
        </w:rPr>
      </w:pPr>
      <w:proofErr w:type="spellStart"/>
      <w:r>
        <w:rPr>
          <w:rFonts w:asciiTheme="minorHAnsi" w:hAnsiTheme="minorHAnsi" w:cstheme="minorBidi"/>
        </w:rPr>
        <w:t>Crows</w:t>
      </w:r>
      <w:proofErr w:type="spellEnd"/>
      <w:r>
        <w:rPr>
          <w:rFonts w:asciiTheme="minorHAnsi" w:hAnsiTheme="minorHAnsi" w:cstheme="minorBidi"/>
        </w:rPr>
        <w:t xml:space="preserve"> Nest</w:t>
      </w:r>
      <w:r w:rsidR="00011895">
        <w:rPr>
          <w:rFonts w:asciiTheme="minorHAnsi" w:hAnsiTheme="minorHAnsi" w:cstheme="minorBidi"/>
        </w:rPr>
        <w:t xml:space="preserve"> TOD Precinct, </w:t>
      </w:r>
      <w:r w:rsidR="00C17BB9">
        <w:rPr>
          <w:rFonts w:asciiTheme="minorHAnsi" w:hAnsiTheme="minorHAnsi" w:cstheme="minorBidi"/>
        </w:rPr>
        <w:t>5,900 dwellings enabled</w:t>
      </w:r>
    </w:p>
    <w:p w14:paraId="1EF2CB45" w14:textId="317D1E78" w:rsidR="00C17BB9" w:rsidRDefault="00183DBC" w:rsidP="00CB0678">
      <w:pPr>
        <w:pStyle w:val="BodyText"/>
        <w:numPr>
          <w:ilvl w:val="0"/>
          <w:numId w:val="58"/>
        </w:numPr>
        <w:rPr>
          <w:rFonts w:asciiTheme="minorHAnsi" w:hAnsiTheme="minorHAnsi" w:cstheme="minorBidi"/>
        </w:rPr>
      </w:pPr>
      <w:r>
        <w:rPr>
          <w:rFonts w:asciiTheme="minorHAnsi" w:hAnsiTheme="minorHAnsi" w:cstheme="minorBidi"/>
        </w:rPr>
        <w:t xml:space="preserve">Kellyville Bella Vista TOD Precinct, </w:t>
      </w:r>
      <w:r w:rsidR="00DB0BE0">
        <w:rPr>
          <w:rFonts w:asciiTheme="minorHAnsi" w:hAnsiTheme="minorHAnsi" w:cstheme="minorBidi"/>
        </w:rPr>
        <w:t>4,600 dwellings enabled</w:t>
      </w:r>
    </w:p>
    <w:p w14:paraId="6438B3ED" w14:textId="63E38967" w:rsidR="00DB0BE0" w:rsidRDefault="00F364F6" w:rsidP="00CB0678">
      <w:pPr>
        <w:pStyle w:val="BodyText"/>
        <w:numPr>
          <w:ilvl w:val="0"/>
          <w:numId w:val="58"/>
        </w:numPr>
        <w:rPr>
          <w:rFonts w:asciiTheme="minorHAnsi" w:hAnsiTheme="minorHAnsi" w:cstheme="minorBidi"/>
        </w:rPr>
      </w:pPr>
      <w:r>
        <w:rPr>
          <w:rFonts w:asciiTheme="minorHAnsi" w:hAnsiTheme="minorHAnsi" w:cstheme="minorBidi"/>
        </w:rPr>
        <w:t>Homebush</w:t>
      </w:r>
      <w:r w:rsidR="00DD0F06">
        <w:rPr>
          <w:rFonts w:asciiTheme="minorHAnsi" w:hAnsiTheme="minorHAnsi" w:cstheme="minorBidi"/>
        </w:rPr>
        <w:t xml:space="preserve"> TOD Precinct, 18,000 dwellings enabled</w:t>
      </w:r>
    </w:p>
    <w:p w14:paraId="2106719E" w14:textId="716C2190" w:rsidR="00DD0F06" w:rsidRPr="00041B51" w:rsidRDefault="00DD0F06" w:rsidP="00345943">
      <w:pPr>
        <w:pStyle w:val="BodyText"/>
        <w:numPr>
          <w:ilvl w:val="0"/>
          <w:numId w:val="58"/>
        </w:numPr>
        <w:rPr>
          <w:rFonts w:asciiTheme="minorHAnsi" w:hAnsiTheme="minorHAnsi" w:cstheme="minorBidi"/>
        </w:rPr>
      </w:pPr>
      <w:r>
        <w:rPr>
          <w:rFonts w:asciiTheme="minorHAnsi" w:hAnsiTheme="minorHAnsi" w:cstheme="minorBidi"/>
        </w:rPr>
        <w:t>Macquarie Park TOD</w:t>
      </w:r>
      <w:r w:rsidR="00717169">
        <w:rPr>
          <w:rFonts w:asciiTheme="minorHAnsi" w:hAnsiTheme="minorHAnsi" w:cstheme="minorBidi"/>
        </w:rPr>
        <w:t>, 9,600 dwellings enabled</w:t>
      </w:r>
    </w:p>
    <w:p w14:paraId="3B95E5A2" w14:textId="2AD8637D" w:rsidR="002A2E4C" w:rsidRPr="00345943" w:rsidDel="005F6E6C" w:rsidRDefault="0F315D5A" w:rsidP="00272420">
      <w:pPr>
        <w:pStyle w:val="BodyText"/>
      </w:pPr>
      <w:r w:rsidRPr="4EAC9661">
        <w:rPr>
          <w:rFonts w:asciiTheme="minorHAnsi" w:hAnsiTheme="minorHAnsi" w:cstheme="minorBidi"/>
        </w:rPr>
        <w:t>Three</w:t>
      </w:r>
      <w:r w:rsidR="6F481177" w:rsidRPr="4EAC9661">
        <w:rPr>
          <w:rFonts w:asciiTheme="minorHAnsi" w:hAnsiTheme="minorHAnsi" w:cstheme="minorBidi"/>
        </w:rPr>
        <w:t xml:space="preserve"> state</w:t>
      </w:r>
      <w:r w:rsidR="2EDDF0AA" w:rsidRPr="4EAC9661">
        <w:rPr>
          <w:rFonts w:asciiTheme="minorHAnsi" w:hAnsiTheme="minorHAnsi" w:cstheme="minorBidi"/>
        </w:rPr>
        <w:t>-</w:t>
      </w:r>
      <w:r w:rsidR="6F481177" w:rsidRPr="4EAC9661">
        <w:rPr>
          <w:rFonts w:asciiTheme="minorHAnsi" w:hAnsiTheme="minorHAnsi" w:cstheme="minorBidi"/>
        </w:rPr>
        <w:t xml:space="preserve">assessed planning proposals have been completed </w:t>
      </w:r>
      <w:r w:rsidR="005B7C89">
        <w:rPr>
          <w:rFonts w:asciiTheme="minorHAnsi" w:hAnsiTheme="minorHAnsi" w:cstheme="minorBidi"/>
        </w:rPr>
        <w:t>between</w:t>
      </w:r>
      <w:r w:rsidR="6F481177" w:rsidRPr="4EAC9661">
        <w:rPr>
          <w:rFonts w:asciiTheme="minorHAnsi" w:hAnsiTheme="minorHAnsi" w:cstheme="minorBidi"/>
        </w:rPr>
        <w:t xml:space="preserve"> </w:t>
      </w:r>
      <w:r w:rsidR="28C6C658" w:rsidRPr="4EAC9661">
        <w:rPr>
          <w:rFonts w:asciiTheme="minorHAnsi" w:hAnsiTheme="minorHAnsi" w:cstheme="minorBidi"/>
        </w:rPr>
        <w:t xml:space="preserve">October 2024 to </w:t>
      </w:r>
      <w:r w:rsidR="7E037348" w:rsidRPr="4EAC9661">
        <w:rPr>
          <w:rFonts w:asciiTheme="minorHAnsi" w:hAnsiTheme="minorHAnsi" w:cstheme="minorBidi"/>
        </w:rPr>
        <w:t>31 March</w:t>
      </w:r>
      <w:r w:rsidR="6F481177" w:rsidRPr="4EAC9661">
        <w:rPr>
          <w:rFonts w:asciiTheme="minorHAnsi" w:hAnsiTheme="minorHAnsi" w:cstheme="minorBidi"/>
        </w:rPr>
        <w:t xml:space="preserve"> 202</w:t>
      </w:r>
      <w:r w:rsidR="7E037348" w:rsidRPr="4EAC9661">
        <w:rPr>
          <w:rFonts w:asciiTheme="minorHAnsi" w:hAnsiTheme="minorHAnsi" w:cstheme="minorBidi"/>
        </w:rPr>
        <w:t>5</w:t>
      </w:r>
      <w:r w:rsidR="76E16576" w:rsidRPr="4EAC9661">
        <w:rPr>
          <w:rFonts w:asciiTheme="minorHAnsi" w:hAnsiTheme="minorHAnsi" w:cstheme="minorBidi"/>
        </w:rPr>
        <w:t xml:space="preserve"> providing </w:t>
      </w:r>
      <w:r w:rsidR="005E95AA" w:rsidRPr="4EAC9661">
        <w:rPr>
          <w:rFonts w:asciiTheme="minorHAnsi" w:hAnsiTheme="minorHAnsi" w:cstheme="minorBidi"/>
        </w:rPr>
        <w:t xml:space="preserve">3,500 new homes of which 885 </w:t>
      </w:r>
      <w:r w:rsidR="49ECF2ED" w:rsidRPr="4EAC9661">
        <w:rPr>
          <w:rFonts w:asciiTheme="minorHAnsi" w:hAnsiTheme="minorHAnsi" w:cstheme="minorBidi"/>
        </w:rPr>
        <w:t>are proposed to be affordable, social or build-to-rent tenure types.</w:t>
      </w:r>
    </w:p>
    <w:p w14:paraId="3C5C76FF" w14:textId="0A021864" w:rsidR="00FB02BC" w:rsidDel="00772DAC" w:rsidRDefault="009823A0" w:rsidP="00FB02BC">
      <w:pPr>
        <w:pStyle w:val="BodyText"/>
        <w:numPr>
          <w:ilvl w:val="0"/>
          <w:numId w:val="54"/>
        </w:numPr>
      </w:pPr>
      <w:r w:rsidDel="00772DAC">
        <w:t>Railway Terrace, Schofields providing up to 1,700 homes of which 30% are proposed to be affordable and build-to-rent tenure types.</w:t>
      </w:r>
    </w:p>
    <w:p w14:paraId="424DE63C" w14:textId="0D6E597F" w:rsidR="00FB02BC" w:rsidDel="00772DAC" w:rsidRDefault="0043375D" w:rsidP="00FB02BC">
      <w:pPr>
        <w:pStyle w:val="BodyText"/>
        <w:numPr>
          <w:ilvl w:val="0"/>
          <w:numId w:val="54"/>
        </w:numPr>
      </w:pPr>
      <w:r w:rsidDel="00772DAC">
        <w:t>Tolland Estate, Wagga Wagga providing approximately 500 new mixed tenure homes. Approximately 180 will be new social housing dwellings.</w:t>
      </w:r>
    </w:p>
    <w:p w14:paraId="41865E38" w14:textId="18095EA7" w:rsidR="00FB02BC" w:rsidDel="00772DAC" w:rsidRDefault="005F4844" w:rsidP="00FB02BC">
      <w:pPr>
        <w:pStyle w:val="BodyText"/>
        <w:numPr>
          <w:ilvl w:val="0"/>
          <w:numId w:val="54"/>
        </w:numPr>
      </w:pPr>
      <w:r w:rsidDel="00772DAC">
        <w:t>Cowper Street, Warrawong providing approximately 1,300 new homes, including 15% dedicated to affordable rental housing for a minimum of 15 years.</w:t>
      </w:r>
    </w:p>
    <w:bookmarkStart w:id="28" w:name="_Hlk198722506"/>
    <w:p w14:paraId="4DADD310" w14:textId="6E8CF913" w:rsidR="003B3D1A" w:rsidRDefault="00E542A1" w:rsidP="00E542A1">
      <w:pPr>
        <w:pStyle w:val="BodyText"/>
        <w:ind w:left="360"/>
      </w:pPr>
      <w:r>
        <w:fldChar w:fldCharType="begin"/>
      </w:r>
      <w:r>
        <w:instrText>HYPERLINK "</w:instrText>
      </w:r>
      <w:r w:rsidRPr="00C13AD6">
        <w:instrText>https://www.planning.nsw.gov.au/plans-for-your-area/state-significant-rezoning-policy</w:instrText>
      </w:r>
      <w:r>
        <w:instrText>"</w:instrText>
      </w:r>
      <w:r>
        <w:fldChar w:fldCharType="separate"/>
      </w:r>
      <w:r w:rsidRPr="00440505">
        <w:rPr>
          <w:rStyle w:val="Hyperlink"/>
        </w:rPr>
        <w:t>https://www.planning.nsw.gov.au/plans-for-your-area/state-significant-rezoning-policy</w:t>
      </w:r>
      <w:bookmarkEnd w:id="28"/>
      <w:r>
        <w:fldChar w:fldCharType="end"/>
      </w:r>
      <w:bookmarkStart w:id="29" w:name="_Hlk198722492"/>
      <w:r>
        <w:t xml:space="preserve"> </w:t>
      </w:r>
      <w:r w:rsidDel="00E542A1">
        <w:t xml:space="preserve"> </w:t>
      </w:r>
      <w:bookmarkEnd w:id="29"/>
    </w:p>
    <w:p w14:paraId="5C3E8CF3" w14:textId="343C99F6" w:rsidR="00EE093F" w:rsidRDefault="00224C34" w:rsidP="00EE093F">
      <w:pPr>
        <w:pStyle w:val="Heading4"/>
      </w:pPr>
      <w:r>
        <w:lastRenderedPageBreak/>
        <w:t>New State Significant Rezoning Policy</w:t>
      </w:r>
    </w:p>
    <w:p w14:paraId="66B23698" w14:textId="6AD1FCAE" w:rsidR="00EE093F" w:rsidRPr="00DE483E" w:rsidRDefault="006D4972" w:rsidP="00EE093F">
      <w:pPr>
        <w:rPr>
          <w:i/>
          <w:iCs/>
        </w:rPr>
      </w:pPr>
      <w:r>
        <w:rPr>
          <w:i/>
          <w:iCs/>
        </w:rPr>
        <w:t xml:space="preserve">Announced </w:t>
      </w:r>
      <w:r w:rsidR="006D14C1">
        <w:rPr>
          <w:i/>
          <w:iCs/>
        </w:rPr>
        <w:t xml:space="preserve">October </w:t>
      </w:r>
      <w:r>
        <w:rPr>
          <w:i/>
          <w:iCs/>
        </w:rPr>
        <w:t>2024</w:t>
      </w:r>
    </w:p>
    <w:p w14:paraId="5E7D93C2" w14:textId="17FAA248" w:rsidR="006D14C1" w:rsidRDefault="006D14C1" w:rsidP="006D14C1">
      <w:r>
        <w:t>The State Significant Rezoning Policy is aimed at identifying land to address the housing and employment needs of the growing population in NSW.</w:t>
      </w:r>
      <w:r w:rsidR="00F26D38">
        <w:t xml:space="preserve"> </w:t>
      </w:r>
      <w:r>
        <w:t xml:space="preserve">It will also streamline planning efforts of local councils and the </w:t>
      </w:r>
      <w:r w:rsidR="00EE0ACD">
        <w:t xml:space="preserve">NSW </w:t>
      </w:r>
      <w:r w:rsidR="00764DD5">
        <w:t>D</w:t>
      </w:r>
      <w:r>
        <w:t>epartment</w:t>
      </w:r>
      <w:r w:rsidR="00EE0ACD">
        <w:t xml:space="preserve"> of Planning, Housing and Infrastructure</w:t>
      </w:r>
      <w:r>
        <w:t>, cutting rezoning timeframes by up to 200 working days.</w:t>
      </w:r>
    </w:p>
    <w:p w14:paraId="46023605" w14:textId="7AB11058" w:rsidR="006D14C1" w:rsidRDefault="009022F9" w:rsidP="006D14C1">
      <w:r>
        <w:t xml:space="preserve">While the </w:t>
      </w:r>
      <w:r w:rsidRPr="009022F9">
        <w:t>planning system already allows for the state to undertake rezonings</w:t>
      </w:r>
      <w:r>
        <w:t>, t</w:t>
      </w:r>
      <w:r w:rsidR="006D14C1">
        <w:t xml:space="preserve">he policy sets </w:t>
      </w:r>
      <w:r w:rsidR="000362FA">
        <w:t xml:space="preserve">two </w:t>
      </w:r>
      <w:r w:rsidR="006D14C1">
        <w:t>distinct pathways for rezoning:</w:t>
      </w:r>
    </w:p>
    <w:p w14:paraId="5DDF3555" w14:textId="324ADA50" w:rsidR="006D14C1" w:rsidRDefault="006D14C1" w:rsidP="00BA2DD3">
      <w:pPr>
        <w:pStyle w:val="ListParagraph"/>
        <w:numPr>
          <w:ilvl w:val="0"/>
          <w:numId w:val="17"/>
        </w:numPr>
      </w:pPr>
      <w:r>
        <w:t>state-led rezoning for large-scale areas or precincts</w:t>
      </w:r>
      <w:r w:rsidR="0044152E">
        <w:t xml:space="preserve"> </w:t>
      </w:r>
    </w:p>
    <w:p w14:paraId="0C372D33" w14:textId="053060DA" w:rsidR="00F26D38" w:rsidRDefault="006D14C1" w:rsidP="00BA2DD3">
      <w:pPr>
        <w:pStyle w:val="ListParagraph"/>
        <w:numPr>
          <w:ilvl w:val="0"/>
          <w:numId w:val="17"/>
        </w:numPr>
      </w:pPr>
      <w:r>
        <w:t xml:space="preserve">state-assessed </w:t>
      </w:r>
      <w:r w:rsidR="00137615">
        <w:t xml:space="preserve">rezoning </w:t>
      </w:r>
      <w:r>
        <w:t>proposals for sites of state planning significance, or proposals that have been unreasonably delayed in the planning system.</w:t>
      </w:r>
    </w:p>
    <w:p w14:paraId="18C113CC" w14:textId="3D83D086" w:rsidR="000576C9" w:rsidRPr="001E41D1" w:rsidRDefault="00EE093F" w:rsidP="004039A3">
      <w:hyperlink r:id="rId42" w:history="1">
        <w:r w:rsidRPr="00C8107C">
          <w:rPr>
            <w:rStyle w:val="Hyperlink"/>
          </w:rPr>
          <w:t>https://www.planning.nsw.gov.au/plans-for-your-area/state-significant-rezoning-policy</w:t>
        </w:r>
      </w:hyperlink>
    </w:p>
    <w:p w14:paraId="328155AD" w14:textId="77777777" w:rsidR="005743E5" w:rsidRPr="008D37EE" w:rsidRDefault="005743E5" w:rsidP="005743E5">
      <w:pPr>
        <w:pStyle w:val="Heading4"/>
        <w:rPr>
          <w:rStyle w:val="Hyperlink"/>
          <w:color w:val="002664" w:themeColor="accent1"/>
          <w:u w:val="none"/>
        </w:rPr>
      </w:pPr>
      <w:r>
        <w:rPr>
          <w:rStyle w:val="Hyperlink"/>
          <w:color w:val="002664" w:themeColor="accent1"/>
          <w:u w:val="none"/>
        </w:rPr>
        <w:t>Regional Housing Strategic Planning Fund Round 3</w:t>
      </w:r>
    </w:p>
    <w:p w14:paraId="26C092EF" w14:textId="77777777" w:rsidR="005743E5" w:rsidRPr="008D37EE" w:rsidRDefault="005743E5" w:rsidP="005743E5">
      <w:pPr>
        <w:rPr>
          <w:rStyle w:val="Hyperlink"/>
          <w:i/>
          <w:iCs/>
          <w:u w:val="none"/>
        </w:rPr>
      </w:pPr>
      <w:r w:rsidRPr="008D37EE">
        <w:rPr>
          <w:rStyle w:val="Hyperlink"/>
          <w:i/>
          <w:iCs/>
          <w:u w:val="none"/>
        </w:rPr>
        <w:t>Announced October 2024</w:t>
      </w:r>
    </w:p>
    <w:p w14:paraId="44D1A06F" w14:textId="5FC020E8" w:rsidR="005743E5" w:rsidRDefault="005743E5" w:rsidP="005743E5">
      <w:r>
        <w:t xml:space="preserve">All NSW councils outside Greater Sydney are eligible for a share of $3 million for projects </w:t>
      </w:r>
      <w:r w:rsidR="00731D72">
        <w:t>to speed up new housing strategies, prepare infrastructure and servicing plans and make local planning amendments for the delivery of more diverse and affordable housing supply.</w:t>
      </w:r>
      <w:r w:rsidR="00480F03">
        <w:t xml:space="preserve"> </w:t>
      </w:r>
      <w:r>
        <w:t>Councils can receive between $20,000 and $250,000 for individual projects</w:t>
      </w:r>
      <w:r w:rsidR="00480F03">
        <w:t xml:space="preserve">. </w:t>
      </w:r>
    </w:p>
    <w:p w14:paraId="39049259" w14:textId="77777777" w:rsidR="005743E5" w:rsidRDefault="005743E5" w:rsidP="005743E5">
      <w:hyperlink r:id="rId43" w:history="1">
        <w:r w:rsidRPr="009F3829">
          <w:rPr>
            <w:rStyle w:val="Hyperlink"/>
          </w:rPr>
          <w:t>https://www.planning.nsw.gov.au/policy-and-legislation/housing/regional-housing/regional-housing-strategic-planning-fund</w:t>
        </w:r>
      </w:hyperlink>
    </w:p>
    <w:p w14:paraId="5C77E718" w14:textId="6562B1D5" w:rsidR="001A4944" w:rsidRPr="00521007" w:rsidRDefault="0040308A" w:rsidP="00676B74">
      <w:pPr>
        <w:pStyle w:val="Heading4"/>
      </w:pPr>
      <w:r w:rsidRPr="00521007">
        <w:t xml:space="preserve">Infrastructure funding </w:t>
      </w:r>
      <w:r w:rsidR="003B3480">
        <w:t>that</w:t>
      </w:r>
      <w:r w:rsidR="00CA62DB">
        <w:t xml:space="preserve"> </w:t>
      </w:r>
      <w:r w:rsidR="003E4B5B" w:rsidRPr="00521007">
        <w:t>support</w:t>
      </w:r>
      <w:r w:rsidR="003B3480">
        <w:t>s</w:t>
      </w:r>
      <w:r w:rsidR="003E4B5B" w:rsidRPr="00521007">
        <w:t xml:space="preserve"> new housing and employment lands</w:t>
      </w:r>
      <w:r w:rsidR="003E4B5B" w:rsidRPr="00521007">
        <w:rPr>
          <w:rFonts w:ascii="Public Sans" w:hAnsi="Public Sans"/>
          <w:color w:val="22272B"/>
        </w:rPr>
        <w:t> </w:t>
      </w:r>
    </w:p>
    <w:p w14:paraId="182857FE" w14:textId="04E36DF7" w:rsidR="002F4310" w:rsidRPr="00521007" w:rsidRDefault="007F3765" w:rsidP="002F4310">
      <w:pPr>
        <w:pStyle w:val="BodyText"/>
        <w:rPr>
          <w:i/>
        </w:rPr>
      </w:pPr>
      <w:r>
        <w:rPr>
          <w:i/>
        </w:rPr>
        <w:t>Announced November 2024</w:t>
      </w:r>
    </w:p>
    <w:p w14:paraId="7C89FDB1" w14:textId="7BD9DBAB" w:rsidR="00326E22" w:rsidRPr="00521007" w:rsidRDefault="003E4B5B" w:rsidP="00326E22">
      <w:r w:rsidRPr="00521007">
        <w:t>$</w:t>
      </w:r>
      <w:r w:rsidR="00FB014A" w:rsidRPr="00521007">
        <w:t>55.1</w:t>
      </w:r>
      <w:r w:rsidRPr="00521007">
        <w:t xml:space="preserve"> million</w:t>
      </w:r>
      <w:r w:rsidR="005F606B" w:rsidRPr="00521007">
        <w:t xml:space="preserve"> in funding</w:t>
      </w:r>
      <w:r w:rsidRPr="00521007">
        <w:t xml:space="preserve"> was </w:t>
      </w:r>
      <w:r w:rsidR="00FB014A" w:rsidRPr="00521007">
        <w:t xml:space="preserve">awarded in November 2024 </w:t>
      </w:r>
      <w:r w:rsidRPr="00521007">
        <w:t xml:space="preserve">under </w:t>
      </w:r>
      <w:r w:rsidR="00632A68" w:rsidRPr="00521007">
        <w:t>round</w:t>
      </w:r>
      <w:r w:rsidRPr="00521007">
        <w:t xml:space="preserve"> 4 of the</w:t>
      </w:r>
      <w:r w:rsidR="00632A68" w:rsidRPr="00521007">
        <w:t xml:space="preserve"> State Voluntary Planning Agreement </w:t>
      </w:r>
      <w:proofErr w:type="gramStart"/>
      <w:r w:rsidR="00632A68" w:rsidRPr="00521007">
        <w:t>program</w:t>
      </w:r>
      <w:proofErr w:type="gramEnd"/>
      <w:r w:rsidR="00E319E3">
        <w:t xml:space="preserve"> to</w:t>
      </w:r>
      <w:r w:rsidR="008F58BF" w:rsidRPr="008F58BF">
        <w:t xml:space="preserve"> support delivery of up to 28,100 new homes over five years to 2029.</w:t>
      </w:r>
    </w:p>
    <w:p w14:paraId="52CF65E8" w14:textId="77777777" w:rsidR="00063A2B" w:rsidRDefault="00D64C28" w:rsidP="00676B74">
      <w:r w:rsidRPr="00521007">
        <w:t xml:space="preserve">Transport for NSW </w:t>
      </w:r>
      <w:r w:rsidR="006D6E62" w:rsidRPr="00521007">
        <w:t xml:space="preserve">and </w:t>
      </w:r>
      <w:r w:rsidR="00521007" w:rsidRPr="00521007">
        <w:t xml:space="preserve">seven </w:t>
      </w:r>
      <w:r w:rsidR="006D6E62" w:rsidRPr="00521007">
        <w:t xml:space="preserve">local councils </w:t>
      </w:r>
      <w:r w:rsidR="00FE6699" w:rsidRPr="00521007">
        <w:t xml:space="preserve">(Wollongong City Council, Cessnock City Council, Lake Macquarie City Council, Maitland City Council, The Hills Shire Council, Camden Council, Wollondilly Shire Council) </w:t>
      </w:r>
      <w:r w:rsidR="006D6E62" w:rsidRPr="00521007">
        <w:t>received funding for 21 projects across five regions</w:t>
      </w:r>
      <w:r w:rsidR="002F4310" w:rsidRPr="00521007">
        <w:t>.</w:t>
      </w:r>
      <w:r w:rsidR="00FE6699" w:rsidRPr="00521007">
        <w:t xml:space="preserve"> </w:t>
      </w:r>
    </w:p>
    <w:p w14:paraId="3E227E54" w14:textId="4BEFFBD0" w:rsidR="002F4310" w:rsidRPr="00521007" w:rsidRDefault="00AC32BF" w:rsidP="00676B74">
      <w:r>
        <w:t xml:space="preserve">Successful projects include </w:t>
      </w:r>
      <w:r w:rsidR="00C54C24">
        <w:t>the d</w:t>
      </w:r>
      <w:r w:rsidR="00C54C24" w:rsidRPr="00C54C24">
        <w:t>esign and construction of a new multipurpose amenities building identified in the Thirlmere Memorial Park and Sportsground Master Plan</w:t>
      </w:r>
      <w:r w:rsidR="00C54C24">
        <w:t xml:space="preserve"> in the Wollondilly LGA, </w:t>
      </w:r>
      <w:r w:rsidR="00BC40C5">
        <w:t xml:space="preserve">new </w:t>
      </w:r>
      <w:r>
        <w:t>road and intersection upgrades</w:t>
      </w:r>
      <w:r w:rsidR="00BC40C5">
        <w:t xml:space="preserve"> in the Lower Hunter region and</w:t>
      </w:r>
      <w:r w:rsidR="00BF20B9">
        <w:t xml:space="preserve"> </w:t>
      </w:r>
      <w:r w:rsidR="007A0B5B">
        <w:t>funding towards S</w:t>
      </w:r>
      <w:r w:rsidR="007A0B5B" w:rsidRPr="007A0B5B">
        <w:t>tage 2 of the Darkes Sporting and Community Hub, including development of an integrated community centre and sporting amenities, district-level playground, associated landscaping and car parking</w:t>
      </w:r>
      <w:r w:rsidR="007A0B5B">
        <w:t xml:space="preserve"> in Wollongong. </w:t>
      </w:r>
    </w:p>
    <w:p w14:paraId="0DDA3887" w14:textId="00EE04D3" w:rsidR="002F7B0A" w:rsidRDefault="00507C3B" w:rsidP="00676B74">
      <w:hyperlink r:id="rId44" w:history="1">
        <w:r w:rsidRPr="00521007">
          <w:rPr>
            <w:rStyle w:val="Hyperlink"/>
          </w:rPr>
          <w:t>https://www.planning.nsw.gov.au/plans-for-your-area/infrastructure-funding/state-voluntary-planning-agreements</w:t>
        </w:r>
      </w:hyperlink>
    </w:p>
    <w:p w14:paraId="5E99D61A" w14:textId="5BA7907F" w:rsidR="007767DC" w:rsidRPr="007767DC" w:rsidRDefault="007767DC" w:rsidP="007767DC">
      <w:pPr>
        <w:pStyle w:val="Heading4"/>
      </w:pPr>
      <w:r w:rsidRPr="007767DC">
        <w:t>$75 million to deliver infrastructure for Western Sydney homes</w:t>
      </w:r>
    </w:p>
    <w:p w14:paraId="4EB7823B" w14:textId="2EE21C57" w:rsidR="007767DC" w:rsidRPr="007767DC" w:rsidRDefault="007767DC" w:rsidP="007767DC">
      <w:pPr>
        <w:rPr>
          <w:i/>
          <w:iCs/>
        </w:rPr>
      </w:pPr>
      <w:r w:rsidRPr="007767DC">
        <w:rPr>
          <w:i/>
          <w:iCs/>
        </w:rPr>
        <w:t>Announced October 2024</w:t>
      </w:r>
    </w:p>
    <w:p w14:paraId="68CA6AEA" w14:textId="121120D8" w:rsidR="004B073F" w:rsidRDefault="007767DC" w:rsidP="007767DC">
      <w:pPr>
        <w:pStyle w:val="BodyText"/>
      </w:pPr>
      <w:r>
        <w:lastRenderedPageBreak/>
        <w:t xml:space="preserve">Round 6 of the Special Infrastructure Contribution </w:t>
      </w:r>
      <w:r w:rsidR="002F4A48">
        <w:t xml:space="preserve">(SIC) </w:t>
      </w:r>
      <w:r w:rsidR="003252C6">
        <w:t>grant funding provide</w:t>
      </w:r>
      <w:r w:rsidR="00725B9F">
        <w:t>s</w:t>
      </w:r>
      <w:r w:rsidR="003252C6">
        <w:t xml:space="preserve"> </w:t>
      </w:r>
      <w:r>
        <w:t xml:space="preserve">$75 million to </w:t>
      </w:r>
      <w:r w:rsidR="003252C6">
        <w:t xml:space="preserve">support </w:t>
      </w:r>
      <w:r>
        <w:t xml:space="preserve">more than 42,000 new homes across Western Sydney. </w:t>
      </w:r>
      <w:r w:rsidR="002F4A48">
        <w:t>The SIC</w:t>
      </w:r>
      <w:r>
        <w:t xml:space="preserve"> fund</w:t>
      </w:r>
      <w:r w:rsidR="002F4A48">
        <w:t>s</w:t>
      </w:r>
      <w:r>
        <w:t xml:space="preserve"> critical supporting infrastructure for homes such as roads, schools</w:t>
      </w:r>
      <w:r w:rsidR="00B165D6">
        <w:t xml:space="preserve">, </w:t>
      </w:r>
      <w:r>
        <w:t>emergency</w:t>
      </w:r>
      <w:r w:rsidR="00B165D6">
        <w:t xml:space="preserve"> services</w:t>
      </w:r>
      <w:r w:rsidR="00F91DF5">
        <w:t xml:space="preserve"> and </w:t>
      </w:r>
      <w:r>
        <w:t xml:space="preserve">health. </w:t>
      </w:r>
    </w:p>
    <w:p w14:paraId="68EB6F0D" w14:textId="68112B33" w:rsidR="007A7A9A" w:rsidRDefault="007A7A9A" w:rsidP="007767DC">
      <w:pPr>
        <w:pStyle w:val="BodyText"/>
      </w:pPr>
      <w:r>
        <w:t xml:space="preserve">Applications were open from October to December 2024 to </w:t>
      </w:r>
      <w:r w:rsidR="007767DC">
        <w:t xml:space="preserve">councils in specific Western Sydney Growth Centres LGAs </w:t>
      </w:r>
      <w:r w:rsidR="001E43B8">
        <w:t>including</w:t>
      </w:r>
      <w:r w:rsidR="007767DC">
        <w:t xml:space="preserve"> Blacktown, Camden, Campbelltown, Hawkesbury, The Hills </w:t>
      </w:r>
      <w:r w:rsidR="00D26C65">
        <w:t xml:space="preserve">Shire </w:t>
      </w:r>
      <w:r w:rsidR="007767DC">
        <w:t xml:space="preserve">and Liverpool. It </w:t>
      </w:r>
      <w:r w:rsidR="006F368F">
        <w:t xml:space="preserve">was </w:t>
      </w:r>
      <w:r w:rsidR="007767DC">
        <w:t xml:space="preserve">also open to </w:t>
      </w:r>
      <w:r w:rsidR="00D9713B">
        <w:t xml:space="preserve">NSW Government </w:t>
      </w:r>
      <w:r w:rsidR="007767DC">
        <w:t xml:space="preserve">agencies. </w:t>
      </w:r>
    </w:p>
    <w:p w14:paraId="2F0614C3" w14:textId="613FC303" w:rsidR="001E43B8" w:rsidRDefault="001E43B8" w:rsidP="007767DC">
      <w:pPr>
        <w:pStyle w:val="BodyText"/>
      </w:pPr>
      <w:r>
        <w:t>Under the grant program, a</w:t>
      </w:r>
      <w:r w:rsidRPr="0064334A">
        <w:t>ll planning and design projects must be delivered by 30 June 2028. All land acquisition and construction projects must be completed by 30 June 2029.</w:t>
      </w:r>
      <w:r w:rsidR="00196A1F">
        <w:t xml:space="preserve"> Successful applicants will be announced in </w:t>
      </w:r>
      <w:proofErr w:type="spellStart"/>
      <w:r w:rsidR="00196A1F">
        <w:t>mid 2025</w:t>
      </w:r>
      <w:proofErr w:type="spellEnd"/>
      <w:r w:rsidR="00196A1F">
        <w:t xml:space="preserve">. </w:t>
      </w:r>
    </w:p>
    <w:p w14:paraId="4118B068" w14:textId="49A71AC1" w:rsidR="001B30F1" w:rsidRDefault="001F3282" w:rsidP="007767DC">
      <w:pPr>
        <w:pStyle w:val="BodyText"/>
      </w:pPr>
      <w:hyperlink r:id="rId45" w:history="1">
        <w:r w:rsidRPr="0095331D">
          <w:rPr>
            <w:rStyle w:val="Hyperlink"/>
          </w:rPr>
          <w:t>https://www.nsw.gov.au/grants-and-funding/western-sydney-growth-areas-special-infrastructure-contributions-funding-round-6</w:t>
        </w:r>
      </w:hyperlink>
    </w:p>
    <w:p w14:paraId="38747E02" w14:textId="77777777" w:rsidR="004B073F" w:rsidRPr="00A63DEF" w:rsidRDefault="004B073F" w:rsidP="004B073F">
      <w:pPr>
        <w:rPr>
          <w:rFonts w:ascii="Public Sans SemiBold" w:eastAsiaTheme="majorEastAsia" w:hAnsi="Public Sans SemiBold" w:cstheme="majorBidi"/>
          <w:color w:val="002664" w:themeColor="accent1"/>
          <w:sz w:val="25"/>
          <w:szCs w:val="25"/>
        </w:rPr>
      </w:pPr>
      <w:r w:rsidRPr="00A63DEF">
        <w:rPr>
          <w:rFonts w:ascii="Public Sans SemiBold" w:eastAsiaTheme="majorEastAsia" w:hAnsi="Public Sans SemiBold" w:cstheme="majorBidi"/>
          <w:color w:val="002664" w:themeColor="accent1"/>
          <w:sz w:val="25"/>
          <w:szCs w:val="25"/>
        </w:rPr>
        <w:t>More green space to support better communities</w:t>
      </w:r>
    </w:p>
    <w:p w14:paraId="6812D4E3" w14:textId="77777777" w:rsidR="004B073F" w:rsidRPr="00A63DEF" w:rsidRDefault="004B073F" w:rsidP="004B073F">
      <w:pPr>
        <w:pStyle w:val="BodyText"/>
        <w:rPr>
          <w:i/>
        </w:rPr>
      </w:pPr>
      <w:r w:rsidRPr="00A63DEF">
        <w:rPr>
          <w:i/>
        </w:rPr>
        <w:t>Announced February 2025</w:t>
      </w:r>
    </w:p>
    <w:p w14:paraId="357DF137" w14:textId="48D060DF" w:rsidR="004B073F" w:rsidRPr="006936DB" w:rsidRDefault="004B073F" w:rsidP="004B073F">
      <w:r w:rsidRPr="00A63DEF">
        <w:t xml:space="preserve">34 councils in Greater Sydney and the Central Coast </w:t>
      </w:r>
      <w:r w:rsidR="001E43B8">
        <w:t>are</w:t>
      </w:r>
      <w:r w:rsidR="00B44DE3">
        <w:t xml:space="preserve"> </w:t>
      </w:r>
      <w:r w:rsidRPr="00A63DEF">
        <w:t>eligible for the 2024-25 round of funding for the Metropolitan Greenspace</w:t>
      </w:r>
      <w:r>
        <w:t xml:space="preserve"> Program. A total of </w:t>
      </w:r>
      <w:r w:rsidRPr="006936DB">
        <w:t xml:space="preserve">$4 million in grants </w:t>
      </w:r>
      <w:r>
        <w:t xml:space="preserve">will be provided </w:t>
      </w:r>
      <w:r w:rsidRPr="006936DB">
        <w:t>to build more parks, playgrounds, walking tracks and restore local bushlands</w:t>
      </w:r>
      <w:r w:rsidR="00B44DE3">
        <w:t>, as well as open space strategies and master plans for future works</w:t>
      </w:r>
      <w:r w:rsidRPr="006936DB">
        <w:t xml:space="preserve">. </w:t>
      </w:r>
      <w:r w:rsidR="00B44DE3" w:rsidRPr="00196A1F">
        <w:t xml:space="preserve">Applications </w:t>
      </w:r>
      <w:r w:rsidR="00A12739">
        <w:t>closed in</w:t>
      </w:r>
      <w:r w:rsidR="003C5CD0" w:rsidRPr="00196A1F">
        <w:t xml:space="preserve"> March 2025 and s</w:t>
      </w:r>
      <w:r w:rsidRPr="00196A1F">
        <w:t xml:space="preserve">uccessful </w:t>
      </w:r>
      <w:r w:rsidR="00196A1F">
        <w:t>applicants</w:t>
      </w:r>
      <w:r w:rsidRPr="00196A1F">
        <w:t xml:space="preserve"> will be announced in June 2025.</w:t>
      </w:r>
    </w:p>
    <w:p w14:paraId="3B9BA246" w14:textId="77777777" w:rsidR="004B073F" w:rsidRDefault="004B073F" w:rsidP="004B073F">
      <w:pPr>
        <w:pStyle w:val="BodyText"/>
      </w:pPr>
      <w:hyperlink r:id="rId46" w:history="1">
        <w:r w:rsidRPr="00387E63">
          <w:rPr>
            <w:rStyle w:val="Hyperlink"/>
          </w:rPr>
          <w:t>https://www.planning.nsw.gov.au/plans-for-your-area/infrastructure-funding/metropolitan-greenspace-program</w:t>
        </w:r>
      </w:hyperlink>
      <w:r>
        <w:t xml:space="preserve"> </w:t>
      </w:r>
    </w:p>
    <w:p w14:paraId="312162ED" w14:textId="77777777" w:rsidR="00D417A6" w:rsidRPr="00CC5220" w:rsidRDefault="00D417A6" w:rsidP="00D417A6">
      <w:pPr>
        <w:pStyle w:val="Heading4"/>
        <w:rPr>
          <w:rStyle w:val="Hyperlink"/>
          <w:color w:val="002664" w:themeColor="accent1"/>
          <w:u w:val="none"/>
        </w:rPr>
      </w:pPr>
      <w:r w:rsidRPr="00CC5220">
        <w:rPr>
          <w:rStyle w:val="Hyperlink"/>
          <w:color w:val="002664" w:themeColor="accent1"/>
          <w:u w:val="none"/>
        </w:rPr>
        <w:t>Construction worker housing in regional NSW</w:t>
      </w:r>
    </w:p>
    <w:p w14:paraId="68DCE32E" w14:textId="5013CC16" w:rsidR="00D417A6" w:rsidRPr="00CC5220" w:rsidRDefault="00FB162C" w:rsidP="00D417A6">
      <w:pPr>
        <w:rPr>
          <w:i/>
          <w:iCs/>
        </w:rPr>
      </w:pPr>
      <w:r>
        <w:rPr>
          <w:i/>
          <w:iCs/>
        </w:rPr>
        <w:t xml:space="preserve">Completed </w:t>
      </w:r>
      <w:r w:rsidR="00D417A6" w:rsidRPr="00CC5220">
        <w:rPr>
          <w:i/>
          <w:iCs/>
        </w:rPr>
        <w:t>December 2024</w:t>
      </w:r>
    </w:p>
    <w:p w14:paraId="7D0447AE" w14:textId="65D479C0" w:rsidR="00D417A6" w:rsidRDefault="00D417A6" w:rsidP="00D417A6">
      <w:r>
        <w:t xml:space="preserve">A new planning pathway has been established to fast-track housing for construction workers on major infrastructure projects in Renewable Energy Zones. This will help deliver more homes in regional NSW, speed-up renewable energy project development, support councils to manage flow of construction workers, and ease pressure on local rental markets. Streamlined approvals provide councils greater clarity on their housing supply pipeline, and greater certainty for renewable energy developers on </w:t>
      </w:r>
      <w:r w:rsidR="00A266A5">
        <w:t xml:space="preserve">how </w:t>
      </w:r>
      <w:r>
        <w:t xml:space="preserve">worker accommodation </w:t>
      </w:r>
      <w:r w:rsidR="0091153B">
        <w:t>will be managed during and after</w:t>
      </w:r>
      <w:r w:rsidR="00EC1EB6">
        <w:t xml:space="preserve"> the </w:t>
      </w:r>
      <w:r w:rsidR="00D1550D">
        <w:t>construction of</w:t>
      </w:r>
      <w:r>
        <w:t xml:space="preserve"> a project. </w:t>
      </w:r>
    </w:p>
    <w:p w14:paraId="2DDF5423" w14:textId="34DFC4D7" w:rsidR="004029A3" w:rsidRDefault="004029A3" w:rsidP="00D417A6">
      <w:hyperlink r:id="rId47" w:history="1">
        <w:r w:rsidRPr="0095331D">
          <w:rPr>
            <w:rStyle w:val="Hyperlink"/>
          </w:rPr>
          <w:t>https://www.planning.nsw.gov.au/policy-and-legislation/housing/regional-housing/regional-housing-taskforce/construction-workers-accommodation</w:t>
        </w:r>
      </w:hyperlink>
    </w:p>
    <w:p w14:paraId="6EC70A25" w14:textId="59B5947A" w:rsidR="00ED1DA6" w:rsidRPr="00D703EB" w:rsidRDefault="001437B9" w:rsidP="00676B74">
      <w:pPr>
        <w:pStyle w:val="Heading4"/>
      </w:pPr>
      <w:r w:rsidRPr="00D703EB">
        <w:t>Build</w:t>
      </w:r>
      <w:r w:rsidR="00F2106B" w:rsidRPr="00D703EB">
        <w:t xml:space="preserve">-to-rent </w:t>
      </w:r>
      <w:r w:rsidR="0068523F" w:rsidRPr="00D703EB">
        <w:t>program</w:t>
      </w:r>
      <w:r w:rsidR="009375C4">
        <w:t xml:space="preserve"> expansion</w:t>
      </w:r>
    </w:p>
    <w:p w14:paraId="6629F8B0" w14:textId="5ADFF0F3" w:rsidR="00ED1DA6" w:rsidRPr="00D703EB" w:rsidRDefault="00C97926" w:rsidP="00EC153A">
      <w:pPr>
        <w:pStyle w:val="BodyText"/>
        <w:rPr>
          <w:i/>
        </w:rPr>
      </w:pPr>
      <w:r>
        <w:rPr>
          <w:i/>
        </w:rPr>
        <w:t>Announced February 2025</w:t>
      </w:r>
    </w:p>
    <w:p w14:paraId="71424B04" w14:textId="0BC48083" w:rsidR="00B65E04" w:rsidRPr="00B65E04" w:rsidRDefault="00C64A4C" w:rsidP="00B65E04">
      <w:pPr>
        <w:pStyle w:val="BodyText"/>
      </w:pPr>
      <w:proofErr w:type="spellStart"/>
      <w:r>
        <w:t>Landcom</w:t>
      </w:r>
      <w:proofErr w:type="spellEnd"/>
      <w:r w:rsidR="0092128D" w:rsidRPr="00D703EB">
        <w:t xml:space="preserve"> will </w:t>
      </w:r>
      <w:r>
        <w:t xml:space="preserve">transform </w:t>
      </w:r>
      <w:r w:rsidR="00B65E04" w:rsidRPr="00B65E04">
        <w:t>the former WestConnex dive site in Camperdown</w:t>
      </w:r>
      <w:r w:rsidR="00883AD3">
        <w:t xml:space="preserve"> with well-designed and well-located mixed</w:t>
      </w:r>
      <w:r w:rsidR="005E560C">
        <w:t>-</w:t>
      </w:r>
      <w:r w:rsidR="00883AD3">
        <w:t>use development</w:t>
      </w:r>
      <w:r w:rsidR="004506D6">
        <w:t xml:space="preserve">. This </w:t>
      </w:r>
      <w:r w:rsidR="00DE3A79">
        <w:t>is being</w:t>
      </w:r>
      <w:r w:rsidR="004506D6">
        <w:t xml:space="preserve"> funded through </w:t>
      </w:r>
      <w:r w:rsidR="00A63EBF">
        <w:t xml:space="preserve">the </w:t>
      </w:r>
      <w:r w:rsidR="00A63EBF" w:rsidRPr="00D703EB">
        <w:t xml:space="preserve">$450 million </w:t>
      </w:r>
      <w:r w:rsidR="00A63EBF">
        <w:t xml:space="preserve">investment in the </w:t>
      </w:r>
      <w:r w:rsidR="00A63EBF" w:rsidRPr="00D703EB">
        <w:t>Key Worker Build-to-Rent Program</w:t>
      </w:r>
      <w:r w:rsidR="004506D6">
        <w:t xml:space="preserve"> to deliver more than 400 build-to-rent homes for essential workers in metropolitan </w:t>
      </w:r>
      <w:r w:rsidR="00DE3A79">
        <w:t>Sydney</w:t>
      </w:r>
      <w:r w:rsidR="00A63EBF">
        <w:t xml:space="preserve">. This project will </w:t>
      </w:r>
      <w:r w:rsidR="00B65E04" w:rsidRPr="00B65E04">
        <w:t>deliver:</w:t>
      </w:r>
    </w:p>
    <w:p w14:paraId="1744C0C2" w14:textId="77777777" w:rsidR="00B65E04" w:rsidRPr="00B65E04" w:rsidRDefault="00B65E04" w:rsidP="00BA2DD3">
      <w:pPr>
        <w:pStyle w:val="BodyText"/>
        <w:numPr>
          <w:ilvl w:val="0"/>
          <w:numId w:val="21"/>
        </w:numPr>
      </w:pPr>
      <w:r w:rsidRPr="00B65E04">
        <w:t>at least 200 build-to-rent units offered to essential workers like health workers, paramedics, teachers, police officers and firefighters at a discount to market rent, through a separate subsidy</w:t>
      </w:r>
    </w:p>
    <w:p w14:paraId="43A37FF5" w14:textId="77777777" w:rsidR="00B65E04" w:rsidRPr="00B65E04" w:rsidRDefault="00B65E04" w:rsidP="00BA2DD3">
      <w:pPr>
        <w:pStyle w:val="BodyText"/>
        <w:numPr>
          <w:ilvl w:val="0"/>
          <w:numId w:val="21"/>
        </w:numPr>
      </w:pPr>
      <w:r w:rsidRPr="00B65E04">
        <w:lastRenderedPageBreak/>
        <w:t>approximately 300 additional units, including private units and a proportion of affordable rental housing</w:t>
      </w:r>
    </w:p>
    <w:p w14:paraId="7270BDA8" w14:textId="5FF5EDCB" w:rsidR="00B65E04" w:rsidRPr="00B65E04" w:rsidRDefault="00B65E04" w:rsidP="00BA2DD3">
      <w:pPr>
        <w:pStyle w:val="BodyText"/>
        <w:numPr>
          <w:ilvl w:val="0"/>
          <w:numId w:val="21"/>
        </w:numPr>
      </w:pPr>
      <w:r w:rsidRPr="00B65E04">
        <w:t>ground-floor retail or commercial, landscaped outdoor spaces and new pedestrian links.</w:t>
      </w:r>
    </w:p>
    <w:p w14:paraId="3E176728" w14:textId="28B38AF4" w:rsidR="00105BB6" w:rsidRDefault="00B65E04" w:rsidP="008E00CF">
      <w:pPr>
        <w:pStyle w:val="BodyText"/>
      </w:pPr>
      <w:r w:rsidRPr="00B65E04">
        <w:t>Construction is expected to begin in 2026, pending approvals, with the first essential workers moving in around 2028.</w:t>
      </w:r>
      <w:r w:rsidR="00A63EBF">
        <w:t xml:space="preserve"> </w:t>
      </w:r>
      <w:r w:rsidR="00A63EBF" w:rsidRPr="00A63EBF">
        <w:t xml:space="preserve">The Camperdown site is the first secured by </w:t>
      </w:r>
      <w:proofErr w:type="spellStart"/>
      <w:r w:rsidR="00A63EBF" w:rsidRPr="00A63EBF">
        <w:t>Landcom</w:t>
      </w:r>
      <w:proofErr w:type="spellEnd"/>
      <w:r w:rsidR="00A63EBF" w:rsidRPr="00A63EBF">
        <w:t xml:space="preserve"> as part of the NSW Government’s build-to-rent essential worker housing program, with </w:t>
      </w:r>
      <w:proofErr w:type="spellStart"/>
      <w:r w:rsidR="00A63EBF" w:rsidRPr="00A63EBF">
        <w:t>Landcom</w:t>
      </w:r>
      <w:proofErr w:type="spellEnd"/>
      <w:r w:rsidR="00A63EBF" w:rsidRPr="00A63EBF">
        <w:t xml:space="preserve"> investigating additional sites.</w:t>
      </w:r>
    </w:p>
    <w:p w14:paraId="4C82742C" w14:textId="709F74F3" w:rsidR="00C05E98" w:rsidRDefault="00FA5C7F" w:rsidP="008E00CF">
      <w:pPr>
        <w:pStyle w:val="BodyText"/>
      </w:pPr>
      <w:r>
        <w:t xml:space="preserve">Progress </w:t>
      </w:r>
      <w:proofErr w:type="gramStart"/>
      <w:r>
        <w:t>continues on</w:t>
      </w:r>
      <w:proofErr w:type="gramEnd"/>
      <w:r>
        <w:t xml:space="preserve"> </w:t>
      </w:r>
      <w:proofErr w:type="spellStart"/>
      <w:r>
        <w:t>Landcom’s</w:t>
      </w:r>
      <w:proofErr w:type="spellEnd"/>
      <w:r>
        <w:t xml:space="preserve"> existing build-to-rent </w:t>
      </w:r>
      <w:r w:rsidR="00F8272C">
        <w:t xml:space="preserve">projects. Construction </w:t>
      </w:r>
      <w:r w:rsidR="00C05E98">
        <w:t xml:space="preserve">on </w:t>
      </w:r>
      <w:r w:rsidR="00103C45">
        <w:t xml:space="preserve">60 homes in the South Coast (Bomaderry) </w:t>
      </w:r>
      <w:r w:rsidR="0003369A">
        <w:t xml:space="preserve">started in March 2025 </w:t>
      </w:r>
      <w:r w:rsidR="00103C45">
        <w:t xml:space="preserve">and </w:t>
      </w:r>
      <w:r w:rsidR="00AD191C">
        <w:t xml:space="preserve">50 homes </w:t>
      </w:r>
      <w:r w:rsidR="00C05E98">
        <w:t xml:space="preserve">in the Northern Rivers (East Lismore) </w:t>
      </w:r>
      <w:r w:rsidR="00AD191C">
        <w:t>have received development consent. For</w:t>
      </w:r>
      <w:r w:rsidR="00922A09">
        <w:t xml:space="preserve"> each site</w:t>
      </w:r>
      <w:r w:rsidR="00AD191C">
        <w:t xml:space="preserve">, </w:t>
      </w:r>
      <w:r w:rsidR="00922A09">
        <w:t xml:space="preserve">at least </w:t>
      </w:r>
      <w:r w:rsidR="00AD191C">
        <w:t>20% is for affordable rental housing</w:t>
      </w:r>
      <w:r w:rsidR="00A73807">
        <w:t xml:space="preserve">. Completion is </w:t>
      </w:r>
      <w:r w:rsidR="00C05E98">
        <w:t>expected in 2026.</w:t>
      </w:r>
    </w:p>
    <w:p w14:paraId="66151680" w14:textId="2BA7B4E8" w:rsidR="00C8724C" w:rsidRDefault="00C8724C" w:rsidP="008E00CF">
      <w:pPr>
        <w:pStyle w:val="BodyText"/>
      </w:pPr>
      <w:hyperlink r:id="rId48" w:history="1">
        <w:r w:rsidRPr="00C8107C">
          <w:rPr>
            <w:rStyle w:val="Hyperlink"/>
          </w:rPr>
          <w:t>https://www.landcom.com.au/about/housing/buildtorent</w:t>
        </w:r>
      </w:hyperlink>
    </w:p>
    <w:p w14:paraId="339745FB" w14:textId="5910AC32" w:rsidR="006F4B48" w:rsidRPr="00052658" w:rsidRDefault="003C673B" w:rsidP="00676B74">
      <w:pPr>
        <w:pStyle w:val="Heading4"/>
        <w:rPr>
          <w:rStyle w:val="Hyperlink"/>
          <w:color w:val="002664" w:themeColor="accent1"/>
          <w:u w:val="none"/>
        </w:rPr>
      </w:pPr>
      <w:r w:rsidRPr="00052658">
        <w:rPr>
          <w:rStyle w:val="Hyperlink"/>
          <w:color w:val="002664" w:themeColor="accent1"/>
          <w:u w:val="none"/>
        </w:rPr>
        <w:t xml:space="preserve">Key </w:t>
      </w:r>
      <w:r w:rsidR="007B624B" w:rsidRPr="00052658">
        <w:rPr>
          <w:rStyle w:val="Hyperlink"/>
          <w:color w:val="002664" w:themeColor="accent1"/>
          <w:u w:val="none"/>
        </w:rPr>
        <w:t xml:space="preserve">worker </w:t>
      </w:r>
      <w:r w:rsidRPr="00052658">
        <w:rPr>
          <w:rStyle w:val="Hyperlink"/>
          <w:color w:val="002664" w:themeColor="accent1"/>
          <w:u w:val="none"/>
        </w:rPr>
        <w:t>accommo</w:t>
      </w:r>
      <w:r w:rsidR="006F4B48" w:rsidRPr="00052658">
        <w:rPr>
          <w:rStyle w:val="Hyperlink"/>
          <w:color w:val="002664" w:themeColor="accent1"/>
          <w:u w:val="none"/>
        </w:rPr>
        <w:t>dation for rural and regional NSW</w:t>
      </w:r>
    </w:p>
    <w:p w14:paraId="1CD60790" w14:textId="7ED7FA85" w:rsidR="00DC05E8" w:rsidRPr="00052658" w:rsidRDefault="00F324FF" w:rsidP="00105BB6">
      <w:pPr>
        <w:rPr>
          <w:rStyle w:val="Hyperlink"/>
          <w:i/>
          <w:iCs/>
          <w:u w:val="none"/>
        </w:rPr>
      </w:pPr>
      <w:r>
        <w:rPr>
          <w:rStyle w:val="Hyperlink"/>
          <w:i/>
          <w:iCs/>
          <w:u w:val="none"/>
        </w:rPr>
        <w:t>Complete</w:t>
      </w:r>
    </w:p>
    <w:p w14:paraId="3C62BE88" w14:textId="2962CF83" w:rsidR="00AE5633" w:rsidRPr="00B6422B" w:rsidRDefault="00F07987" w:rsidP="00B6422B">
      <w:pPr>
        <w:pStyle w:val="BodyText"/>
      </w:pPr>
      <w:r>
        <w:t>Delivery of t</w:t>
      </w:r>
      <w:r w:rsidR="00AA3751" w:rsidRPr="00B6422B">
        <w:t xml:space="preserve">he </w:t>
      </w:r>
      <w:r w:rsidR="006A57FD">
        <w:t xml:space="preserve">NSW Government’s </w:t>
      </w:r>
      <w:r w:rsidR="00AE5633" w:rsidRPr="00B6422B">
        <w:t>$45.3 million invest</w:t>
      </w:r>
      <w:r w:rsidR="00AA3751" w:rsidRPr="00B6422B">
        <w:t xml:space="preserve">ment </w:t>
      </w:r>
      <w:r w:rsidR="00AE5633" w:rsidRPr="00B6422B">
        <w:t>in accommodation for key healthcare workers</w:t>
      </w:r>
      <w:r w:rsidR="00AA3751" w:rsidRPr="00B6422B">
        <w:t xml:space="preserve"> </w:t>
      </w:r>
      <w:r w:rsidR="00644128">
        <w:t>is complete</w:t>
      </w:r>
      <w:r w:rsidR="00990553">
        <w:t>.</w:t>
      </w:r>
      <w:r w:rsidR="00D76BFD">
        <w:t xml:space="preserve"> </w:t>
      </w:r>
      <w:r w:rsidR="00E11ABE">
        <w:t xml:space="preserve">All accommodation units are </w:t>
      </w:r>
      <w:r w:rsidR="00A11BC4">
        <w:t>complete and operational in the Murrumbidgee Region (West Wyalong, Narrandera, Finely and Leeton) and Southern NSW Region (Cooma). Accommodation units at Balranald in Far Western Region are also complete and operational; while units at Broken Hill are complete and anticipated to commence operations in April.</w:t>
      </w:r>
    </w:p>
    <w:p w14:paraId="2E00F4ED" w14:textId="45793F30" w:rsidR="00F324FF" w:rsidRDefault="00F324FF" w:rsidP="00B6422B">
      <w:pPr>
        <w:pStyle w:val="BodyText"/>
      </w:pPr>
      <w:r w:rsidRPr="00052658">
        <w:rPr>
          <w:rStyle w:val="Hyperlink"/>
          <w:i/>
          <w:iCs/>
          <w:u w:val="none"/>
        </w:rPr>
        <w:t>In progress</w:t>
      </w:r>
    </w:p>
    <w:p w14:paraId="3C40FC55" w14:textId="73DADA98" w:rsidR="00E23F1A" w:rsidRDefault="00E23F1A" w:rsidP="00B6422B">
      <w:pPr>
        <w:pStyle w:val="BodyText"/>
      </w:pPr>
      <w:r w:rsidRPr="00B6422B">
        <w:t xml:space="preserve">The additional $200.1 million investment announced in </w:t>
      </w:r>
      <w:r w:rsidR="005A1370">
        <w:t>June 2024</w:t>
      </w:r>
      <w:r>
        <w:t xml:space="preserve"> </w:t>
      </w:r>
      <w:r w:rsidR="004A5AAE">
        <w:t xml:space="preserve">supports more than 20 projects and </w:t>
      </w:r>
      <w:r>
        <w:t xml:space="preserve">will help deliver approximately 120 dwellings across regional NSW including building new accommodation, refurbishing existing ones and purchasing suitable properties such as residential units. It supports recruitment and retention of more than 500 health workers and their families by providing a range of accommodation options. </w:t>
      </w:r>
    </w:p>
    <w:p w14:paraId="10C5F9AD" w14:textId="1094FBF9" w:rsidR="008C4929" w:rsidRDefault="004A5AAE" w:rsidP="00B3713F">
      <w:r>
        <w:t>Projects announced since December 2024 include</w:t>
      </w:r>
      <w:r w:rsidR="00FD281A">
        <w:t>:</w:t>
      </w:r>
    </w:p>
    <w:p w14:paraId="741D006D" w14:textId="1027354B" w:rsidR="008C4929" w:rsidRDefault="00C208D3" w:rsidP="00BA2DD3">
      <w:pPr>
        <w:pStyle w:val="BodyText"/>
        <w:numPr>
          <w:ilvl w:val="0"/>
          <w:numId w:val="21"/>
        </w:numPr>
      </w:pPr>
      <w:r w:rsidRPr="00B6422B">
        <w:t xml:space="preserve">$34.2 million </w:t>
      </w:r>
      <w:r w:rsidR="00885A77">
        <w:t xml:space="preserve">in </w:t>
      </w:r>
      <w:r>
        <w:t>Lismore</w:t>
      </w:r>
      <w:r w:rsidR="008C4929" w:rsidRPr="008C4929">
        <w:t>, Tweed and Grafton</w:t>
      </w:r>
    </w:p>
    <w:p w14:paraId="7188404B" w14:textId="0D393B5B" w:rsidR="0050703C" w:rsidRDefault="00C208D3" w:rsidP="00BA2DD3">
      <w:pPr>
        <w:pStyle w:val="BodyText"/>
        <w:numPr>
          <w:ilvl w:val="0"/>
          <w:numId w:val="21"/>
        </w:numPr>
      </w:pPr>
      <w:r w:rsidRPr="00B6422B">
        <w:t xml:space="preserve">$24.7 million </w:t>
      </w:r>
      <w:r w:rsidR="00885A77">
        <w:t xml:space="preserve">in </w:t>
      </w:r>
      <w:r w:rsidRPr="00B6422B">
        <w:t>Bathurst, Dubbo and Orange</w:t>
      </w:r>
    </w:p>
    <w:p w14:paraId="5F85877A" w14:textId="5E1C9951" w:rsidR="007927DF" w:rsidRDefault="007927DF" w:rsidP="00BA2DD3">
      <w:pPr>
        <w:pStyle w:val="BodyText"/>
        <w:numPr>
          <w:ilvl w:val="0"/>
          <w:numId w:val="21"/>
        </w:numPr>
      </w:pPr>
      <w:r>
        <w:t>$24.0 million in Eurobodalla, Bega and Crookwell</w:t>
      </w:r>
    </w:p>
    <w:p w14:paraId="301DF7B4" w14:textId="52F6C237" w:rsidR="00181C26" w:rsidRDefault="00181C26" w:rsidP="00BA2DD3">
      <w:pPr>
        <w:pStyle w:val="BodyText"/>
        <w:numPr>
          <w:ilvl w:val="0"/>
          <w:numId w:val="21"/>
        </w:numPr>
      </w:pPr>
      <w:r>
        <w:t>$23.0 million in Griffith, Deniliquin and Lake Cargelligo</w:t>
      </w:r>
    </w:p>
    <w:p w14:paraId="50E11627" w14:textId="77777777" w:rsidR="00181C26" w:rsidRDefault="00181C26" w:rsidP="00BA2DD3">
      <w:pPr>
        <w:pStyle w:val="BodyText"/>
        <w:numPr>
          <w:ilvl w:val="0"/>
          <w:numId w:val="21"/>
        </w:numPr>
      </w:pPr>
      <w:r>
        <w:t>$21.0 million in Nowra</w:t>
      </w:r>
    </w:p>
    <w:p w14:paraId="158DE66A" w14:textId="6DEC2872" w:rsidR="00CD5271" w:rsidRDefault="00CD5271" w:rsidP="00BA2DD3">
      <w:pPr>
        <w:pStyle w:val="BodyText"/>
        <w:numPr>
          <w:ilvl w:val="0"/>
          <w:numId w:val="21"/>
        </w:numPr>
      </w:pPr>
      <w:r>
        <w:t>$7.0 million in Wyong</w:t>
      </w:r>
    </w:p>
    <w:p w14:paraId="52FD811C" w14:textId="77777777" w:rsidR="00181C26" w:rsidRDefault="00181C26" w:rsidP="00BA2DD3">
      <w:pPr>
        <w:pStyle w:val="BodyText"/>
        <w:numPr>
          <w:ilvl w:val="0"/>
          <w:numId w:val="21"/>
        </w:numPr>
      </w:pPr>
      <w:r>
        <w:t>$5.5 million in Coffs Harbor</w:t>
      </w:r>
    </w:p>
    <w:p w14:paraId="41F7CDCA" w14:textId="77777777" w:rsidR="00181C26" w:rsidRDefault="00181C26" w:rsidP="00BA2DD3">
      <w:pPr>
        <w:pStyle w:val="BodyText"/>
        <w:numPr>
          <w:ilvl w:val="0"/>
          <w:numId w:val="21"/>
        </w:numPr>
      </w:pPr>
      <w:r>
        <w:t>$5.1 million in Broken Hill, Tibooburra, Wentworth, Buronga and Dareton</w:t>
      </w:r>
    </w:p>
    <w:p w14:paraId="53249F07" w14:textId="77777777" w:rsidR="00181C26" w:rsidRDefault="00181C26" w:rsidP="00BA2DD3">
      <w:pPr>
        <w:pStyle w:val="BodyText"/>
        <w:numPr>
          <w:ilvl w:val="0"/>
          <w:numId w:val="21"/>
        </w:numPr>
      </w:pPr>
      <w:r w:rsidRPr="00B6422B">
        <w:t>$6.0 million</w:t>
      </w:r>
      <w:r w:rsidRPr="0050703C">
        <w:t> </w:t>
      </w:r>
      <w:r>
        <w:t xml:space="preserve">in </w:t>
      </w:r>
      <w:r w:rsidRPr="0050703C">
        <w:t>Armidale</w:t>
      </w:r>
    </w:p>
    <w:p w14:paraId="39868C66" w14:textId="77777777" w:rsidR="007927DF" w:rsidRDefault="00CD5271" w:rsidP="00BA2DD3">
      <w:pPr>
        <w:pStyle w:val="BodyText"/>
        <w:numPr>
          <w:ilvl w:val="0"/>
          <w:numId w:val="21"/>
        </w:numPr>
      </w:pPr>
      <w:r>
        <w:t>$2.0 million in Albury</w:t>
      </w:r>
    </w:p>
    <w:p w14:paraId="6CB341AD" w14:textId="7A4370FD" w:rsidR="00CD5271" w:rsidRDefault="007927DF" w:rsidP="00BA2DD3">
      <w:pPr>
        <w:pStyle w:val="BodyText"/>
        <w:numPr>
          <w:ilvl w:val="0"/>
          <w:numId w:val="21"/>
        </w:numPr>
      </w:pPr>
      <w:r>
        <w:t>$10.0 million in regional NSW for NSW Ambulance, including Dungog, Kyogle and Deniliquin</w:t>
      </w:r>
      <w:r w:rsidR="00181C26">
        <w:t>.</w:t>
      </w:r>
    </w:p>
    <w:p w14:paraId="4DAB0260" w14:textId="663A2CD1" w:rsidR="00323C81" w:rsidRDefault="001B6804" w:rsidP="001B6804">
      <w:pPr>
        <w:pStyle w:val="BodyText"/>
      </w:pPr>
      <w:r w:rsidRPr="001B6804">
        <w:lastRenderedPageBreak/>
        <w:t xml:space="preserve">Additional locations </w:t>
      </w:r>
      <w:r w:rsidR="007F4D92">
        <w:t xml:space="preserve">for </w:t>
      </w:r>
      <w:r w:rsidR="0091010C">
        <w:t xml:space="preserve">health workers and </w:t>
      </w:r>
      <w:r w:rsidR="001F3FE3">
        <w:t xml:space="preserve">NSW Ambulance will be </w:t>
      </w:r>
      <w:r w:rsidRPr="001B6804">
        <w:t xml:space="preserve">selected on greatest need </w:t>
      </w:r>
      <w:r w:rsidR="001F3FE3">
        <w:t xml:space="preserve">and </w:t>
      </w:r>
      <w:r w:rsidR="00181C26">
        <w:t>announced</w:t>
      </w:r>
      <w:r w:rsidR="006A3A37">
        <w:t xml:space="preserve"> once finalised</w:t>
      </w:r>
      <w:r w:rsidRPr="001B6804">
        <w:t>.</w:t>
      </w:r>
    </w:p>
    <w:p w14:paraId="017EC58F" w14:textId="6B884621" w:rsidR="001669A7" w:rsidRDefault="009F6EAC" w:rsidP="00B3713F">
      <w:hyperlink r:id="rId49" w:history="1">
        <w:r w:rsidRPr="00C8107C">
          <w:rPr>
            <w:rStyle w:val="Hyperlink"/>
          </w:rPr>
          <w:t>https://www.hinfra.health.nsw.gov.au/projects/project-search/key-worker-accommodation</w:t>
        </w:r>
      </w:hyperlink>
    </w:p>
    <w:p w14:paraId="1E9F5CFA" w14:textId="468D0029" w:rsidR="009F6EAC" w:rsidRPr="00C5201B" w:rsidRDefault="009F6EAC" w:rsidP="00B3713F">
      <w:hyperlink r:id="rId50" w:history="1">
        <w:r w:rsidRPr="00C5201B">
          <w:rPr>
            <w:rStyle w:val="Hyperlink"/>
            <w:color w:val="auto"/>
          </w:rPr>
          <w:t>https://www.nsw.gov.au/media-releases/2001-million-boost-to-rural-health-worker-accommodation</w:t>
        </w:r>
      </w:hyperlink>
    </w:p>
    <w:p w14:paraId="21A8979D" w14:textId="77777777" w:rsidR="00FE6451" w:rsidRDefault="00FE6451">
      <w:pPr>
        <w:rPr>
          <w:rFonts w:asciiTheme="majorHAnsi" w:hAnsiTheme="majorHAnsi" w:cs="ArialMT"/>
          <w:bCs/>
          <w:color w:val="002664" w:themeColor="accent1"/>
          <w:sz w:val="36"/>
          <w:szCs w:val="36"/>
          <w:lang w:val="en-GB"/>
        </w:rPr>
      </w:pPr>
      <w:bookmarkStart w:id="30" w:name="_Toc198037702"/>
      <w:r>
        <w:br w:type="page"/>
      </w:r>
    </w:p>
    <w:p w14:paraId="2A419673" w14:textId="30D2CA53" w:rsidR="007E419D" w:rsidRPr="001823DB" w:rsidRDefault="007E419D" w:rsidP="007E419D">
      <w:pPr>
        <w:pStyle w:val="Heading2"/>
      </w:pPr>
      <w:r w:rsidRPr="007E419D">
        <w:lastRenderedPageBreak/>
        <w:t xml:space="preserve">Reforms to non-planning barriers </w:t>
      </w:r>
      <w:r w:rsidR="00D146B0">
        <w:t xml:space="preserve">preventing a diversity </w:t>
      </w:r>
      <w:r w:rsidR="00D146B0" w:rsidRPr="001823DB">
        <w:t>of housing</w:t>
      </w:r>
      <w:bookmarkEnd w:id="30"/>
    </w:p>
    <w:p w14:paraId="4D9C28AF" w14:textId="313DA6E6" w:rsidR="00303217" w:rsidRDefault="005C05B7" w:rsidP="00AF4BC0">
      <w:pPr>
        <w:pStyle w:val="Heading4"/>
      </w:pPr>
      <w:r w:rsidRPr="00B644CA">
        <w:t>Water sector a</w:t>
      </w:r>
      <w:r w:rsidR="00C303B3" w:rsidRPr="00B644CA">
        <w:t xml:space="preserve">ction </w:t>
      </w:r>
      <w:r w:rsidRPr="00B644CA">
        <w:t>p</w:t>
      </w:r>
      <w:r w:rsidR="00C303B3" w:rsidRPr="00B644CA">
        <w:t xml:space="preserve">lan to </w:t>
      </w:r>
      <w:r w:rsidR="00E6217A" w:rsidRPr="00B644CA">
        <w:t>improve approval</w:t>
      </w:r>
      <w:r w:rsidR="000A7891" w:rsidRPr="00B644CA">
        <w:t xml:space="preserve"> processes </w:t>
      </w:r>
      <w:r w:rsidRPr="00B644CA">
        <w:t>for housing</w:t>
      </w:r>
    </w:p>
    <w:p w14:paraId="2933316A" w14:textId="60D63181" w:rsidR="00787393" w:rsidRPr="00787393" w:rsidRDefault="006D5CC0" w:rsidP="00787393">
      <w:pPr>
        <w:pStyle w:val="BodyText"/>
        <w:rPr>
          <w:i/>
          <w:iCs/>
        </w:rPr>
      </w:pPr>
      <w:r>
        <w:rPr>
          <w:i/>
          <w:iCs/>
        </w:rPr>
        <w:t xml:space="preserve">Announced </w:t>
      </w:r>
      <w:r w:rsidR="00787393" w:rsidRPr="00787393">
        <w:rPr>
          <w:i/>
          <w:iCs/>
        </w:rPr>
        <w:t>February 2025</w:t>
      </w:r>
    </w:p>
    <w:p w14:paraId="302C8E49" w14:textId="558B82D1" w:rsidR="0046683A" w:rsidRDefault="0046683A" w:rsidP="0046683A">
      <w:pPr>
        <w:pStyle w:val="BodyText"/>
      </w:pPr>
      <w:r>
        <w:t xml:space="preserve">The Housing Approval Reform Action Plan is a collaboration between </w:t>
      </w:r>
      <w:r w:rsidR="00E359E6">
        <w:t xml:space="preserve">the </w:t>
      </w:r>
      <w:r>
        <w:t xml:space="preserve">NSW </w:t>
      </w:r>
      <w:r w:rsidR="00FD3625">
        <w:t xml:space="preserve">Department of </w:t>
      </w:r>
      <w:r w:rsidR="00C3613F" w:rsidRPr="00C3613F">
        <w:t xml:space="preserve">Climate Change, Energy, the Environment and Water, Sydney Water and </w:t>
      </w:r>
      <w:proofErr w:type="spellStart"/>
      <w:r w:rsidR="00C3613F" w:rsidRPr="00C3613F">
        <w:t>WaterNSW</w:t>
      </w:r>
      <w:proofErr w:type="spellEnd"/>
      <w:r w:rsidR="00C3613F" w:rsidRPr="00C3613F">
        <w:t xml:space="preserve"> </w:t>
      </w:r>
      <w:r w:rsidR="00FD3625">
        <w:t xml:space="preserve">to </w:t>
      </w:r>
      <w:r w:rsidR="007914E9" w:rsidRPr="007914E9">
        <w:t>support the NSW Government to meet its housing targets</w:t>
      </w:r>
      <w:r w:rsidR="004F7DB7">
        <w:t xml:space="preserve">. </w:t>
      </w:r>
      <w:r w:rsidR="001B75F4" w:rsidRPr="001B75F4">
        <w:t xml:space="preserve">The Action Plan will speed up the water-related approvals required for housing developments and address industry concerns by reducing turnaround times, updating policies and regulation, and improving the information available to stakeholders. </w:t>
      </w:r>
    </w:p>
    <w:p w14:paraId="64FDDE66" w14:textId="7649B1A4" w:rsidR="00F73AEF" w:rsidRPr="00F73AEF" w:rsidRDefault="00B644CA" w:rsidP="00F73AEF">
      <w:pPr>
        <w:pStyle w:val="BodyText"/>
      </w:pPr>
      <w:r>
        <w:t>Actions include:</w:t>
      </w:r>
    </w:p>
    <w:p w14:paraId="7A49E477" w14:textId="16C33A89" w:rsidR="00F73AEF" w:rsidRPr="00F73AEF" w:rsidRDefault="005643CB" w:rsidP="00F73AEF">
      <w:pPr>
        <w:pStyle w:val="BodyText"/>
        <w:numPr>
          <w:ilvl w:val="0"/>
          <w:numId w:val="24"/>
        </w:numPr>
      </w:pPr>
      <w:r>
        <w:t>e</w:t>
      </w:r>
      <w:r w:rsidR="00F73AEF" w:rsidRPr="00F73AEF">
        <w:t>xpanding risk-based triaging for all referrals to ensure homes that are ready can be connected without delay</w:t>
      </w:r>
    </w:p>
    <w:p w14:paraId="3A84BA53" w14:textId="645F355A" w:rsidR="007A0363" w:rsidRPr="00F73AEF" w:rsidRDefault="005643CB" w:rsidP="00F73AEF">
      <w:pPr>
        <w:pStyle w:val="BodyText"/>
        <w:numPr>
          <w:ilvl w:val="0"/>
          <w:numId w:val="24"/>
        </w:numPr>
      </w:pPr>
      <w:r>
        <w:t>s</w:t>
      </w:r>
      <w:r w:rsidR="00A6620D" w:rsidRPr="00A6620D">
        <w:t>treamlining the process for the removal of groundwater on building sites to ensure construction can commence quickly and safely</w:t>
      </w:r>
      <w:r w:rsidR="007A0363">
        <w:t>.</w:t>
      </w:r>
    </w:p>
    <w:p w14:paraId="34279197" w14:textId="03552445" w:rsidR="00F73AEF" w:rsidRPr="00F73AEF" w:rsidRDefault="005643CB" w:rsidP="00F73AEF">
      <w:pPr>
        <w:pStyle w:val="BodyText"/>
        <w:numPr>
          <w:ilvl w:val="0"/>
          <w:numId w:val="24"/>
        </w:numPr>
      </w:pPr>
      <w:r>
        <w:t>r</w:t>
      </w:r>
      <w:r w:rsidR="00F73AEF" w:rsidRPr="00F73AEF">
        <w:t>evising key performance indicators to mitigate inefficiencies</w:t>
      </w:r>
    </w:p>
    <w:p w14:paraId="6B0E70FF" w14:textId="75DF64E8" w:rsidR="001D04FA" w:rsidRDefault="005643CB">
      <w:pPr>
        <w:pStyle w:val="BodyText"/>
        <w:numPr>
          <w:ilvl w:val="0"/>
          <w:numId w:val="24"/>
        </w:numPr>
      </w:pPr>
      <w:r>
        <w:t>s</w:t>
      </w:r>
      <w:r w:rsidR="00F73AEF" w:rsidRPr="00F73AEF">
        <w:t>upport</w:t>
      </w:r>
      <w:r>
        <w:t>ing</w:t>
      </w:r>
      <w:r w:rsidR="00F73AEF" w:rsidRPr="00F73AEF">
        <w:t xml:space="preserve"> developers and Water Servicing Coordinators </w:t>
      </w:r>
      <w:r w:rsidR="007E63CB" w:rsidRPr="007E63CB">
        <w:t xml:space="preserve">to get </w:t>
      </w:r>
      <w:r w:rsidR="00F73AEF" w:rsidRPr="00F73AEF">
        <w:t>their applications right from the start</w:t>
      </w:r>
    </w:p>
    <w:p w14:paraId="70D6D6B9" w14:textId="393AE977" w:rsidR="0046683A" w:rsidRDefault="005643CB" w:rsidP="0046683A">
      <w:pPr>
        <w:pStyle w:val="BodyText"/>
        <w:numPr>
          <w:ilvl w:val="0"/>
          <w:numId w:val="24"/>
        </w:numPr>
      </w:pPr>
      <w:r>
        <w:t>f</w:t>
      </w:r>
      <w:r w:rsidR="00F73AEF" w:rsidRPr="00F73AEF">
        <w:t>acilitating early engagement for smoother applications</w:t>
      </w:r>
    </w:p>
    <w:p w14:paraId="37B97BC3" w14:textId="19DDC4C1" w:rsidR="007E6DEA" w:rsidRPr="00337367" w:rsidRDefault="005643CB" w:rsidP="00337367">
      <w:pPr>
        <w:pStyle w:val="BodyText"/>
        <w:numPr>
          <w:ilvl w:val="0"/>
          <w:numId w:val="24"/>
        </w:numPr>
      </w:pPr>
      <w:r>
        <w:t>s</w:t>
      </w:r>
      <w:r w:rsidR="007E6DEA" w:rsidRPr="00337367">
        <w:t>trengthen</w:t>
      </w:r>
      <w:r>
        <w:t>ing</w:t>
      </w:r>
      <w:r w:rsidR="007E6DEA" w:rsidRPr="00337367">
        <w:t xml:space="preserve"> planning approvals, advice coordination and responsibilities for strategic and statutory water matters.</w:t>
      </w:r>
    </w:p>
    <w:p w14:paraId="17030F0E" w14:textId="7C04AB3C" w:rsidR="0046683A" w:rsidRDefault="0046683A" w:rsidP="0046683A">
      <w:pPr>
        <w:pStyle w:val="BodyText"/>
      </w:pPr>
      <w:hyperlink r:id="rId51" w:history="1">
        <w:r w:rsidRPr="009A773E">
          <w:rPr>
            <w:rStyle w:val="Hyperlink"/>
          </w:rPr>
          <w:t>https://water.dpie.nsw.gov.au/our-work/plans-and-strategies/housing-approval-reform-action-plan</w:t>
        </w:r>
      </w:hyperlink>
    </w:p>
    <w:p w14:paraId="1DA464B3" w14:textId="275D9EA7" w:rsidR="00162F88" w:rsidRPr="001823DB" w:rsidRDefault="008010AD" w:rsidP="00AF4BC0">
      <w:pPr>
        <w:pStyle w:val="Heading4"/>
      </w:pPr>
      <w:r w:rsidRPr="001823DB">
        <w:t>New Building Commissioner and priorities</w:t>
      </w:r>
    </w:p>
    <w:p w14:paraId="46B7E79E" w14:textId="648F2606" w:rsidR="00162F88" w:rsidRPr="001823DB" w:rsidRDefault="005F606B" w:rsidP="00162F88">
      <w:pPr>
        <w:pStyle w:val="BodyText"/>
        <w:rPr>
          <w:i/>
          <w:iCs/>
        </w:rPr>
      </w:pPr>
      <w:r w:rsidRPr="001823DB">
        <w:rPr>
          <w:i/>
          <w:iCs/>
        </w:rPr>
        <w:t xml:space="preserve">Announced </w:t>
      </w:r>
      <w:r w:rsidR="007724E0" w:rsidRPr="001823DB">
        <w:rPr>
          <w:i/>
          <w:iCs/>
        </w:rPr>
        <w:t xml:space="preserve">December </w:t>
      </w:r>
      <w:r w:rsidRPr="001823DB">
        <w:rPr>
          <w:i/>
          <w:iCs/>
        </w:rPr>
        <w:t>2024</w:t>
      </w:r>
    </w:p>
    <w:p w14:paraId="41475148" w14:textId="1B74EE54" w:rsidR="00475DB5" w:rsidRPr="001823DB" w:rsidRDefault="00815AC9" w:rsidP="00D379A1">
      <w:pPr>
        <w:pStyle w:val="BodyText"/>
      </w:pPr>
      <w:r>
        <w:t xml:space="preserve">In December </w:t>
      </w:r>
      <w:r w:rsidR="009F61A7">
        <w:t xml:space="preserve">2024, </w:t>
      </w:r>
      <w:r w:rsidR="00160A87" w:rsidRPr="001823DB">
        <w:t>Mr James Sherrard commenced as the new NSW Building Commission</w:t>
      </w:r>
      <w:r w:rsidR="009707F0" w:rsidRPr="001823DB">
        <w:t>er</w:t>
      </w:r>
      <w:r w:rsidR="00783435">
        <w:t>,</w:t>
      </w:r>
      <w:r w:rsidR="009707F0" w:rsidRPr="001823DB">
        <w:t xml:space="preserve"> leading </w:t>
      </w:r>
      <w:r w:rsidR="00B501D8" w:rsidRPr="001823DB">
        <w:t>more than 450 staff</w:t>
      </w:r>
      <w:r w:rsidR="009707F0" w:rsidRPr="001823DB">
        <w:t xml:space="preserve">. </w:t>
      </w:r>
      <w:r w:rsidR="00F83149">
        <w:t xml:space="preserve">The Building Commissioner’s </w:t>
      </w:r>
      <w:r w:rsidR="00C4481A" w:rsidRPr="001823DB">
        <w:t>priorities are to:</w:t>
      </w:r>
    </w:p>
    <w:p w14:paraId="010443D6" w14:textId="34D49376" w:rsidR="00C4481A" w:rsidRPr="00C4481A" w:rsidRDefault="005643CB" w:rsidP="00BA2DD3">
      <w:pPr>
        <w:pStyle w:val="BodyText"/>
        <w:numPr>
          <w:ilvl w:val="0"/>
          <w:numId w:val="21"/>
        </w:numPr>
      </w:pPr>
      <w:r>
        <w:t>d</w:t>
      </w:r>
      <w:r w:rsidR="00F83149">
        <w:t xml:space="preserve">evelop </w:t>
      </w:r>
      <w:r w:rsidR="00C4481A" w:rsidRPr="001823DB">
        <w:t xml:space="preserve">and </w:t>
      </w:r>
      <w:r w:rsidR="00F83149">
        <w:t xml:space="preserve">introduce </w:t>
      </w:r>
      <w:r w:rsidR="00C4481A" w:rsidRPr="001823DB">
        <w:t>building reforms to support strong regulation, industry productivity, and consumer</w:t>
      </w:r>
      <w:r w:rsidR="00C4481A" w:rsidRPr="00C4481A">
        <w:t xml:space="preserve"> protection</w:t>
      </w:r>
    </w:p>
    <w:p w14:paraId="1BAB1CF8" w14:textId="12A1E9AD" w:rsidR="00C4481A" w:rsidRPr="00C4481A" w:rsidRDefault="005643CB" w:rsidP="00BA2DD3">
      <w:pPr>
        <w:pStyle w:val="BodyText"/>
        <w:numPr>
          <w:ilvl w:val="0"/>
          <w:numId w:val="21"/>
        </w:numPr>
      </w:pPr>
      <w:r>
        <w:t>i</w:t>
      </w:r>
      <w:r w:rsidR="00F83149">
        <w:t xml:space="preserve">ncrease </w:t>
      </w:r>
      <w:r w:rsidR="00C4481A" w:rsidRPr="00C4481A">
        <w:t>construction compliance and building quality to support the 2029 National Accord housing target</w:t>
      </w:r>
    </w:p>
    <w:p w14:paraId="0E8320BA" w14:textId="349917BD" w:rsidR="00C4481A" w:rsidRPr="00C4481A" w:rsidRDefault="005643CB" w:rsidP="00BA2DD3">
      <w:pPr>
        <w:pStyle w:val="BodyText"/>
        <w:numPr>
          <w:ilvl w:val="0"/>
          <w:numId w:val="21"/>
        </w:numPr>
      </w:pPr>
      <w:r>
        <w:t>s</w:t>
      </w:r>
      <w:r w:rsidR="00C4481A" w:rsidRPr="00C4481A">
        <w:t>upport further education on how quality construction can save practitioners time and money</w:t>
      </w:r>
    </w:p>
    <w:p w14:paraId="183D61E8" w14:textId="70308A32" w:rsidR="00C4481A" w:rsidRDefault="005643CB" w:rsidP="00BA2DD3">
      <w:pPr>
        <w:pStyle w:val="BodyText"/>
        <w:numPr>
          <w:ilvl w:val="0"/>
          <w:numId w:val="21"/>
        </w:numPr>
      </w:pPr>
      <w:r>
        <w:t>s</w:t>
      </w:r>
      <w:r w:rsidR="00F83149">
        <w:t xml:space="preserve">et </w:t>
      </w:r>
      <w:r w:rsidR="00C4481A" w:rsidRPr="00C4481A">
        <w:t>clear expectations of ‘what good looks like’ through industry education, and examples of rated developers and good standard projects.</w:t>
      </w:r>
    </w:p>
    <w:p w14:paraId="0E4A18D8" w14:textId="17E206CF" w:rsidR="001002FC" w:rsidRDefault="001002FC" w:rsidP="00AD28FA">
      <w:pPr>
        <w:pStyle w:val="Heading4"/>
        <w:rPr>
          <w:rFonts w:ascii="Public Sans Light" w:eastAsia="Times New Roman" w:hAnsi="Public Sans Light" w:cs="Times New Roman"/>
          <w:color w:val="22272B" w:themeColor="text1"/>
          <w:sz w:val="22"/>
          <w:szCs w:val="20"/>
          <w:lang w:eastAsia="en-AU"/>
        </w:rPr>
      </w:pPr>
      <w:hyperlink r:id="rId52" w:history="1">
        <w:r w:rsidRPr="001823DB">
          <w:rPr>
            <w:rStyle w:val="Hyperlink"/>
            <w:rFonts w:ascii="Public Sans Light" w:eastAsia="Times New Roman" w:hAnsi="Public Sans Light" w:cs="Times New Roman"/>
            <w:sz w:val="22"/>
            <w:szCs w:val="20"/>
            <w:lang w:eastAsia="en-AU"/>
          </w:rPr>
          <w:t>https://www.nsw.gov.au/departments-and-agencies/building-commission</w:t>
        </w:r>
      </w:hyperlink>
    </w:p>
    <w:p w14:paraId="36D31922" w14:textId="77777777" w:rsidR="009F093B" w:rsidRPr="00247613" w:rsidRDefault="009F093B" w:rsidP="00247613">
      <w:pPr>
        <w:pStyle w:val="Heading4"/>
        <w:rPr>
          <w:rStyle w:val="Hyperlink"/>
          <w:color w:val="002664" w:themeColor="accent1"/>
          <w:u w:val="none"/>
        </w:rPr>
      </w:pPr>
      <w:r w:rsidRPr="00247613">
        <w:rPr>
          <w:rStyle w:val="Hyperlink"/>
          <w:color w:val="002664" w:themeColor="accent1"/>
          <w:u w:val="none"/>
        </w:rPr>
        <w:t>NSW Skills Plan to rebuild VET sector and skills workforce pipeline</w:t>
      </w:r>
    </w:p>
    <w:p w14:paraId="5B77FF19" w14:textId="434F6FAD" w:rsidR="009F093B" w:rsidRPr="00247613" w:rsidRDefault="009F093B" w:rsidP="009F093B">
      <w:pPr>
        <w:rPr>
          <w:i/>
          <w:iCs/>
        </w:rPr>
      </w:pPr>
      <w:r w:rsidRPr="00247613">
        <w:rPr>
          <w:i/>
          <w:iCs/>
        </w:rPr>
        <w:t>Announced</w:t>
      </w:r>
      <w:r w:rsidR="00247613">
        <w:rPr>
          <w:i/>
          <w:iCs/>
        </w:rPr>
        <w:t xml:space="preserve"> </w:t>
      </w:r>
      <w:r w:rsidRPr="00247613">
        <w:rPr>
          <w:i/>
          <w:iCs/>
        </w:rPr>
        <w:t>November 2024</w:t>
      </w:r>
    </w:p>
    <w:p w14:paraId="14747819" w14:textId="56D7C3CE" w:rsidR="00886264" w:rsidRDefault="00F51D3E" w:rsidP="009F093B">
      <w:r>
        <w:lastRenderedPageBreak/>
        <w:t>The</w:t>
      </w:r>
      <w:r w:rsidR="009F093B">
        <w:t xml:space="preserve"> NSW Skills Plan </w:t>
      </w:r>
      <w:r w:rsidR="008F44FB">
        <w:t xml:space="preserve">will </w:t>
      </w:r>
      <w:r w:rsidR="00247613">
        <w:t xml:space="preserve">guide </w:t>
      </w:r>
      <w:r w:rsidR="00CD3E01">
        <w:t xml:space="preserve">Vocational Education and Training (VET) </w:t>
      </w:r>
      <w:r w:rsidR="009F093B">
        <w:t>transformation, tackling skills gaps in</w:t>
      </w:r>
      <w:r w:rsidR="00053AFE">
        <w:t xml:space="preserve">cluding </w:t>
      </w:r>
      <w:r w:rsidR="009F093B">
        <w:t>construction</w:t>
      </w:r>
      <w:r w:rsidR="00280B74">
        <w:t xml:space="preserve"> and addressing severe skills and labour shortages in regional and remote areas</w:t>
      </w:r>
      <w:r w:rsidR="009F093B">
        <w:t xml:space="preserve">. </w:t>
      </w:r>
      <w:r w:rsidR="00AE4360">
        <w:t>I</w:t>
      </w:r>
      <w:r w:rsidR="009F093B">
        <w:t xml:space="preserve">t boosts skilled worker recruitment, enhances teacher capacity in high-demand fields like STEM, and modernises TAFE. </w:t>
      </w:r>
    </w:p>
    <w:p w14:paraId="7ED3FB62" w14:textId="3C26C6D1" w:rsidR="009C5CAB" w:rsidRDefault="009C5CAB" w:rsidP="009F093B">
      <w:r>
        <w:t xml:space="preserve">A priority action </w:t>
      </w:r>
      <w:r w:rsidR="00587B3A">
        <w:t>is to p</w:t>
      </w:r>
      <w:r w:rsidRPr="009C5CAB">
        <w:t xml:space="preserve">rioritise the development of industry, workforce and place-based skilling responses for Critical Skills Areas in construction </w:t>
      </w:r>
      <w:r w:rsidR="00666663">
        <w:t>(</w:t>
      </w:r>
      <w:r w:rsidRPr="009C5CAB">
        <w:t>housing and infrastructure</w:t>
      </w:r>
      <w:r w:rsidR="00666663">
        <w:t>)</w:t>
      </w:r>
      <w:r w:rsidR="00587B3A">
        <w:t>.</w:t>
      </w:r>
    </w:p>
    <w:p w14:paraId="25824271" w14:textId="75C9A474" w:rsidR="009F093B" w:rsidRDefault="009F093B" w:rsidP="009F093B">
      <w:r>
        <w:t xml:space="preserve">It works </w:t>
      </w:r>
      <w:r w:rsidR="000722CD">
        <w:t xml:space="preserve">alongside </w:t>
      </w:r>
      <w:r>
        <w:t xml:space="preserve">a new State Migration Plan to attract overseas skilled workers and address shortages. </w:t>
      </w:r>
      <w:r w:rsidR="00AE4360">
        <w:t xml:space="preserve">It is part of the staged response to the VET review and aligns </w:t>
      </w:r>
      <w:r>
        <w:t>with the Federal National Skills Agreement and VET qualification reforms</w:t>
      </w:r>
      <w:r w:rsidR="00602CA1">
        <w:t>.</w:t>
      </w:r>
    </w:p>
    <w:p w14:paraId="16564C50" w14:textId="06318AC6" w:rsidR="00602CA1" w:rsidRDefault="00886264" w:rsidP="009F093B">
      <w:hyperlink r:id="rId53" w:history="1">
        <w:r w:rsidRPr="0095331D">
          <w:rPr>
            <w:rStyle w:val="Hyperlink"/>
          </w:rPr>
          <w:t>https://education.nsw.gov.au/about-us/strategies-and-reports/nsw-skills-plan-2024-2028--building-skills-and-shaping-success</w:t>
        </w:r>
      </w:hyperlink>
    </w:p>
    <w:p w14:paraId="7E92D28C" w14:textId="08981BE8" w:rsidR="005616C7" w:rsidRPr="003579AF" w:rsidRDefault="00D91068" w:rsidP="002700EC">
      <w:pPr>
        <w:pStyle w:val="Heading1"/>
        <w:spacing w:before="100" w:beforeAutospacing="1" w:after="240"/>
        <w:rPr>
          <w:rStyle w:val="Hyperlink"/>
          <w:u w:val="none"/>
        </w:rPr>
      </w:pPr>
      <w:r>
        <w:br w:type="page"/>
      </w:r>
      <w:bookmarkStart w:id="31" w:name="_Toc198037703"/>
      <w:r w:rsidR="005616C7" w:rsidRPr="003579AF">
        <w:rPr>
          <w:rStyle w:val="Hyperlink"/>
          <w:u w:val="none"/>
        </w:rPr>
        <w:lastRenderedPageBreak/>
        <w:t>Measure 6</w:t>
      </w:r>
      <w:bookmarkEnd w:id="31"/>
    </w:p>
    <w:p w14:paraId="44413C8F" w14:textId="076FAF85" w:rsidR="005616C7" w:rsidRDefault="00467A60" w:rsidP="004A1B9C">
      <w:pPr>
        <w:pStyle w:val="CalloutHeading2"/>
        <w:spacing w:after="240"/>
      </w:pPr>
      <w:r w:rsidRPr="00306516">
        <w:rPr>
          <w:lang w:eastAsia="en-AU"/>
        </w:rPr>
        <w:t>Planning Ministers will create accelerated development pathways and streamline approval processes for eligible development types, particularly in well-located areas, including to support the rapid delivery of social and affordable housing.</w:t>
      </w:r>
    </w:p>
    <w:p w14:paraId="097E0E43" w14:textId="149EBA2E" w:rsidR="006E6E6E" w:rsidRDefault="006E6E6E" w:rsidP="003579AF">
      <w:pPr>
        <w:pStyle w:val="calloutstyles"/>
      </w:pPr>
      <w:bookmarkStart w:id="32" w:name="_Toc198037704"/>
      <w:bookmarkStart w:id="33" w:name="_Toc168064973"/>
      <w:bookmarkStart w:id="34" w:name="_Toc168065284"/>
      <w:bookmarkStart w:id="35" w:name="_Toc160799710"/>
      <w:r w:rsidRPr="00EC4D74">
        <w:t>Reforms to social and affordable housing approval pathways</w:t>
      </w:r>
      <w:bookmarkEnd w:id="32"/>
    </w:p>
    <w:p w14:paraId="281D96A5" w14:textId="112112A0" w:rsidR="00364378" w:rsidRDefault="726F978F" w:rsidP="00364378">
      <w:pPr>
        <w:pStyle w:val="Heading4"/>
      </w:pPr>
      <w:r w:rsidDel="60C2D8A3">
        <w:t>S</w:t>
      </w:r>
      <w:r w:rsidR="60C2D8A3">
        <w:t>tate</w:t>
      </w:r>
      <w:r w:rsidR="00364378">
        <w:t xml:space="preserve"> significant development and affordable housing</w:t>
      </w:r>
    </w:p>
    <w:p w14:paraId="1228F469" w14:textId="39CCA4C4" w:rsidR="00364378" w:rsidRPr="00A2236A" w:rsidRDefault="00C8200C" w:rsidP="00364378">
      <w:pPr>
        <w:pStyle w:val="BodyText"/>
        <w:rPr>
          <w:i/>
          <w:iCs/>
        </w:rPr>
      </w:pPr>
      <w:r>
        <w:rPr>
          <w:i/>
          <w:iCs/>
        </w:rPr>
        <w:t>In progress</w:t>
      </w:r>
    </w:p>
    <w:p w14:paraId="48352A06" w14:textId="281D2744" w:rsidR="00364378" w:rsidRDefault="00FB0D81" w:rsidP="00364378">
      <w:pPr>
        <w:pStyle w:val="BodyText"/>
        <w:rPr>
          <w:rFonts w:ascii="Public Sans" w:hAnsi="Public Sans"/>
          <w:color w:val="22272B"/>
          <w:shd w:val="clear" w:color="auto" w:fill="FFFFFF"/>
        </w:rPr>
      </w:pPr>
      <w:r>
        <w:t>T</w:t>
      </w:r>
      <w:r w:rsidR="00C600DD">
        <w:t>ake-up</w:t>
      </w:r>
      <w:r w:rsidR="00183E6C">
        <w:t xml:space="preserve"> </w:t>
      </w:r>
      <w:r w:rsidR="00C600DD">
        <w:t xml:space="preserve">of </w:t>
      </w:r>
      <w:r w:rsidR="3DAD2E26">
        <w:t>th</w:t>
      </w:r>
      <w:r w:rsidR="1EB27DC4">
        <w:t>e</w:t>
      </w:r>
      <w:r w:rsidR="00183E6C">
        <w:t xml:space="preserve"> S</w:t>
      </w:r>
      <w:r w:rsidR="00364378" w:rsidRPr="001B4EF6">
        <w:t xml:space="preserve">tate </w:t>
      </w:r>
      <w:r w:rsidR="00183E6C">
        <w:t>S</w:t>
      </w:r>
      <w:r w:rsidR="00364378" w:rsidRPr="001B4EF6">
        <w:t xml:space="preserve">ignificant </w:t>
      </w:r>
      <w:r w:rsidR="00183E6C">
        <w:t>D</w:t>
      </w:r>
      <w:r w:rsidR="00364378" w:rsidRPr="001B4EF6">
        <w:t xml:space="preserve">evelopment pathway </w:t>
      </w:r>
      <w:r w:rsidR="002A2FB4">
        <w:t>continues</w:t>
      </w:r>
      <w:r w:rsidR="00364378" w:rsidRPr="001B4EF6">
        <w:t xml:space="preserve"> for residential development which includes at least 10 per cent affordable </w:t>
      </w:r>
      <w:proofErr w:type="gramStart"/>
      <w:r w:rsidR="00364378" w:rsidRPr="001B4EF6">
        <w:t>housing</w:t>
      </w:r>
      <w:r w:rsidR="008917C9">
        <w:t xml:space="preserve">, </w:t>
      </w:r>
      <w:r>
        <w:t>and</w:t>
      </w:r>
      <w:proofErr w:type="gramEnd"/>
      <w:r>
        <w:t xml:space="preserve"> has </w:t>
      </w:r>
      <w:r w:rsidR="008917C9" w:rsidRPr="001B4EF6">
        <w:t xml:space="preserve">a capital investment value of over $75 million in Greater Sydney, </w:t>
      </w:r>
      <w:r>
        <w:t xml:space="preserve">or </w:t>
      </w:r>
      <w:r w:rsidR="008917C9" w:rsidRPr="001B4EF6">
        <w:t>$30 million outside Greater Sydney</w:t>
      </w:r>
      <w:r w:rsidR="00364378" w:rsidRPr="0098632E">
        <w:t>.</w:t>
      </w:r>
      <w:r w:rsidR="00477549" w:rsidRPr="0098632E">
        <w:t xml:space="preserve"> </w:t>
      </w:r>
      <w:r w:rsidR="6DD449EF" w:rsidRPr="0098632E">
        <w:t>This pathway</w:t>
      </w:r>
      <w:r w:rsidR="00477549" w:rsidRPr="0098632E">
        <w:t xml:space="preserve"> </w:t>
      </w:r>
      <w:r w:rsidR="00692D4C" w:rsidRPr="0098632E">
        <w:t>was i</w:t>
      </w:r>
      <w:r w:rsidR="006A5FBD" w:rsidRPr="0098632E">
        <w:t xml:space="preserve">ntroduced alongside the in-fill affordable housing reforms in December 2023 and </w:t>
      </w:r>
      <w:r w:rsidR="6DD449EF">
        <w:t>make</w:t>
      </w:r>
      <w:r w:rsidR="3529E5F8">
        <w:t>s</w:t>
      </w:r>
      <w:r w:rsidR="00477549">
        <w:t xml:space="preserve"> it faster and easier to build more affordable housing.</w:t>
      </w:r>
    </w:p>
    <w:p w14:paraId="2F1A7ADA" w14:textId="01C0A8B3" w:rsidR="00734295" w:rsidRDefault="00DD4857" w:rsidP="001F3B05">
      <w:r>
        <w:t>As an example</w:t>
      </w:r>
      <w:r w:rsidR="001F3B05">
        <w:t xml:space="preserve">, </w:t>
      </w:r>
      <w:r w:rsidR="00C600DD">
        <w:t xml:space="preserve">135 affordable homes </w:t>
      </w:r>
      <w:r w:rsidR="001F3B05">
        <w:t xml:space="preserve">were </w:t>
      </w:r>
      <w:r w:rsidR="00C600DD">
        <w:t xml:space="preserve">approved </w:t>
      </w:r>
      <w:r w:rsidR="008E2C70">
        <w:t xml:space="preserve">in October </w:t>
      </w:r>
      <w:r w:rsidR="00734295">
        <w:t xml:space="preserve">2024 </w:t>
      </w:r>
      <w:r w:rsidR="00C600DD">
        <w:t xml:space="preserve">for </w:t>
      </w:r>
      <w:proofErr w:type="spellStart"/>
      <w:r w:rsidR="00C600DD">
        <w:t>Landcom’s</w:t>
      </w:r>
      <w:proofErr w:type="spellEnd"/>
      <w:r w:rsidR="00C600DD">
        <w:t xml:space="preserve"> development at Macquarie Park. </w:t>
      </w:r>
      <w:proofErr w:type="spellStart"/>
      <w:r w:rsidR="00613497">
        <w:t>Landcom</w:t>
      </w:r>
      <w:proofErr w:type="spellEnd"/>
      <w:r w:rsidR="00613497">
        <w:t xml:space="preserve"> selected Link Wentworth to provide the affordable housing, </w:t>
      </w:r>
      <w:r w:rsidR="00DA4C6D">
        <w:t xml:space="preserve">with </w:t>
      </w:r>
      <w:r w:rsidR="00734295">
        <w:t>Link Wentworth begin</w:t>
      </w:r>
      <w:r w:rsidR="00DA4C6D">
        <w:t>ning work</w:t>
      </w:r>
      <w:r w:rsidR="00734295">
        <w:t xml:space="preserve"> in 2026, </w:t>
      </w:r>
      <w:r w:rsidR="00DA4C6D">
        <w:t xml:space="preserve">and </w:t>
      </w:r>
      <w:r w:rsidR="00734295">
        <w:t>residents</w:t>
      </w:r>
      <w:r w:rsidR="00A1776F">
        <w:t xml:space="preserve"> are</w:t>
      </w:r>
      <w:r w:rsidR="00734295">
        <w:t xml:space="preserve"> expected to be able to move in from 2028.</w:t>
      </w:r>
    </w:p>
    <w:p w14:paraId="1E4A88B7" w14:textId="07049E4B" w:rsidR="00C600DD" w:rsidRDefault="00762E72" w:rsidP="00165BF0">
      <w:r w:rsidRPr="00BD3D29">
        <w:t xml:space="preserve">Since October 2024, </w:t>
      </w:r>
      <w:r w:rsidR="009A7C5A" w:rsidRPr="00BD3D29">
        <w:t xml:space="preserve">Secretary Environmental Assessment Requirements were issued for </w:t>
      </w:r>
      <w:r w:rsidR="002D624C" w:rsidRPr="00BD3D29">
        <w:t>95</w:t>
      </w:r>
      <w:r w:rsidR="009A7C5A" w:rsidRPr="00BD3D29">
        <w:t xml:space="preserve"> State significant projects under in-fill affordable housing reforms, with the potential to deliver </w:t>
      </w:r>
      <w:r w:rsidR="00A43BAE" w:rsidRPr="00BD3D29">
        <w:t>19</w:t>
      </w:r>
      <w:r w:rsidR="009A7C5A" w:rsidRPr="00BD3D29">
        <w:t>,</w:t>
      </w:r>
      <w:r w:rsidR="00A43BAE" w:rsidRPr="00BD3D29">
        <w:t>947</w:t>
      </w:r>
      <w:r w:rsidR="009A7C5A" w:rsidRPr="00BD3D29">
        <w:t xml:space="preserve"> market and </w:t>
      </w:r>
      <w:r w:rsidR="0008619C" w:rsidRPr="00BD3D29">
        <w:t>6</w:t>
      </w:r>
      <w:r w:rsidR="009A7C5A" w:rsidRPr="00BD3D29">
        <w:t>,</w:t>
      </w:r>
      <w:r w:rsidR="0008619C" w:rsidRPr="00BD3D29">
        <w:t>277</w:t>
      </w:r>
      <w:r w:rsidR="009A7C5A" w:rsidRPr="00BD3D29">
        <w:t xml:space="preserve"> affordable homes. Of these</w:t>
      </w:r>
      <w:r w:rsidR="00FB05C1" w:rsidRPr="00BD3D29">
        <w:t>,</w:t>
      </w:r>
      <w:r w:rsidR="009A7C5A" w:rsidRPr="00BD3D29">
        <w:t xml:space="preserve"> </w:t>
      </w:r>
      <w:r w:rsidR="00E80A6D" w:rsidRPr="00BD3D29">
        <w:t>29 have lodged</w:t>
      </w:r>
      <w:r w:rsidR="00165BF0" w:rsidRPr="00BD3D29">
        <w:t xml:space="preserve"> an Environmental Impact Statement (EIS) and </w:t>
      </w:r>
      <w:r w:rsidR="00E80A6D" w:rsidRPr="00BD3D29">
        <w:t>9</w:t>
      </w:r>
      <w:r w:rsidR="00165BF0" w:rsidRPr="00BD3D29">
        <w:t xml:space="preserve"> have </w:t>
      </w:r>
      <w:r w:rsidR="00E80A6D" w:rsidRPr="00BD3D29">
        <w:t>been determined</w:t>
      </w:r>
      <w:r w:rsidR="00165BF0" w:rsidRPr="00BD3D29">
        <w:t xml:space="preserve">, with </w:t>
      </w:r>
      <w:r w:rsidR="00DB7F45" w:rsidRPr="00BD3D29">
        <w:t xml:space="preserve">the </w:t>
      </w:r>
      <w:r w:rsidR="00165BF0" w:rsidRPr="00BD3D29">
        <w:t xml:space="preserve">potential to deliver </w:t>
      </w:r>
      <w:r w:rsidR="003E4EC9" w:rsidRPr="00BD3D29">
        <w:t>2,010 homes, including 536 affordable homes</w:t>
      </w:r>
      <w:r w:rsidR="00165BF0" w:rsidRPr="00BD3D29">
        <w:t>.</w:t>
      </w:r>
    </w:p>
    <w:p w14:paraId="4FB32EF7" w14:textId="39BC8A61" w:rsidR="00364378" w:rsidRDefault="005764F8" w:rsidP="004039A3">
      <w:pPr>
        <w:pStyle w:val="BodyText"/>
      </w:pPr>
      <w:hyperlink r:id="rId54" w:history="1">
        <w:r w:rsidRPr="007211A9">
          <w:rPr>
            <w:rStyle w:val="Hyperlink"/>
          </w:rPr>
          <w:t>https://www.planning.nsw.gov.au/policy-and-legislation/housing/housing-sepp/in-fill-affordable-housing</w:t>
        </w:r>
      </w:hyperlink>
    </w:p>
    <w:p w14:paraId="1C1A2E19" w14:textId="080C8E98" w:rsidR="007B5D03" w:rsidRPr="00A7694A" w:rsidRDefault="003E77A4" w:rsidP="007B5D03">
      <w:pPr>
        <w:pStyle w:val="Heading4"/>
      </w:pPr>
      <w:r>
        <w:t>S</w:t>
      </w:r>
      <w:r w:rsidR="007B5D03" w:rsidRPr="00A7694A">
        <w:t>ocial and affordable housing rezoning pathway</w:t>
      </w:r>
    </w:p>
    <w:p w14:paraId="3367367F" w14:textId="31D70B88" w:rsidR="007B5D03" w:rsidRPr="00A7694A" w:rsidRDefault="00BD3D29" w:rsidP="007B5D03">
      <w:pPr>
        <w:rPr>
          <w:i/>
          <w:iCs/>
        </w:rPr>
      </w:pPr>
      <w:r>
        <w:rPr>
          <w:i/>
          <w:iCs/>
        </w:rPr>
        <w:t>In progress</w:t>
      </w:r>
    </w:p>
    <w:p w14:paraId="19A26F92" w14:textId="0863E3F4" w:rsidR="007B5D03" w:rsidRPr="001D79BC" w:rsidRDefault="009B2375" w:rsidP="007B5D03">
      <w:pPr>
        <w:pStyle w:val="BodyText"/>
      </w:pPr>
      <w:r w:rsidRPr="001D79BC">
        <w:t xml:space="preserve">Three proposals </w:t>
      </w:r>
      <w:r w:rsidR="00BE13F4" w:rsidRPr="001D79BC">
        <w:t>facilitating up to 1,048 dwellings, and including up to 320 affordable homes</w:t>
      </w:r>
      <w:r w:rsidR="00F932FC" w:rsidRPr="001D79BC">
        <w:t>,</w:t>
      </w:r>
      <w:r w:rsidR="00BE13F4" w:rsidRPr="001D79BC">
        <w:t xml:space="preserve"> </w:t>
      </w:r>
      <w:r w:rsidRPr="001D79BC">
        <w:t xml:space="preserve">have progressed </w:t>
      </w:r>
      <w:r w:rsidR="00BE13F4" w:rsidRPr="001D79BC">
        <w:t xml:space="preserve">through the </w:t>
      </w:r>
      <w:r w:rsidR="007B5D03" w:rsidRPr="001D79BC">
        <w:t>state-</w:t>
      </w:r>
      <w:r w:rsidR="00F92D6F">
        <w:t>assessed</w:t>
      </w:r>
      <w:r w:rsidR="00F92D6F" w:rsidRPr="001D79BC">
        <w:t xml:space="preserve"> </w:t>
      </w:r>
      <w:r w:rsidR="007B5D03" w:rsidRPr="001D79BC">
        <w:t xml:space="preserve">rezoning pathway </w:t>
      </w:r>
      <w:r w:rsidR="00BE13F4" w:rsidRPr="001D79BC">
        <w:t xml:space="preserve">introduced in May 2024 </w:t>
      </w:r>
      <w:r w:rsidR="007B5D03" w:rsidRPr="001D79BC">
        <w:t>to accelerate rezoning proposals from Homes NSW</w:t>
      </w:r>
      <w:r w:rsidR="00F87AB8">
        <w:t xml:space="preserve"> and </w:t>
      </w:r>
      <w:proofErr w:type="spellStart"/>
      <w:r w:rsidR="007B5D03" w:rsidRPr="001D79BC">
        <w:t>Landcom</w:t>
      </w:r>
      <w:proofErr w:type="spellEnd"/>
      <w:r w:rsidR="007B5D03" w:rsidRPr="001D79BC">
        <w:t xml:space="preserve">. </w:t>
      </w:r>
    </w:p>
    <w:p w14:paraId="28F36298" w14:textId="1EC04C60" w:rsidR="007B5D03" w:rsidRPr="001E41D1" w:rsidRDefault="007B5D03" w:rsidP="004039A3">
      <w:pPr>
        <w:pStyle w:val="BodyText"/>
      </w:pPr>
      <w:hyperlink r:id="rId55" w:history="1">
        <w:r w:rsidRPr="009C6975">
          <w:rPr>
            <w:rStyle w:val="Hyperlink"/>
          </w:rPr>
          <w:t>https://www.planning.nsw.gov.au/plans-for-your-area/rezoning-pathways-program/rezoning-pathway-for-social-and-affordable-housing</w:t>
        </w:r>
      </w:hyperlink>
    </w:p>
    <w:p w14:paraId="16F2F53A" w14:textId="21ED45A8" w:rsidR="00D64CD0" w:rsidRPr="0035291E" w:rsidRDefault="00C20E9F" w:rsidP="00A26AF7">
      <w:pPr>
        <w:pStyle w:val="Heading4"/>
      </w:pPr>
      <w:r w:rsidRPr="0035291E">
        <w:t>Community Housing Concierge p</w:t>
      </w:r>
      <w:r w:rsidR="00D64CD0" w:rsidRPr="0035291E">
        <w:t>ilot program</w:t>
      </w:r>
    </w:p>
    <w:p w14:paraId="6005DEFF" w14:textId="50C191F7" w:rsidR="001958FC" w:rsidRPr="0035291E" w:rsidRDefault="00A84C1D" w:rsidP="001958FC">
      <w:pPr>
        <w:rPr>
          <w:i/>
          <w:iCs/>
        </w:rPr>
      </w:pPr>
      <w:r>
        <w:rPr>
          <w:i/>
          <w:iCs/>
        </w:rPr>
        <w:t>In progress</w:t>
      </w:r>
    </w:p>
    <w:p w14:paraId="37FEC6D4" w14:textId="032DD450" w:rsidR="00F93771" w:rsidRDefault="00D64CD0" w:rsidP="001F0794">
      <w:pPr>
        <w:pStyle w:val="BodyText"/>
        <w:rPr>
          <w:rStyle w:val="Hyperlink"/>
        </w:rPr>
      </w:pPr>
      <w:r w:rsidRPr="0035291E">
        <w:t xml:space="preserve">The Community Housing Concierge </w:t>
      </w:r>
      <w:r w:rsidR="00A84C1D">
        <w:t>pilot</w:t>
      </w:r>
      <w:r w:rsidR="00761EF2">
        <w:t xml:space="preserve">, which commenced in May 2024, has </w:t>
      </w:r>
      <w:r w:rsidRPr="0035291E">
        <w:t>assist</w:t>
      </w:r>
      <w:r w:rsidR="00761EF2">
        <w:t>ed</w:t>
      </w:r>
      <w:r w:rsidRPr="0035291E">
        <w:t xml:space="preserve"> </w:t>
      </w:r>
      <w:r w:rsidR="00761EF2">
        <w:t>20</w:t>
      </w:r>
      <w:r w:rsidRPr="0035291E">
        <w:t xml:space="preserve"> </w:t>
      </w:r>
      <w:r w:rsidR="00C20E9F" w:rsidRPr="0035291E">
        <w:t xml:space="preserve">Community Housing Providers </w:t>
      </w:r>
      <w:r w:rsidR="00762078">
        <w:t xml:space="preserve">in </w:t>
      </w:r>
      <w:r w:rsidR="00806BC1">
        <w:t>manag</w:t>
      </w:r>
      <w:r w:rsidR="00762078">
        <w:t>ing</w:t>
      </w:r>
      <w:r w:rsidR="00806BC1">
        <w:t xml:space="preserve"> a portfolio of </w:t>
      </w:r>
      <w:r w:rsidR="00762078">
        <w:t>64 projects</w:t>
      </w:r>
      <w:r w:rsidR="00FD0D8A">
        <w:t xml:space="preserve"> </w:t>
      </w:r>
      <w:r w:rsidR="002E7F34">
        <w:t xml:space="preserve">with </w:t>
      </w:r>
      <w:r w:rsidR="0010533D">
        <w:t>around 3,100 dwellings</w:t>
      </w:r>
      <w:r w:rsidR="0045526C">
        <w:t>.</w:t>
      </w:r>
      <w:r w:rsidR="00762078">
        <w:t xml:space="preserve"> </w:t>
      </w:r>
      <w:r w:rsidR="00CE7A7E">
        <w:t>Assistance has included</w:t>
      </w:r>
      <w:r w:rsidR="00A03E7F">
        <w:t xml:space="preserve"> </w:t>
      </w:r>
      <w:r w:rsidR="00E245D4" w:rsidRPr="0035291E">
        <w:t>end-to-end project support, policy and planning system navigation and case management for stalled planning projects</w:t>
      </w:r>
      <w:r w:rsidR="001F0794" w:rsidRPr="0035291E">
        <w:t>.</w:t>
      </w:r>
      <w:r w:rsidR="00B378EC" w:rsidRPr="0035291E">
        <w:rPr>
          <w:rStyle w:val="Hyperlink"/>
        </w:rPr>
        <w:t xml:space="preserve"> </w:t>
      </w:r>
    </w:p>
    <w:p w14:paraId="5D5D1AF8" w14:textId="70FC0DCB" w:rsidR="00C738F8" w:rsidRDefault="00C738F8" w:rsidP="00A26AF7">
      <w:pPr>
        <w:pStyle w:val="BodyText"/>
      </w:pPr>
      <w:hyperlink r:id="rId56" w:history="1">
        <w:r w:rsidRPr="0035291E">
          <w:rPr>
            <w:rStyle w:val="Hyperlink"/>
          </w:rPr>
          <w:t>https://www.planning.nsw.gov.au/policy-and-legislation/planning-reforms/planning-delivery-unit/planning-concierge</w:t>
        </w:r>
      </w:hyperlink>
      <w:r>
        <w:t xml:space="preserve"> </w:t>
      </w:r>
    </w:p>
    <w:p w14:paraId="03EE435B" w14:textId="77777777" w:rsidR="007F5020" w:rsidRPr="003579AF" w:rsidRDefault="007F5020" w:rsidP="00BC04CF">
      <w:pPr>
        <w:pStyle w:val="calloutstyles"/>
      </w:pPr>
      <w:bookmarkStart w:id="36" w:name="_Toc185583539"/>
      <w:r w:rsidRPr="003579AF">
        <w:t>Reforms addressing barriers to the timely issuing of development approvals</w:t>
      </w:r>
      <w:bookmarkEnd w:id="36"/>
    </w:p>
    <w:p w14:paraId="4DD29B48" w14:textId="039B6D7A" w:rsidR="0066036A" w:rsidRDefault="0066036A" w:rsidP="00AD5DFF">
      <w:pPr>
        <w:pStyle w:val="Heading4"/>
      </w:pPr>
      <w:r>
        <w:t xml:space="preserve">Monitoring, reporting and </w:t>
      </w:r>
      <w:r w:rsidR="00C61991">
        <w:t xml:space="preserve">intervention under the </w:t>
      </w:r>
      <w:r>
        <w:t>Statement of Expectations</w:t>
      </w:r>
    </w:p>
    <w:p w14:paraId="61E67506" w14:textId="377AA912" w:rsidR="00A40713" w:rsidRPr="00A40713" w:rsidRDefault="00A40713" w:rsidP="00BA2DD3">
      <w:pPr>
        <w:pStyle w:val="BodyText"/>
        <w:numPr>
          <w:ilvl w:val="0"/>
          <w:numId w:val="19"/>
        </w:numPr>
        <w:rPr>
          <w:lang w:val="en-GB"/>
        </w:rPr>
      </w:pPr>
      <w:r>
        <w:rPr>
          <w:i/>
          <w:iCs/>
        </w:rPr>
        <w:t>In progress</w:t>
      </w:r>
    </w:p>
    <w:p w14:paraId="26A3F11D" w14:textId="77777777" w:rsidR="00DA43B1" w:rsidRDefault="003B49FF" w:rsidP="003B49FF">
      <w:pPr>
        <w:pStyle w:val="BodyText"/>
        <w:numPr>
          <w:ilvl w:val="0"/>
          <w:numId w:val="19"/>
        </w:numPr>
      </w:pPr>
      <w:r>
        <w:t xml:space="preserve">An updated Ministerial Statement of Expectations Order </w:t>
      </w:r>
      <w:r w:rsidR="00DA43B1">
        <w:t xml:space="preserve">(SoE) </w:t>
      </w:r>
      <w:r>
        <w:t xml:space="preserve">came into effect on 1 July 2024 setting new benchmarks for council timeframe performance for development assessment, planning proposals and strategic planning. The expectations require councils to improve their development assessment performance. </w:t>
      </w:r>
    </w:p>
    <w:p w14:paraId="5BE4CA68" w14:textId="2D816D32" w:rsidR="00FC58F8" w:rsidRDefault="003B49FF" w:rsidP="00A30F24">
      <w:pPr>
        <w:pStyle w:val="BodyText"/>
        <w:numPr>
          <w:ilvl w:val="0"/>
          <w:numId w:val="19"/>
        </w:numPr>
      </w:pPr>
      <w:r>
        <w:t xml:space="preserve">A public Council League Table dashboard provides transparent performance monitoring against the </w:t>
      </w:r>
      <w:r w:rsidR="009F0167">
        <w:t>SoE</w:t>
      </w:r>
      <w:r>
        <w:t xml:space="preserve">. </w:t>
      </w:r>
      <w:r w:rsidR="009F0167">
        <w:t xml:space="preserve">Since </w:t>
      </w:r>
      <w:r w:rsidR="00FC58F8">
        <w:t xml:space="preserve">monitoring </w:t>
      </w:r>
      <w:r w:rsidR="00A30F24">
        <w:t>has been in place through the Council League Table (July 2024 to March 2025)</w:t>
      </w:r>
      <w:r w:rsidR="00FC58F8">
        <w:t>, cumulative average assessment days for all Development Applications was 102 days, which is an improvement by 13 days compared to the same period last year</w:t>
      </w:r>
      <w:r w:rsidR="00FC58F8" w:rsidRPr="00421CEA">
        <w:t xml:space="preserve">. </w:t>
      </w:r>
    </w:p>
    <w:p w14:paraId="1D0B554E" w14:textId="7FF4E51A" w:rsidR="00C61991" w:rsidRPr="00C61991" w:rsidRDefault="00BA1FFE" w:rsidP="000B61B3">
      <w:pPr>
        <w:pStyle w:val="BodyText"/>
        <w:numPr>
          <w:ilvl w:val="0"/>
          <w:numId w:val="19"/>
        </w:numPr>
      </w:pPr>
      <w:r w:rsidRPr="00AB4D4E">
        <w:rPr>
          <w:rFonts w:asciiTheme="minorHAnsi" w:hAnsiTheme="minorHAnsi" w:cstheme="minorBidi"/>
        </w:rPr>
        <w:t xml:space="preserve">The </w:t>
      </w:r>
      <w:r w:rsidR="00141EF5" w:rsidRPr="00AB4D4E">
        <w:rPr>
          <w:rFonts w:asciiTheme="minorHAnsi" w:hAnsiTheme="minorHAnsi" w:cstheme="minorBidi"/>
        </w:rPr>
        <w:t>NSW</w:t>
      </w:r>
      <w:r w:rsidRPr="00AB4D4E">
        <w:rPr>
          <w:rFonts w:asciiTheme="minorHAnsi" w:hAnsiTheme="minorHAnsi" w:cstheme="minorBidi"/>
        </w:rPr>
        <w:t xml:space="preserve"> Department of Planning, Housing and Infrastructure </w:t>
      </w:r>
      <w:r w:rsidR="00C61991" w:rsidRPr="00AB4D4E">
        <w:rPr>
          <w:lang w:val="en-GB"/>
        </w:rPr>
        <w:t xml:space="preserve">has developed a governance framework to guide the monitoring of council performance relative to the </w:t>
      </w:r>
      <w:proofErr w:type="spellStart"/>
      <w:r w:rsidR="00AB4D4E" w:rsidRPr="00AB4D4E">
        <w:rPr>
          <w:lang w:val="en-GB"/>
        </w:rPr>
        <w:t>SoE</w:t>
      </w:r>
      <w:proofErr w:type="spellEnd"/>
      <w:r w:rsidR="00C61991" w:rsidRPr="00AB4D4E">
        <w:rPr>
          <w:lang w:val="en-GB"/>
        </w:rPr>
        <w:t>.</w:t>
      </w:r>
      <w:r w:rsidR="00AB4D4E">
        <w:t xml:space="preserve"> </w:t>
      </w:r>
      <w:r w:rsidR="00C61991" w:rsidRPr="00C61991">
        <w:t xml:space="preserve">Criteria </w:t>
      </w:r>
      <w:proofErr w:type="gramStart"/>
      <w:r w:rsidR="00C61991" w:rsidRPr="00C61991">
        <w:t>has</w:t>
      </w:r>
      <w:proofErr w:type="gramEnd"/>
      <w:r w:rsidR="00C61991" w:rsidRPr="00C61991">
        <w:t xml:space="preserve"> been developed to focus on those councils requiring Government intervention. </w:t>
      </w:r>
      <w:r>
        <w:t>The Department</w:t>
      </w:r>
      <w:r w:rsidR="00C5270C">
        <w:t xml:space="preserve"> </w:t>
      </w:r>
      <w:r w:rsidR="00C61991" w:rsidRPr="00C61991">
        <w:t xml:space="preserve">will use the following criteria to inform action: </w:t>
      </w:r>
    </w:p>
    <w:p w14:paraId="56D445C9" w14:textId="701B3D8B" w:rsidR="00C61991" w:rsidRPr="005C4CA1" w:rsidRDefault="00AE424B" w:rsidP="005C4CA1">
      <w:pPr>
        <w:pStyle w:val="BodyText"/>
        <w:numPr>
          <w:ilvl w:val="1"/>
          <w:numId w:val="33"/>
        </w:numPr>
      </w:pPr>
      <w:r>
        <w:t>h</w:t>
      </w:r>
      <w:r w:rsidR="00C61991" w:rsidRPr="005C4CA1">
        <w:t xml:space="preserve">ousing target/implied dwelling demand: </w:t>
      </w:r>
      <w:r w:rsidR="00EC2AC3">
        <w:t>c</w:t>
      </w:r>
      <w:r w:rsidR="00C61991" w:rsidRPr="005C4CA1">
        <w:t>ouncils with a housing target and/or implied dwelling demand greater than 500</w:t>
      </w:r>
    </w:p>
    <w:p w14:paraId="28860F8E" w14:textId="1D8BF51B" w:rsidR="00C61991" w:rsidRPr="005C4CA1" w:rsidRDefault="00EC2AC3" w:rsidP="005C4CA1">
      <w:pPr>
        <w:pStyle w:val="BodyText"/>
        <w:numPr>
          <w:ilvl w:val="1"/>
          <w:numId w:val="33"/>
        </w:numPr>
      </w:pPr>
      <w:r>
        <w:t>c</w:t>
      </w:r>
      <w:r w:rsidR="00C61991" w:rsidRPr="005C4CA1">
        <w:t>ouncil</w:t>
      </w:r>
      <w:r w:rsidR="00950093" w:rsidRPr="005C4CA1">
        <w:t>’s</w:t>
      </w:r>
      <w:r w:rsidR="00C61991" w:rsidRPr="005C4CA1">
        <w:t xml:space="preserve"> current </w:t>
      </w:r>
      <w:r w:rsidR="00950093" w:rsidRPr="005C4CA1">
        <w:t>Development Application</w:t>
      </w:r>
      <w:r w:rsidR="00C61991" w:rsidRPr="005C4CA1">
        <w:t xml:space="preserve"> Assessment Performance: </w:t>
      </w:r>
      <w:r w:rsidRPr="00022D10">
        <w:t>c</w:t>
      </w:r>
      <w:r w:rsidR="00C61991" w:rsidRPr="005C4CA1">
        <w:t>ouncils with gross end-to-end timeframes of 145 days or greater</w:t>
      </w:r>
    </w:p>
    <w:p w14:paraId="3A0F84C4" w14:textId="646F2A4A" w:rsidR="00C61991" w:rsidRPr="00C61991" w:rsidRDefault="00EC2AC3" w:rsidP="005C4CA1">
      <w:pPr>
        <w:pStyle w:val="BodyText"/>
        <w:numPr>
          <w:ilvl w:val="1"/>
          <w:numId w:val="33"/>
        </w:numPr>
      </w:pPr>
      <w:r>
        <w:t>c</w:t>
      </w:r>
      <w:r w:rsidR="00C61991" w:rsidRPr="005C4CA1">
        <w:t>ouncil</w:t>
      </w:r>
      <w:r w:rsidR="00950093" w:rsidRPr="005C4CA1">
        <w:t>’s</w:t>
      </w:r>
      <w:r w:rsidR="00C61991" w:rsidRPr="005C4CA1">
        <w:t xml:space="preserve"> percentage of applications assessed: </w:t>
      </w:r>
      <w:r>
        <w:t>c</w:t>
      </w:r>
      <w:r w:rsidR="00C61991" w:rsidRPr="005C4CA1">
        <w:t xml:space="preserve">ouncils with 50 per cent or less of </w:t>
      </w:r>
      <w:r w:rsidR="00C61991" w:rsidRPr="00C61991">
        <w:t xml:space="preserve">their applications meeting the </w:t>
      </w:r>
      <w:proofErr w:type="gramStart"/>
      <w:r w:rsidR="00C61991" w:rsidRPr="00C61991">
        <w:t>115 day</w:t>
      </w:r>
      <w:proofErr w:type="gramEnd"/>
      <w:r w:rsidR="00C61991" w:rsidRPr="00C61991">
        <w:t xml:space="preserve"> end to end expectation. </w:t>
      </w:r>
    </w:p>
    <w:p w14:paraId="562BB88F" w14:textId="71061A77" w:rsidR="00E97B21" w:rsidRDefault="00FB67E3" w:rsidP="00C61991">
      <w:pPr>
        <w:pStyle w:val="BodyText"/>
      </w:pPr>
      <w:r>
        <w:t xml:space="preserve">In </w:t>
      </w:r>
      <w:r w:rsidRPr="00C61991">
        <w:t>March 2025</w:t>
      </w:r>
      <w:r>
        <w:t>,</w:t>
      </w:r>
      <w:r w:rsidRPr="00C61991">
        <w:t xml:space="preserve"> </w:t>
      </w:r>
      <w:r>
        <w:t>t</w:t>
      </w:r>
      <w:r w:rsidR="00C61991" w:rsidRPr="00C61991">
        <w:t xml:space="preserve">he Minister for Planning and Public </w:t>
      </w:r>
      <w:r>
        <w:t>S</w:t>
      </w:r>
      <w:r w:rsidR="00C61991" w:rsidRPr="00C61991">
        <w:t>paces wrote to six councils identified as meeting the</w:t>
      </w:r>
      <w:r w:rsidR="00876CAE">
        <w:t xml:space="preserve"> above</w:t>
      </w:r>
      <w:r w:rsidR="00C61991" w:rsidRPr="00C61991">
        <w:t xml:space="preserve"> criteria</w:t>
      </w:r>
      <w:r w:rsidR="00252B0A">
        <w:t>,</w:t>
      </w:r>
      <w:r w:rsidR="00C61991" w:rsidRPr="00C61991">
        <w:t xml:space="preserve"> advising that they will need to develop an action plan within 28 days with this being endorsed by the elected council. </w:t>
      </w:r>
      <w:r w:rsidR="16EB10A2">
        <w:t xml:space="preserve">Those councils have provided responses, with </w:t>
      </w:r>
      <w:r w:rsidR="00BA1FFE">
        <w:t>the Department</w:t>
      </w:r>
      <w:r w:rsidR="00252B0A">
        <w:t xml:space="preserve"> </w:t>
      </w:r>
      <w:r w:rsidR="00C61991" w:rsidRPr="00C61991">
        <w:t xml:space="preserve">working with </w:t>
      </w:r>
      <w:r w:rsidR="00C61991">
        <w:t>th</w:t>
      </w:r>
      <w:r w:rsidR="4348DDEB">
        <w:t>e councils</w:t>
      </w:r>
      <w:r w:rsidR="00C61991" w:rsidRPr="00C61991">
        <w:t xml:space="preserve"> to implement</w:t>
      </w:r>
      <w:r w:rsidR="4348DDEB">
        <w:t xml:space="preserve"> improvements and monitor progress</w:t>
      </w:r>
      <w:r w:rsidR="00C61991">
        <w:t>.</w:t>
      </w:r>
      <w:r w:rsidR="00C61991" w:rsidRPr="00C61991">
        <w:t xml:space="preserve"> The criteria may change over time to encourage continuous performance improvement, reflective of the decreasing timeframes within the SoE Order. </w:t>
      </w:r>
    </w:p>
    <w:p w14:paraId="3E1CAD1F" w14:textId="4F0B5485" w:rsidR="00930E9A" w:rsidRDefault="00930E9A" w:rsidP="00C61991">
      <w:pPr>
        <w:pStyle w:val="BodyText"/>
      </w:pPr>
      <w:hyperlink r:id="rId57" w:history="1">
        <w:r w:rsidRPr="007211A9">
          <w:rPr>
            <w:rStyle w:val="Hyperlink"/>
          </w:rPr>
          <w:t>https://www.planning.nsw.gov.au/policy-and-legislation/housing/faster-assessments-program/statement-of-expectations-order</w:t>
        </w:r>
      </w:hyperlink>
    </w:p>
    <w:p w14:paraId="52F77574" w14:textId="0D35D2F2" w:rsidR="009A227E" w:rsidRPr="0038114B" w:rsidRDefault="009A227E" w:rsidP="0038114B">
      <w:pPr>
        <w:rPr>
          <w:rFonts w:asciiTheme="minorHAnsi" w:hAnsiTheme="minorHAnsi"/>
        </w:rPr>
      </w:pPr>
      <w:hyperlink r:id="rId58">
        <w:r w:rsidRPr="3D6F59F8">
          <w:rPr>
            <w:rStyle w:val="Hyperlink"/>
            <w:rFonts w:asciiTheme="minorHAnsi" w:hAnsiTheme="minorHAnsi"/>
            <w:color w:val="auto"/>
          </w:rPr>
          <w:t>https://www.planning.nsw.gov.au/policy-and-legislation/housing/faster-assessments-program/council-league-table</w:t>
        </w:r>
      </w:hyperlink>
    </w:p>
    <w:p w14:paraId="06CDD557" w14:textId="607FEF27" w:rsidR="00AD5DFF" w:rsidRDefault="00AD5DFF" w:rsidP="00AD5DFF">
      <w:pPr>
        <w:pStyle w:val="Heading4"/>
      </w:pPr>
      <w:r>
        <w:t>Artificial Intelligence in NSW Planning</w:t>
      </w:r>
    </w:p>
    <w:p w14:paraId="217E0DE6" w14:textId="4CCE9D90" w:rsidR="00AD5DFF" w:rsidRPr="00970AE6" w:rsidRDefault="00977159" w:rsidP="00AD5DFF">
      <w:pPr>
        <w:pStyle w:val="BodyText"/>
        <w:rPr>
          <w:i/>
          <w:iCs/>
        </w:rPr>
      </w:pPr>
      <w:r>
        <w:rPr>
          <w:rStyle w:val="BodyTextChar"/>
          <w:i/>
          <w:iCs/>
        </w:rPr>
        <w:t>In progress</w:t>
      </w:r>
    </w:p>
    <w:p w14:paraId="0F2939C9" w14:textId="511EC3CF" w:rsidR="002D0536" w:rsidRDefault="00191AEB" w:rsidP="00C93CBC">
      <w:r>
        <w:t xml:space="preserve">The NSW Government is progressing its work to </w:t>
      </w:r>
      <w:r w:rsidR="00566748">
        <w:t xml:space="preserve">explore </w:t>
      </w:r>
      <w:r w:rsidR="00ED11B7">
        <w:t xml:space="preserve">and </w:t>
      </w:r>
      <w:r w:rsidR="00ED56A0">
        <w:t xml:space="preserve">apply </w:t>
      </w:r>
      <w:r w:rsidR="00910C63">
        <w:t>A</w:t>
      </w:r>
      <w:r w:rsidR="00C93CBC">
        <w:t>rtificial Intelligence (AI) technology to speed up assessment timeframes</w:t>
      </w:r>
      <w:r w:rsidR="00647323">
        <w:t xml:space="preserve"> and </w:t>
      </w:r>
      <w:r w:rsidR="00566748">
        <w:t>reduce the administrative burden o</w:t>
      </w:r>
      <w:r w:rsidR="006B468B">
        <w:t>n</w:t>
      </w:r>
      <w:r w:rsidR="00566748">
        <w:t xml:space="preserve"> </w:t>
      </w:r>
      <w:r w:rsidR="00726811">
        <w:t>planners</w:t>
      </w:r>
      <w:r w:rsidR="00C93CBC">
        <w:t xml:space="preserve">. </w:t>
      </w:r>
      <w:r w:rsidR="00523041">
        <w:t xml:space="preserve">The NSW </w:t>
      </w:r>
      <w:r w:rsidR="00523041">
        <w:lastRenderedPageBreak/>
        <w:t xml:space="preserve">Government established </w:t>
      </w:r>
      <w:r w:rsidR="002D0536" w:rsidRPr="008060C0">
        <w:t>the AI Solutions Panel</w:t>
      </w:r>
      <w:r w:rsidR="00026EC4">
        <w:t xml:space="preserve"> in April 2024 </w:t>
      </w:r>
      <w:r w:rsidR="00FF5B52">
        <w:t xml:space="preserve">which provides </w:t>
      </w:r>
      <w:r w:rsidR="007F4F19">
        <w:t xml:space="preserve">identified AI </w:t>
      </w:r>
      <w:r w:rsidR="00FF5B52" w:rsidRPr="008060C0">
        <w:t xml:space="preserve">product solutions </w:t>
      </w:r>
      <w:r w:rsidR="007F4F19">
        <w:t>which</w:t>
      </w:r>
      <w:r w:rsidR="00582B73">
        <w:t xml:space="preserve"> respond to the NSW planning system and assist with the early stages of </w:t>
      </w:r>
      <w:r w:rsidR="006B1397">
        <w:t xml:space="preserve">preparing a </w:t>
      </w:r>
      <w:r w:rsidR="003810AD">
        <w:t>D</w:t>
      </w:r>
      <w:r w:rsidR="006B1397">
        <w:t xml:space="preserve">evelopment </w:t>
      </w:r>
      <w:r w:rsidR="003810AD">
        <w:t>A</w:t>
      </w:r>
      <w:r w:rsidR="006B1397">
        <w:t>pplication.</w:t>
      </w:r>
      <w:r w:rsidR="00EB1B86">
        <w:t xml:space="preserve"> </w:t>
      </w:r>
      <w:r w:rsidR="006B1397">
        <w:t xml:space="preserve">All </w:t>
      </w:r>
      <w:r w:rsidR="007F4F19">
        <w:t xml:space="preserve">NSW councils </w:t>
      </w:r>
      <w:r w:rsidR="006B1397">
        <w:t xml:space="preserve">may </w:t>
      </w:r>
      <w:r w:rsidR="007F4F19">
        <w:t>procure from</w:t>
      </w:r>
      <w:r w:rsidR="006B1397">
        <w:t xml:space="preserve"> the AI Solution Panel</w:t>
      </w:r>
      <w:r w:rsidR="002D0536">
        <w:t>.</w:t>
      </w:r>
    </w:p>
    <w:p w14:paraId="0EB3804F" w14:textId="3FBE907A" w:rsidR="007F4F19" w:rsidRDefault="00887DED" w:rsidP="00C93CBC">
      <w:r>
        <w:t>In July 202</w:t>
      </w:r>
      <w:r w:rsidR="007A4E73">
        <w:t>4</w:t>
      </w:r>
      <w:r>
        <w:t xml:space="preserve">, </w:t>
      </w:r>
      <w:r w:rsidR="00BA1FFE">
        <w:rPr>
          <w:rFonts w:asciiTheme="minorHAnsi" w:hAnsiTheme="minorHAnsi" w:cstheme="minorBidi"/>
        </w:rPr>
        <w:t xml:space="preserve">the </w:t>
      </w:r>
      <w:r w:rsidR="004208EC">
        <w:rPr>
          <w:rFonts w:asciiTheme="minorHAnsi" w:hAnsiTheme="minorHAnsi" w:cstheme="minorBidi"/>
        </w:rPr>
        <w:t>NSW</w:t>
      </w:r>
      <w:r w:rsidR="00BA1FFE">
        <w:rPr>
          <w:rFonts w:asciiTheme="minorHAnsi" w:hAnsiTheme="minorHAnsi" w:cstheme="minorBidi"/>
        </w:rPr>
        <w:t xml:space="preserve"> Department of Planning, Housing and Infrastructure</w:t>
      </w:r>
      <w:r w:rsidR="00E82C6D">
        <w:t xml:space="preserve"> awarded </w:t>
      </w:r>
      <w:r>
        <w:t xml:space="preserve">over $2.7 million of grant funding </w:t>
      </w:r>
      <w:r w:rsidR="007341AF">
        <w:t xml:space="preserve">to eligible councils through the </w:t>
      </w:r>
      <w:r w:rsidR="007F4F19">
        <w:t>AI Early Adopter Grant</w:t>
      </w:r>
      <w:r w:rsidR="007341AF">
        <w:t xml:space="preserve"> Program</w:t>
      </w:r>
      <w:r w:rsidR="00066657">
        <w:t xml:space="preserve"> </w:t>
      </w:r>
      <w:r w:rsidR="000B42F4">
        <w:t>to</w:t>
      </w:r>
      <w:r w:rsidR="001311CC">
        <w:t xml:space="preserve"> </w:t>
      </w:r>
      <w:r w:rsidR="00EF01E4">
        <w:t xml:space="preserve">trial products from the AI Solutions Panel. </w:t>
      </w:r>
      <w:r w:rsidR="00290647">
        <w:t>The Department</w:t>
      </w:r>
      <w:r w:rsidR="001E38B9">
        <w:t xml:space="preserve"> is monitoring </w:t>
      </w:r>
      <w:r w:rsidR="001A6CE2">
        <w:t xml:space="preserve">the </w:t>
      </w:r>
      <w:r w:rsidR="009D5AD6">
        <w:t xml:space="preserve">council </w:t>
      </w:r>
      <w:r w:rsidR="00224D1B">
        <w:t xml:space="preserve">grant projects and </w:t>
      </w:r>
      <w:r w:rsidR="008C4B0E">
        <w:t>benefits realisation</w:t>
      </w:r>
      <w:r w:rsidR="004D6953">
        <w:t xml:space="preserve"> </w:t>
      </w:r>
      <w:r w:rsidR="005638D8">
        <w:t xml:space="preserve">of AI </w:t>
      </w:r>
      <w:r w:rsidR="00C82116">
        <w:t xml:space="preserve">for </w:t>
      </w:r>
      <w:r w:rsidR="005638D8">
        <w:t xml:space="preserve">local </w:t>
      </w:r>
      <w:r w:rsidR="003810AD">
        <w:t>D</w:t>
      </w:r>
      <w:r w:rsidR="005638D8">
        <w:t xml:space="preserve">evelopment </w:t>
      </w:r>
      <w:r w:rsidR="003810AD">
        <w:t>A</w:t>
      </w:r>
      <w:r w:rsidR="005638D8">
        <w:t>pplication</w:t>
      </w:r>
      <w:r w:rsidR="00C82116">
        <w:t xml:space="preserve"> workflows</w:t>
      </w:r>
      <w:r w:rsidR="00AB3986">
        <w:t>.</w:t>
      </w:r>
      <w:r w:rsidR="00DF3352">
        <w:t xml:space="preserve"> Insights</w:t>
      </w:r>
      <w:r w:rsidR="007F1A2E">
        <w:t xml:space="preserve"> from the grant program are </w:t>
      </w:r>
      <w:r w:rsidR="00DF4AC0">
        <w:t>anticipated to be available by June 2025.</w:t>
      </w:r>
    </w:p>
    <w:p w14:paraId="1D0FC555" w14:textId="7BD9CD00" w:rsidR="00C93CBC" w:rsidRDefault="00274E94" w:rsidP="00C93CBC">
      <w:hyperlink r:id="rId59" w:history="1">
        <w:r w:rsidRPr="007211A9">
          <w:rPr>
            <w:rStyle w:val="Hyperlink"/>
          </w:rPr>
          <w:t>https://www.planning.nsw.gov.au/assess-and-regulate/development-assessment/artificial-intelligence-in-nsw-planning</w:t>
        </w:r>
      </w:hyperlink>
    </w:p>
    <w:p w14:paraId="5015309A" w14:textId="5FA98C70" w:rsidR="00D44DE9" w:rsidRDefault="0075460B" w:rsidP="00970AE6">
      <w:pPr>
        <w:pStyle w:val="Heading2"/>
      </w:pPr>
      <w:bookmarkStart w:id="37" w:name="_Toc198037705"/>
      <w:r w:rsidRPr="0075460B">
        <w:t>Initiatives to share planning data</w:t>
      </w:r>
      <w:bookmarkEnd w:id="37"/>
      <w:r w:rsidRPr="0075460B">
        <w:t xml:space="preserve"> </w:t>
      </w:r>
    </w:p>
    <w:p w14:paraId="57983DAE" w14:textId="3AD6CDC4" w:rsidR="005B6CF3" w:rsidRPr="005B312D" w:rsidRDefault="004227B6" w:rsidP="005B312D">
      <w:pPr>
        <w:pStyle w:val="Heading4"/>
        <w:jc w:val="both"/>
      </w:pPr>
      <w:r w:rsidRPr="005B312D">
        <w:t xml:space="preserve">Agency </w:t>
      </w:r>
      <w:r w:rsidR="005B6CF3" w:rsidRPr="005B312D">
        <w:t>League Table</w:t>
      </w:r>
    </w:p>
    <w:p w14:paraId="374D14F0" w14:textId="6AB97AB6" w:rsidR="005B6CF3" w:rsidRPr="005B312D" w:rsidRDefault="00D5648C">
      <w:pPr>
        <w:rPr>
          <w:i/>
          <w:iCs/>
        </w:rPr>
      </w:pPr>
      <w:r w:rsidRPr="005B312D">
        <w:rPr>
          <w:i/>
          <w:iCs/>
        </w:rPr>
        <w:t>Announced</w:t>
      </w:r>
      <w:r w:rsidR="005B6CF3" w:rsidRPr="005B312D">
        <w:rPr>
          <w:i/>
          <w:iCs/>
        </w:rPr>
        <w:t xml:space="preserve"> </w:t>
      </w:r>
      <w:r w:rsidR="004227B6" w:rsidRPr="005B312D">
        <w:rPr>
          <w:i/>
          <w:iCs/>
        </w:rPr>
        <w:t xml:space="preserve">March </w:t>
      </w:r>
      <w:r w:rsidR="005B6CF3" w:rsidRPr="005B312D">
        <w:rPr>
          <w:i/>
          <w:iCs/>
        </w:rPr>
        <w:t>202</w:t>
      </w:r>
      <w:r w:rsidR="004227B6" w:rsidRPr="005B312D">
        <w:rPr>
          <w:i/>
          <w:iCs/>
        </w:rPr>
        <w:t>5</w:t>
      </w:r>
    </w:p>
    <w:p w14:paraId="2193B5CE" w14:textId="580ED0F4" w:rsidR="00434371" w:rsidRPr="00434371" w:rsidRDefault="00434371" w:rsidP="00D46BF7">
      <w:pPr>
        <w:rPr>
          <w:rFonts w:asciiTheme="minorHAnsi" w:hAnsiTheme="minorHAnsi"/>
        </w:rPr>
      </w:pPr>
      <w:r w:rsidRPr="00434371">
        <w:rPr>
          <w:rFonts w:asciiTheme="minorHAnsi" w:hAnsiTheme="minorHAnsi"/>
        </w:rPr>
        <w:t xml:space="preserve">The </w:t>
      </w:r>
      <w:r w:rsidR="00F9636C">
        <w:rPr>
          <w:rFonts w:asciiTheme="minorHAnsi" w:hAnsiTheme="minorHAnsi"/>
        </w:rPr>
        <w:t>State A</w:t>
      </w:r>
      <w:r w:rsidRPr="00434371">
        <w:rPr>
          <w:rFonts w:asciiTheme="minorHAnsi" w:hAnsiTheme="minorHAnsi"/>
        </w:rPr>
        <w:t xml:space="preserve">gency </w:t>
      </w:r>
      <w:r w:rsidR="00F9636C">
        <w:rPr>
          <w:rFonts w:asciiTheme="minorHAnsi" w:hAnsiTheme="minorHAnsi"/>
        </w:rPr>
        <w:t>L</w:t>
      </w:r>
      <w:r w:rsidRPr="00434371">
        <w:rPr>
          <w:rFonts w:asciiTheme="minorHAnsi" w:hAnsiTheme="minorHAnsi"/>
        </w:rPr>
        <w:t xml:space="preserve">eague </w:t>
      </w:r>
      <w:r w:rsidR="00F9636C">
        <w:rPr>
          <w:rFonts w:asciiTheme="minorHAnsi" w:hAnsiTheme="minorHAnsi"/>
        </w:rPr>
        <w:t>T</w:t>
      </w:r>
      <w:r w:rsidRPr="00434371">
        <w:rPr>
          <w:rFonts w:asciiTheme="minorHAnsi" w:hAnsiTheme="minorHAnsi"/>
        </w:rPr>
        <w:t xml:space="preserve">able </w:t>
      </w:r>
      <w:r>
        <w:rPr>
          <w:rFonts w:asciiTheme="minorHAnsi" w:hAnsiTheme="minorHAnsi"/>
        </w:rPr>
        <w:t>was published in March 2025</w:t>
      </w:r>
      <w:r w:rsidR="00D46BF7">
        <w:rPr>
          <w:rFonts w:asciiTheme="minorHAnsi" w:hAnsiTheme="minorHAnsi"/>
        </w:rPr>
        <w:t xml:space="preserve"> to improve transparency and accountability for the performance of </w:t>
      </w:r>
      <w:r w:rsidRPr="00434371">
        <w:rPr>
          <w:rFonts w:asciiTheme="minorHAnsi" w:hAnsiTheme="minorHAnsi"/>
        </w:rPr>
        <w:t xml:space="preserve">each state agency in issuing advice or approvals as part of the </w:t>
      </w:r>
      <w:r w:rsidR="003E41C2">
        <w:rPr>
          <w:rFonts w:asciiTheme="minorHAnsi" w:hAnsiTheme="minorHAnsi"/>
        </w:rPr>
        <w:t>Development Application</w:t>
      </w:r>
      <w:r w:rsidRPr="00434371">
        <w:rPr>
          <w:rFonts w:asciiTheme="minorHAnsi" w:hAnsiTheme="minorHAnsi"/>
        </w:rPr>
        <w:t xml:space="preserve"> process. These approvals and advice are known as concurrences, integrated development approvals and referrals.</w:t>
      </w:r>
    </w:p>
    <w:p w14:paraId="3AB25C14" w14:textId="3CE62262" w:rsidR="00434371" w:rsidRPr="00434371" w:rsidRDefault="00434371" w:rsidP="00434371">
      <w:pPr>
        <w:rPr>
          <w:rFonts w:asciiTheme="minorHAnsi" w:hAnsiTheme="minorHAnsi"/>
        </w:rPr>
      </w:pPr>
      <w:r w:rsidRPr="00434371">
        <w:rPr>
          <w:rFonts w:asciiTheme="minorHAnsi" w:hAnsiTheme="minorHAnsi"/>
        </w:rPr>
        <w:t xml:space="preserve">The </w:t>
      </w:r>
      <w:r w:rsidR="00F9636C">
        <w:rPr>
          <w:rFonts w:asciiTheme="minorHAnsi" w:hAnsiTheme="minorHAnsi"/>
        </w:rPr>
        <w:t xml:space="preserve">Agency League Table </w:t>
      </w:r>
      <w:r w:rsidR="00D46BF7">
        <w:rPr>
          <w:rFonts w:asciiTheme="minorHAnsi" w:hAnsiTheme="minorHAnsi"/>
        </w:rPr>
        <w:t xml:space="preserve">will be </w:t>
      </w:r>
      <w:r w:rsidRPr="00434371">
        <w:rPr>
          <w:rFonts w:asciiTheme="minorHAnsi" w:hAnsiTheme="minorHAnsi"/>
        </w:rPr>
        <w:t xml:space="preserve">updated monthly with the performance of state agencies, state-owned corporations and key electricity supply authorities in meeting legislated or agreed timeframes for </w:t>
      </w:r>
      <w:r w:rsidR="005E5FD3" w:rsidRPr="00434371">
        <w:rPr>
          <w:rFonts w:asciiTheme="minorHAnsi" w:hAnsiTheme="minorHAnsi"/>
        </w:rPr>
        <w:t>concurrences, integrated development approvals and referrals</w:t>
      </w:r>
      <w:r w:rsidRPr="00434371">
        <w:rPr>
          <w:rFonts w:asciiTheme="minorHAnsi" w:hAnsiTheme="minorHAnsi"/>
        </w:rPr>
        <w:t>.</w:t>
      </w:r>
    </w:p>
    <w:p w14:paraId="39286029" w14:textId="77777777" w:rsidR="00BC04CF" w:rsidRDefault="00BC04CF" w:rsidP="00434371">
      <w:pPr>
        <w:rPr>
          <w:rFonts w:asciiTheme="minorHAnsi" w:hAnsiTheme="minorHAnsi"/>
        </w:rPr>
      </w:pPr>
    </w:p>
    <w:p w14:paraId="6783469A" w14:textId="72AB855E" w:rsidR="00434371" w:rsidRPr="00434371" w:rsidRDefault="00D46BF7" w:rsidP="00434371">
      <w:pPr>
        <w:rPr>
          <w:rFonts w:asciiTheme="minorHAnsi" w:hAnsiTheme="minorHAnsi"/>
        </w:rPr>
      </w:pPr>
      <w:r>
        <w:rPr>
          <w:rFonts w:asciiTheme="minorHAnsi" w:hAnsiTheme="minorHAnsi"/>
        </w:rPr>
        <w:t xml:space="preserve">The </w:t>
      </w:r>
      <w:r w:rsidR="00F9636C">
        <w:rPr>
          <w:rFonts w:asciiTheme="minorHAnsi" w:hAnsiTheme="minorHAnsi"/>
        </w:rPr>
        <w:t xml:space="preserve">Agency League Table </w:t>
      </w:r>
      <w:r>
        <w:rPr>
          <w:rFonts w:asciiTheme="minorHAnsi" w:hAnsiTheme="minorHAnsi"/>
        </w:rPr>
        <w:t xml:space="preserve">complements the Council League Table, published </w:t>
      </w:r>
      <w:r w:rsidR="005A67E7">
        <w:rPr>
          <w:rFonts w:asciiTheme="minorHAnsi" w:hAnsiTheme="minorHAnsi"/>
        </w:rPr>
        <w:t xml:space="preserve">since </w:t>
      </w:r>
      <w:r>
        <w:rPr>
          <w:rFonts w:asciiTheme="minorHAnsi" w:hAnsiTheme="minorHAnsi"/>
        </w:rPr>
        <w:t xml:space="preserve">July 2024. </w:t>
      </w:r>
    </w:p>
    <w:bookmarkEnd w:id="33"/>
    <w:bookmarkEnd w:id="34"/>
    <w:bookmarkEnd w:id="35"/>
    <w:p w14:paraId="41DB8483" w14:textId="3CFBDA75" w:rsidR="008E1B57" w:rsidRDefault="008E1B57" w:rsidP="001C0D47">
      <w:r>
        <w:fldChar w:fldCharType="begin"/>
      </w:r>
      <w:r>
        <w:instrText>HYPERLINK "</w:instrText>
      </w:r>
      <w:r w:rsidRPr="008E1B57">
        <w:instrText>https://www.planning.nsw.gov.au/policy-and-legislation/housing/nsw-housing-taskforce/agency-league-tabl</w:instrText>
      </w:r>
      <w:r>
        <w:instrText>e"</w:instrText>
      </w:r>
      <w:r>
        <w:fldChar w:fldCharType="separate"/>
      </w:r>
      <w:r w:rsidRPr="00C8107C">
        <w:rPr>
          <w:rStyle w:val="Hyperlink"/>
        </w:rPr>
        <w:t>https://www.planning.nsw.gov.au/policy-and-legislation/housing/nsw-housing-taskforce/agency-league-table</w:t>
      </w:r>
      <w:r>
        <w:fldChar w:fldCharType="end"/>
      </w:r>
    </w:p>
    <w:p w14:paraId="37F4E62D" w14:textId="10E9D825" w:rsidR="00BB54E0" w:rsidRPr="005B312D" w:rsidRDefault="00BB54E0" w:rsidP="00BB54E0">
      <w:pPr>
        <w:pStyle w:val="Heading4"/>
        <w:jc w:val="both"/>
      </w:pPr>
      <w:proofErr w:type="spellStart"/>
      <w:r>
        <w:t>LandIQ</w:t>
      </w:r>
      <w:proofErr w:type="spellEnd"/>
      <w:r>
        <w:t xml:space="preserve"> </w:t>
      </w:r>
      <w:r w:rsidR="000900E8">
        <w:t>data platform made available to industry</w:t>
      </w:r>
    </w:p>
    <w:p w14:paraId="492F10AF" w14:textId="77777777" w:rsidR="00BB54E0" w:rsidRPr="005B312D" w:rsidRDefault="00BB54E0" w:rsidP="00BB54E0">
      <w:pPr>
        <w:rPr>
          <w:i/>
          <w:iCs/>
        </w:rPr>
      </w:pPr>
      <w:r w:rsidRPr="005B312D">
        <w:rPr>
          <w:i/>
          <w:iCs/>
        </w:rPr>
        <w:t>Announced March 2025</w:t>
      </w:r>
    </w:p>
    <w:p w14:paraId="3CD5DA55" w14:textId="77777777" w:rsidR="00FC2295" w:rsidRDefault="009E6604" w:rsidP="00594D9A">
      <w:pPr>
        <w:rPr>
          <w:rFonts w:asciiTheme="minorHAnsi" w:hAnsiTheme="minorHAnsi"/>
        </w:rPr>
      </w:pPr>
      <w:proofErr w:type="spellStart"/>
      <w:r>
        <w:rPr>
          <w:rFonts w:asciiTheme="minorHAnsi" w:hAnsiTheme="minorHAnsi"/>
        </w:rPr>
        <w:t>LandIQ</w:t>
      </w:r>
      <w:proofErr w:type="spellEnd"/>
      <w:r>
        <w:rPr>
          <w:rFonts w:asciiTheme="minorHAnsi" w:hAnsiTheme="minorHAnsi"/>
        </w:rPr>
        <w:t>, a</w:t>
      </w:r>
      <w:r w:rsidR="00DC70D4">
        <w:rPr>
          <w:rFonts w:asciiTheme="minorHAnsi" w:hAnsiTheme="minorHAnsi"/>
        </w:rPr>
        <w:t xml:space="preserve">n award-winning </w:t>
      </w:r>
      <w:r>
        <w:rPr>
          <w:rFonts w:asciiTheme="minorHAnsi" w:hAnsiTheme="minorHAnsi"/>
        </w:rPr>
        <w:t xml:space="preserve">data </w:t>
      </w:r>
      <w:r w:rsidR="000900E8" w:rsidRPr="000900E8">
        <w:rPr>
          <w:rFonts w:asciiTheme="minorHAnsi" w:hAnsiTheme="minorHAnsi"/>
        </w:rPr>
        <w:t>platform</w:t>
      </w:r>
      <w:r>
        <w:rPr>
          <w:rFonts w:asciiTheme="minorHAnsi" w:hAnsiTheme="minorHAnsi"/>
        </w:rPr>
        <w:t xml:space="preserve">, </w:t>
      </w:r>
      <w:r w:rsidR="00594D9A" w:rsidRPr="000900E8">
        <w:rPr>
          <w:rFonts w:asciiTheme="minorHAnsi" w:hAnsiTheme="minorHAnsi"/>
        </w:rPr>
        <w:t>brings more than 200 data sources and 75 land-use data types together to allow for faster and smarter strategic evaluations of how land can be use</w:t>
      </w:r>
      <w:r w:rsidR="00594D9A">
        <w:rPr>
          <w:rFonts w:asciiTheme="minorHAnsi" w:hAnsiTheme="minorHAnsi"/>
        </w:rPr>
        <w:t xml:space="preserve">d and speed up the pre-planning process. </w:t>
      </w:r>
    </w:p>
    <w:p w14:paraId="7325B289" w14:textId="509FC384" w:rsidR="00FC2295" w:rsidRPr="00FC2295" w:rsidRDefault="00FC2295" w:rsidP="00FC2295">
      <w:r w:rsidRPr="002C1691">
        <w:rPr>
          <w:rFonts w:asciiTheme="minorHAnsi" w:hAnsiTheme="minorHAnsi"/>
        </w:rPr>
        <w:t xml:space="preserve">Land </w:t>
      </w:r>
      <w:proofErr w:type="spellStart"/>
      <w:r w:rsidRPr="002C1691">
        <w:rPr>
          <w:rFonts w:asciiTheme="minorHAnsi" w:hAnsiTheme="minorHAnsi"/>
        </w:rPr>
        <w:t>iQ</w:t>
      </w:r>
      <w:proofErr w:type="spellEnd"/>
      <w:r w:rsidRPr="002C1691">
        <w:rPr>
          <w:rFonts w:asciiTheme="minorHAnsi" w:hAnsiTheme="minorHAnsi"/>
        </w:rPr>
        <w:t xml:space="preserve"> provides a consistent, whole-of-</w:t>
      </w:r>
      <w:r w:rsidR="00B72729">
        <w:rPr>
          <w:rFonts w:asciiTheme="minorHAnsi" w:hAnsiTheme="minorHAnsi"/>
        </w:rPr>
        <w:t>G</w:t>
      </w:r>
      <w:r w:rsidRPr="002C1691">
        <w:rPr>
          <w:rFonts w:asciiTheme="minorHAnsi" w:hAnsiTheme="minorHAnsi"/>
        </w:rPr>
        <w:t>overnment way of identifying sites. The tool will allow users to understand planning context and find sites with acceptable environmental risks when delivering residential development.</w:t>
      </w:r>
      <w:r>
        <w:rPr>
          <w:rFonts w:asciiTheme="minorHAnsi" w:hAnsiTheme="minorHAnsi"/>
        </w:rPr>
        <w:t xml:space="preserve"> It </w:t>
      </w:r>
      <w:r w:rsidRPr="000900E8">
        <w:rPr>
          <w:rFonts w:asciiTheme="minorHAnsi" w:hAnsiTheme="minorHAnsi"/>
        </w:rPr>
        <w:t xml:space="preserve">has </w:t>
      </w:r>
      <w:r>
        <w:rPr>
          <w:rFonts w:asciiTheme="minorHAnsi" w:hAnsiTheme="minorHAnsi"/>
        </w:rPr>
        <w:t xml:space="preserve">already </w:t>
      </w:r>
      <w:r w:rsidRPr="000900E8">
        <w:rPr>
          <w:rFonts w:asciiTheme="minorHAnsi" w:hAnsiTheme="minorHAnsi"/>
        </w:rPr>
        <w:t xml:space="preserve">been used </w:t>
      </w:r>
      <w:r>
        <w:rPr>
          <w:rFonts w:asciiTheme="minorHAnsi" w:hAnsiTheme="minorHAnsi"/>
        </w:rPr>
        <w:t xml:space="preserve">to undertake </w:t>
      </w:r>
      <w:r w:rsidRPr="000900E8">
        <w:rPr>
          <w:rFonts w:asciiTheme="minorHAnsi" w:hAnsiTheme="minorHAnsi"/>
        </w:rPr>
        <w:t>the NSW Government’s Property Audit</w:t>
      </w:r>
      <w:r w:rsidR="003C4412">
        <w:rPr>
          <w:rFonts w:asciiTheme="minorHAnsi" w:hAnsiTheme="minorHAnsi"/>
        </w:rPr>
        <w:t xml:space="preserve"> and</w:t>
      </w:r>
      <w:r>
        <w:rPr>
          <w:rFonts w:asciiTheme="minorHAnsi" w:hAnsiTheme="minorHAnsi"/>
        </w:rPr>
        <w:t xml:space="preserve"> analyse </w:t>
      </w:r>
      <w:r w:rsidRPr="000900E8">
        <w:rPr>
          <w:rFonts w:asciiTheme="minorHAnsi" w:hAnsiTheme="minorHAnsi"/>
        </w:rPr>
        <w:t>land suitable for temporary emergency accommodation</w:t>
      </w:r>
      <w:r w:rsidRPr="00AD412D">
        <w:rPr>
          <w:rFonts w:asciiTheme="minorHAnsi" w:hAnsiTheme="minorHAnsi"/>
        </w:rPr>
        <w:t xml:space="preserve"> </w:t>
      </w:r>
      <w:r>
        <w:rPr>
          <w:rFonts w:asciiTheme="minorHAnsi" w:hAnsiTheme="minorHAnsi"/>
        </w:rPr>
        <w:t xml:space="preserve">after </w:t>
      </w:r>
      <w:r w:rsidRPr="000900E8">
        <w:rPr>
          <w:rFonts w:asciiTheme="minorHAnsi" w:hAnsiTheme="minorHAnsi"/>
        </w:rPr>
        <w:t xml:space="preserve">the 2022 Northern Rivers floods. </w:t>
      </w:r>
    </w:p>
    <w:p w14:paraId="070874DB" w14:textId="0B6702E7" w:rsidR="001508D4" w:rsidRPr="000900E8" w:rsidRDefault="001508D4" w:rsidP="000900E8">
      <w:pPr>
        <w:rPr>
          <w:rFonts w:asciiTheme="minorHAnsi" w:hAnsiTheme="minorHAnsi"/>
        </w:rPr>
      </w:pPr>
      <w:r w:rsidRPr="001508D4">
        <w:rPr>
          <w:rFonts w:asciiTheme="minorHAnsi" w:hAnsiTheme="minorHAnsi"/>
        </w:rPr>
        <w:t xml:space="preserve">Land </w:t>
      </w:r>
      <w:proofErr w:type="spellStart"/>
      <w:r w:rsidRPr="001508D4">
        <w:rPr>
          <w:rFonts w:asciiTheme="minorHAnsi" w:hAnsiTheme="minorHAnsi"/>
        </w:rPr>
        <w:t>iQ</w:t>
      </w:r>
      <w:proofErr w:type="spellEnd"/>
      <w:r w:rsidRPr="001508D4">
        <w:rPr>
          <w:rFonts w:asciiTheme="minorHAnsi" w:hAnsiTheme="minorHAnsi"/>
        </w:rPr>
        <w:t xml:space="preserve"> has been rolled out across NSW Government agencies and to 128 NSW councils. The platform </w:t>
      </w:r>
      <w:r w:rsidR="00884F41">
        <w:rPr>
          <w:rFonts w:asciiTheme="minorHAnsi" w:hAnsiTheme="minorHAnsi"/>
        </w:rPr>
        <w:t xml:space="preserve">is now </w:t>
      </w:r>
      <w:r w:rsidRPr="001508D4">
        <w:rPr>
          <w:rFonts w:asciiTheme="minorHAnsi" w:hAnsiTheme="minorHAnsi"/>
        </w:rPr>
        <w:t xml:space="preserve">available to other levels of </w:t>
      </w:r>
      <w:r w:rsidR="00FB5FC6">
        <w:rPr>
          <w:rFonts w:asciiTheme="minorHAnsi" w:hAnsiTheme="minorHAnsi"/>
        </w:rPr>
        <w:t>G</w:t>
      </w:r>
      <w:r w:rsidRPr="001508D4">
        <w:rPr>
          <w:rFonts w:asciiTheme="minorHAnsi" w:hAnsiTheme="minorHAnsi"/>
        </w:rPr>
        <w:t>overnment, researchers and industry with access through a subscription licence.</w:t>
      </w:r>
    </w:p>
    <w:p w14:paraId="6AFFACF8" w14:textId="741D8297" w:rsidR="000900E8" w:rsidRPr="000900E8" w:rsidRDefault="000900E8" w:rsidP="000900E8">
      <w:pPr>
        <w:rPr>
          <w:rFonts w:asciiTheme="minorHAnsi" w:hAnsiTheme="minorHAnsi"/>
        </w:rPr>
      </w:pPr>
      <w:r w:rsidRPr="000900E8">
        <w:rPr>
          <w:rFonts w:asciiTheme="minorHAnsi" w:hAnsiTheme="minorHAnsi"/>
        </w:rPr>
        <w:lastRenderedPageBreak/>
        <w:t xml:space="preserve">This technology will help bolster the in-house capabilities of private sector organisations, ensuring consistency in data and methodologies across the public and private sectors, and support the further digitisation of the planning and property sectors. </w:t>
      </w:r>
    </w:p>
    <w:p w14:paraId="2C2EEB31" w14:textId="30ED3668" w:rsidR="00FC2295" w:rsidRPr="000900E8" w:rsidRDefault="00FC2295" w:rsidP="00FC2295">
      <w:pPr>
        <w:rPr>
          <w:rFonts w:asciiTheme="minorHAnsi" w:hAnsiTheme="minorHAnsi"/>
        </w:rPr>
      </w:pPr>
      <w:r w:rsidRPr="000900E8">
        <w:rPr>
          <w:rFonts w:asciiTheme="minorHAnsi" w:hAnsiTheme="minorHAnsi"/>
        </w:rPr>
        <w:t xml:space="preserve">Land </w:t>
      </w:r>
      <w:proofErr w:type="spellStart"/>
      <w:r w:rsidRPr="000900E8">
        <w:rPr>
          <w:rFonts w:asciiTheme="minorHAnsi" w:hAnsiTheme="minorHAnsi"/>
        </w:rPr>
        <w:t>iQ</w:t>
      </w:r>
      <w:proofErr w:type="spellEnd"/>
      <w:r w:rsidRPr="000900E8">
        <w:rPr>
          <w:rFonts w:asciiTheme="minorHAnsi" w:hAnsiTheme="minorHAnsi"/>
        </w:rPr>
        <w:t xml:space="preserve"> </w:t>
      </w:r>
      <w:r>
        <w:rPr>
          <w:rFonts w:asciiTheme="minorHAnsi" w:hAnsiTheme="minorHAnsi"/>
        </w:rPr>
        <w:t xml:space="preserve">has been </w:t>
      </w:r>
      <w:r w:rsidRPr="000900E8">
        <w:rPr>
          <w:rFonts w:asciiTheme="minorHAnsi" w:hAnsiTheme="minorHAnsi"/>
        </w:rPr>
        <w:t xml:space="preserve">developed by Property and Development NSW in collaboration with other NSW Government agencies and in partnership with technology companies WSP Australia, Giraffe and </w:t>
      </w:r>
      <w:proofErr w:type="spellStart"/>
      <w:r w:rsidRPr="000900E8">
        <w:rPr>
          <w:rFonts w:asciiTheme="minorHAnsi" w:hAnsiTheme="minorHAnsi"/>
        </w:rPr>
        <w:t>Aerometrex</w:t>
      </w:r>
      <w:proofErr w:type="spellEnd"/>
      <w:r w:rsidRPr="000900E8">
        <w:rPr>
          <w:rFonts w:asciiTheme="minorHAnsi" w:hAnsiTheme="minorHAnsi"/>
        </w:rPr>
        <w:t xml:space="preserve">. </w:t>
      </w:r>
    </w:p>
    <w:p w14:paraId="67E553A7" w14:textId="2952BC3A" w:rsidR="00BB54E0" w:rsidRDefault="00BB54E0" w:rsidP="001C0D47">
      <w:hyperlink r:id="rId60" w:history="1">
        <w:r w:rsidRPr="007211A9">
          <w:rPr>
            <w:rStyle w:val="Hyperlink"/>
          </w:rPr>
          <w:t>https://www.nsw.gov.au/departments-and-agencies/property-and-development-nsw/what-we-do/strategy-analytics-and-policy/land-iq</w:t>
        </w:r>
      </w:hyperlink>
    </w:p>
    <w:p w14:paraId="35727671" w14:textId="77777777" w:rsidR="00BB54E0" w:rsidRPr="008E1B57" w:rsidRDefault="00BB54E0" w:rsidP="001C0D47"/>
    <w:sectPr w:rsidR="00BB54E0" w:rsidRPr="008E1B57" w:rsidSect="00B03637">
      <w:headerReference w:type="even" r:id="rId61"/>
      <w:headerReference w:type="default" r:id="rId62"/>
      <w:footerReference w:type="even" r:id="rId63"/>
      <w:footerReference w:type="default" r:id="rId64"/>
      <w:headerReference w:type="first" r:id="rId65"/>
      <w:footerReference w:type="first" r:id="rId66"/>
      <w:pgSz w:w="11900" w:h="16840" w:code="9"/>
      <w:pgMar w:top="1134" w:right="1134" w:bottom="709" w:left="1134" w:header="56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37B57" w14:textId="77777777" w:rsidR="00A7383F" w:rsidRDefault="00A7383F" w:rsidP="00D41211">
      <w:r>
        <w:separator/>
      </w:r>
    </w:p>
    <w:p w14:paraId="3FFFA8D9" w14:textId="77777777" w:rsidR="00A7383F" w:rsidRDefault="00A7383F"/>
    <w:p w14:paraId="4DFD6A6B" w14:textId="77777777" w:rsidR="00A7383F" w:rsidRDefault="00A7383F"/>
    <w:p w14:paraId="0DE85FB1" w14:textId="77777777" w:rsidR="00A7383F" w:rsidRDefault="00A7383F"/>
  </w:endnote>
  <w:endnote w:type="continuationSeparator" w:id="0">
    <w:p w14:paraId="29024719" w14:textId="77777777" w:rsidR="00A7383F" w:rsidRDefault="00A7383F" w:rsidP="00D41211">
      <w:r>
        <w:continuationSeparator/>
      </w:r>
    </w:p>
    <w:p w14:paraId="576E6592" w14:textId="77777777" w:rsidR="00A7383F" w:rsidRDefault="00A7383F"/>
    <w:p w14:paraId="413B6390" w14:textId="77777777" w:rsidR="00A7383F" w:rsidRDefault="00A7383F"/>
    <w:p w14:paraId="1E6756C5" w14:textId="77777777" w:rsidR="00A7383F" w:rsidRDefault="00A7383F"/>
  </w:endnote>
  <w:endnote w:type="continuationNotice" w:id="1">
    <w:p w14:paraId="10FA587E" w14:textId="77777777" w:rsidR="00A7383F" w:rsidRDefault="00A7383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ublic Sans Light">
    <w:altName w:val="Calibri"/>
    <w:panose1 w:val="00000000000000000000"/>
    <w:charset w:val="00"/>
    <w:family w:val="modern"/>
    <w:notTrueType/>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Public Sans">
    <w:altName w:val="Calibri"/>
    <w:panose1 w:val="00000000000000000000"/>
    <w:charset w:val="00"/>
    <w:family w:val="modern"/>
    <w:notTrueType/>
    <w:pitch w:val="variable"/>
    <w:sig w:usb0="A00000FF" w:usb1="4000205B" w:usb2="00000000" w:usb3="00000000" w:csb0="00000193" w:csb1="00000000"/>
  </w:font>
  <w:font w:name="ArialMT">
    <w:altName w:val="Arial"/>
    <w:panose1 w:val="00000000000000000000"/>
    <w:charset w:val="4D"/>
    <w:family w:val="swiss"/>
    <w:notTrueType/>
    <w:pitch w:val="default"/>
    <w:sig w:usb0="00000003" w:usb1="00000000" w:usb2="00000000" w:usb3="00000000" w:csb0="00000001" w:csb1="00000000"/>
  </w:font>
  <w:font w:name="Public Sans Medium">
    <w:altName w:val="Calibri"/>
    <w:panose1 w:val="00000000000000000000"/>
    <w:charset w:val="00"/>
    <w:family w:val="modern"/>
    <w:notTrueType/>
    <w:pitch w:val="variable"/>
    <w:sig w:usb0="A00000FF" w:usb1="4000205B" w:usb2="00000000" w:usb3="00000000" w:csb0="00000193" w:csb1="00000000"/>
  </w:font>
  <w:font w:name="Public Sans SemiBold">
    <w:altName w:val="Calibri"/>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Black">
    <w:altName w:val="Arial Black"/>
    <w:panose1 w:val="00000000000000000000"/>
    <w:charset w:val="4D"/>
    <w:family w:val="auto"/>
    <w:notTrueType/>
    <w:pitch w:val="default"/>
    <w:sig w:usb0="00000003" w:usb1="00000000" w:usb2="00000000" w:usb3="00000000" w:csb0="00000001" w:csb1="00000000"/>
  </w:font>
  <w:font w:name="Public Sans Extra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5A44" w14:textId="4BC07CDC" w:rsidR="00D64507" w:rsidRDefault="00D64507">
    <w:pPr>
      <w:pStyle w:val="Footer"/>
    </w:pPr>
    <w:r>
      <w:rPr>
        <w:noProof/>
      </w:rPr>
      <mc:AlternateContent>
        <mc:Choice Requires="wps">
          <w:drawing>
            <wp:anchor distT="0" distB="0" distL="0" distR="0" simplePos="0" relativeHeight="251658255" behindDoc="0" locked="0" layoutInCell="1" allowOverlap="1" wp14:anchorId="3282E6D4" wp14:editId="5FF50A95">
              <wp:simplePos x="635" y="635"/>
              <wp:positionH relativeFrom="page">
                <wp:align>center</wp:align>
              </wp:positionH>
              <wp:positionV relativeFrom="page">
                <wp:align>bottom</wp:align>
              </wp:positionV>
              <wp:extent cx="459740" cy="452755"/>
              <wp:effectExtent l="0" t="0" r="16510" b="0"/>
              <wp:wrapNone/>
              <wp:docPr id="70991537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52755"/>
                      </a:xfrm>
                      <a:prstGeom prst="rect">
                        <a:avLst/>
                      </a:prstGeom>
                      <a:noFill/>
                      <a:ln>
                        <a:noFill/>
                      </a:ln>
                    </wps:spPr>
                    <wps:txbx>
                      <w:txbxContent>
                        <w:p w14:paraId="0AC6D0F2" w14:textId="084A9BA0"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82E6D4" id="_x0000_t202" coordsize="21600,21600" o:spt="202" path="m,l,21600r21600,l21600,xe">
              <v:stroke joinstyle="miter"/>
              <v:path gradientshapeok="t" o:connecttype="rect"/>
            </v:shapetype>
            <v:shape id="Text Box 14" o:spid="_x0000_s1027" type="#_x0000_t202" alt="OFFICIAL" style="position:absolute;margin-left:0;margin-top:0;width:36.2pt;height:35.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" filled="f" stroked="f">
              <v:textbox style="mso-fit-shape-to-text:t" inset="0,0,0,15pt">
                <w:txbxContent>
                  <w:p w14:paraId="0AC6D0F2" w14:textId="084A9BA0"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885423"/>
      <w:docPartObj>
        <w:docPartGallery w:val="Page Numbers (Bottom of Page)"/>
        <w:docPartUnique/>
      </w:docPartObj>
    </w:sdtPr>
    <w:sdtEndPr>
      <w:rPr>
        <w:noProof/>
      </w:rPr>
    </w:sdtEndPr>
    <w:sdtContent>
      <w:p w14:paraId="285FF001" w14:textId="46497C06" w:rsidR="003340A0" w:rsidRDefault="003340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17A5C6" w14:textId="3F973F30" w:rsidR="00D64507" w:rsidRDefault="00D6450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49D4" w14:textId="43A982B1" w:rsidR="00D64507" w:rsidRDefault="00D64507">
    <w:pPr>
      <w:pStyle w:val="Footer"/>
    </w:pPr>
    <w:r>
      <w:rPr>
        <w:noProof/>
      </w:rPr>
      <mc:AlternateContent>
        <mc:Choice Requires="wps">
          <w:drawing>
            <wp:anchor distT="0" distB="0" distL="0" distR="0" simplePos="0" relativeHeight="251658262" behindDoc="0" locked="0" layoutInCell="1" allowOverlap="1" wp14:anchorId="5907AAEC" wp14:editId="29D1AD4D">
              <wp:simplePos x="635" y="635"/>
              <wp:positionH relativeFrom="page">
                <wp:align>center</wp:align>
              </wp:positionH>
              <wp:positionV relativeFrom="page">
                <wp:align>bottom</wp:align>
              </wp:positionV>
              <wp:extent cx="459740" cy="452755"/>
              <wp:effectExtent l="0" t="0" r="16510" b="0"/>
              <wp:wrapNone/>
              <wp:docPr id="5035780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52755"/>
                      </a:xfrm>
                      <a:prstGeom prst="rect">
                        <a:avLst/>
                      </a:prstGeom>
                      <a:noFill/>
                      <a:ln>
                        <a:noFill/>
                      </a:ln>
                    </wps:spPr>
                    <wps:txbx>
                      <w:txbxContent>
                        <w:p w14:paraId="22318BBA" w14:textId="61CA14BE"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7AAEC" id="_x0000_t202" coordsize="21600,21600" o:spt="202" path="m,l,21600r21600,l21600,xe">
              <v:stroke joinstyle="miter"/>
              <v:path gradientshapeok="t" o:connecttype="rect"/>
            </v:shapetype>
            <v:shape id="Text Box 22" o:spid="_x0000_s1041" type="#_x0000_t202" alt="OFFICIAL" style="position:absolute;margin-left:0;margin-top:0;width:36.2pt;height:35.65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" filled="f" stroked="f">
              <v:textbox style="mso-fit-shape-to-text:t" inset="0,0,0,15pt">
                <w:txbxContent>
                  <w:p w14:paraId="22318BBA" w14:textId="61CA14BE"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F566" w14:textId="15D9D219" w:rsidR="00D64507" w:rsidRDefault="00D64507">
    <w:pPr>
      <w:pStyle w:val="Footer"/>
    </w:pPr>
    <w:r>
      <w:rPr>
        <w:noProof/>
      </w:rPr>
      <mc:AlternateContent>
        <mc:Choice Requires="wps">
          <w:drawing>
            <wp:anchor distT="0" distB="0" distL="0" distR="0" simplePos="0" relativeHeight="251658254" behindDoc="0" locked="0" layoutInCell="1" allowOverlap="1" wp14:anchorId="605DC9E5" wp14:editId="4CAD4195">
              <wp:simplePos x="635" y="635"/>
              <wp:positionH relativeFrom="page">
                <wp:align>center</wp:align>
              </wp:positionH>
              <wp:positionV relativeFrom="page">
                <wp:align>bottom</wp:align>
              </wp:positionV>
              <wp:extent cx="459740" cy="452755"/>
              <wp:effectExtent l="0" t="0" r="16510" b="0"/>
              <wp:wrapNone/>
              <wp:docPr id="68783791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52755"/>
                      </a:xfrm>
                      <a:prstGeom prst="rect">
                        <a:avLst/>
                      </a:prstGeom>
                      <a:noFill/>
                      <a:ln>
                        <a:noFill/>
                      </a:ln>
                    </wps:spPr>
                    <wps:txbx>
                      <w:txbxContent>
                        <w:p w14:paraId="5C3E667C" w14:textId="60EE8820"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5DC9E5" id="_x0000_t202" coordsize="21600,21600" o:spt="202" path="m,l,21600r21600,l21600,xe">
              <v:stroke joinstyle="miter"/>
              <v:path gradientshapeok="t" o:connecttype="rect"/>
            </v:shapetype>
            <v:shape id="Text Box 13" o:spid="_x0000_s1029" type="#_x0000_t202" alt="OFFICIAL" style="position:absolute;margin-left:0;margin-top:0;width:36.2pt;height:35.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" filled="f" stroked="f">
              <v:textbox style="mso-fit-shape-to-text:t" inset="0,0,0,15pt">
                <w:txbxContent>
                  <w:p w14:paraId="5C3E667C" w14:textId="60EE8820"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A150" w14:textId="43147667" w:rsidR="00D64507" w:rsidRDefault="00D64507">
    <w:pPr>
      <w:pStyle w:val="Footer"/>
    </w:pPr>
    <w:r>
      <w:rPr>
        <w:noProof/>
      </w:rPr>
      <mc:AlternateContent>
        <mc:Choice Requires="wps">
          <w:drawing>
            <wp:anchor distT="0" distB="0" distL="0" distR="0" simplePos="0" relativeHeight="251658257" behindDoc="0" locked="0" layoutInCell="1" allowOverlap="1" wp14:anchorId="030F3725" wp14:editId="018D472D">
              <wp:simplePos x="635" y="635"/>
              <wp:positionH relativeFrom="page">
                <wp:align>center</wp:align>
              </wp:positionH>
              <wp:positionV relativeFrom="page">
                <wp:align>bottom</wp:align>
              </wp:positionV>
              <wp:extent cx="459740" cy="452755"/>
              <wp:effectExtent l="0" t="0" r="16510" b="0"/>
              <wp:wrapNone/>
              <wp:docPr id="149675134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52755"/>
                      </a:xfrm>
                      <a:prstGeom prst="rect">
                        <a:avLst/>
                      </a:prstGeom>
                      <a:noFill/>
                      <a:ln>
                        <a:noFill/>
                      </a:ln>
                    </wps:spPr>
                    <wps:txbx>
                      <w:txbxContent>
                        <w:p w14:paraId="6ABD11E0" w14:textId="7263BC1A"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0F3725" id="_x0000_t202" coordsize="21600,21600" o:spt="202" path="m,l,21600r21600,l21600,xe">
              <v:stroke joinstyle="miter"/>
              <v:path gradientshapeok="t" o:connecttype="rect"/>
            </v:shapetype>
            <v:shape id="Text Box 17" o:spid="_x0000_s1031" type="#_x0000_t202" alt="OFFICIAL" style="position:absolute;margin-left:0;margin-top:0;width:36.2pt;height:35.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" filled="f" stroked="f">
              <v:textbox style="mso-fit-shape-to-text:t" inset="0,0,0,15pt">
                <w:txbxContent>
                  <w:p w14:paraId="6ABD11E0" w14:textId="7263BC1A"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C59D" w14:textId="3137A5C2" w:rsidR="00666E17" w:rsidRDefault="00666E1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5671" w14:textId="2C4DA6E1" w:rsidR="00D64507" w:rsidRDefault="00D64507">
    <w:pPr>
      <w:pStyle w:val="Footer"/>
    </w:pPr>
    <w:r>
      <w:rPr>
        <w:noProof/>
      </w:rPr>
      <mc:AlternateContent>
        <mc:Choice Requires="wps">
          <w:drawing>
            <wp:anchor distT="0" distB="0" distL="0" distR="0" simplePos="0" relativeHeight="251658256" behindDoc="0" locked="0" layoutInCell="1" allowOverlap="1" wp14:anchorId="3A07DED4" wp14:editId="49591272">
              <wp:simplePos x="635" y="635"/>
              <wp:positionH relativeFrom="page">
                <wp:align>center</wp:align>
              </wp:positionH>
              <wp:positionV relativeFrom="page">
                <wp:align>bottom</wp:align>
              </wp:positionV>
              <wp:extent cx="459740" cy="452755"/>
              <wp:effectExtent l="0" t="0" r="16510" b="0"/>
              <wp:wrapNone/>
              <wp:docPr id="1423946253"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52755"/>
                      </a:xfrm>
                      <a:prstGeom prst="rect">
                        <a:avLst/>
                      </a:prstGeom>
                      <a:noFill/>
                      <a:ln>
                        <a:noFill/>
                      </a:ln>
                    </wps:spPr>
                    <wps:txbx>
                      <w:txbxContent>
                        <w:p w14:paraId="543825BE" w14:textId="090CDB05"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07DED4" id="_x0000_t202" coordsize="21600,21600" o:spt="202" path="m,l,21600r21600,l21600,xe">
              <v:stroke joinstyle="miter"/>
              <v:path gradientshapeok="t" o:connecttype="rect"/>
            </v:shapetype>
            <v:shape id="Text Box 16" o:spid="_x0000_s1033" type="#_x0000_t202" alt="OFFICIAL" style="position:absolute;margin-left:0;margin-top:0;width:36.2pt;height:35.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" filled="f" stroked="f">
              <v:textbox style="mso-fit-shape-to-text:t" inset="0,0,0,15pt">
                <w:txbxContent>
                  <w:p w14:paraId="543825BE" w14:textId="090CDB05"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DA9B" w14:textId="14BC955D" w:rsidR="00D64507" w:rsidRDefault="00D64507">
    <w:pPr>
      <w:pStyle w:val="Footer"/>
    </w:pPr>
    <w:r>
      <w:rPr>
        <w:noProof/>
      </w:rPr>
      <mc:AlternateContent>
        <mc:Choice Requires="wps">
          <w:drawing>
            <wp:anchor distT="0" distB="0" distL="0" distR="0" simplePos="0" relativeHeight="251658260" behindDoc="0" locked="0" layoutInCell="1" allowOverlap="1" wp14:anchorId="21BABABF" wp14:editId="7EEB8B33">
              <wp:simplePos x="635" y="635"/>
              <wp:positionH relativeFrom="page">
                <wp:align>center</wp:align>
              </wp:positionH>
              <wp:positionV relativeFrom="page">
                <wp:align>bottom</wp:align>
              </wp:positionV>
              <wp:extent cx="459740" cy="452755"/>
              <wp:effectExtent l="0" t="0" r="16510" b="0"/>
              <wp:wrapNone/>
              <wp:docPr id="20419882"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52755"/>
                      </a:xfrm>
                      <a:prstGeom prst="rect">
                        <a:avLst/>
                      </a:prstGeom>
                      <a:noFill/>
                      <a:ln>
                        <a:noFill/>
                      </a:ln>
                    </wps:spPr>
                    <wps:txbx>
                      <w:txbxContent>
                        <w:p w14:paraId="2C849F29" w14:textId="76DAA688"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BABABF" id="_x0000_t202" coordsize="21600,21600" o:spt="202" path="m,l,21600r21600,l21600,xe">
              <v:stroke joinstyle="miter"/>
              <v:path gradientshapeok="t" o:connecttype="rect"/>
            </v:shapetype>
            <v:shape id="Text Box 20" o:spid="_x0000_s1035" type="#_x0000_t202" alt="OFFICIAL" style="position:absolute;margin-left:0;margin-top:0;width:36.2pt;height:35.6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" filled="f" stroked="f">
              <v:textbox style="mso-fit-shape-to-text:t" inset="0,0,0,15pt">
                <w:txbxContent>
                  <w:p w14:paraId="2C849F29" w14:textId="76DAA688"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7BD6" w14:textId="68518DE5" w:rsidR="006F420F" w:rsidRDefault="005A3926" w:rsidP="005A3926">
    <w:pPr>
      <w:pStyle w:val="Footer"/>
    </w:pPr>
    <w:r>
      <w:tab/>
    </w:r>
    <w:r w:rsidR="416CEC05">
      <w:t xml:space="preserve"> </w:t>
    </w:r>
    <w:r w:rsidR="00D710BB">
      <w:t xml:space="preserve">National Planning Reform Blueprint </w:t>
    </w:r>
    <w:r w:rsidR="002C11F5">
      <w:t xml:space="preserve">| New South Wales progress report </w:t>
    </w:r>
    <w:r w:rsidR="00D710BB">
      <w:t xml:space="preserve">| </w:t>
    </w:r>
    <w:r w:rsidR="006F420F">
      <w:fldChar w:fldCharType="begin"/>
    </w:r>
    <w:r w:rsidR="006F420F">
      <w:instrText xml:space="preserve"> PAGE   \* MERGEFORMAT </w:instrText>
    </w:r>
    <w:r w:rsidR="006F420F">
      <w:fldChar w:fldCharType="separate"/>
    </w:r>
    <w:r w:rsidR="006F420F">
      <w:t>3</w:t>
    </w:r>
    <w:r w:rsidR="006F420F">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7F3D" w14:textId="7DB08834" w:rsidR="00D64507" w:rsidRDefault="00D64507">
    <w:pPr>
      <w:pStyle w:val="Footer"/>
    </w:pPr>
    <w:r>
      <w:rPr>
        <w:noProof/>
      </w:rPr>
      <mc:AlternateContent>
        <mc:Choice Requires="wps">
          <w:drawing>
            <wp:anchor distT="0" distB="0" distL="0" distR="0" simplePos="0" relativeHeight="251658259" behindDoc="0" locked="0" layoutInCell="1" allowOverlap="1" wp14:anchorId="78662467" wp14:editId="02B50C69">
              <wp:simplePos x="635" y="635"/>
              <wp:positionH relativeFrom="page">
                <wp:align>center</wp:align>
              </wp:positionH>
              <wp:positionV relativeFrom="page">
                <wp:align>bottom</wp:align>
              </wp:positionV>
              <wp:extent cx="459740" cy="452755"/>
              <wp:effectExtent l="0" t="0" r="16510" b="0"/>
              <wp:wrapNone/>
              <wp:docPr id="91951758"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52755"/>
                      </a:xfrm>
                      <a:prstGeom prst="rect">
                        <a:avLst/>
                      </a:prstGeom>
                      <a:noFill/>
                      <a:ln>
                        <a:noFill/>
                      </a:ln>
                    </wps:spPr>
                    <wps:txbx>
                      <w:txbxContent>
                        <w:p w14:paraId="2CBADD17" w14:textId="17C08E9B"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662467" id="_x0000_t202" coordsize="21600,21600" o:spt="202" path="m,l,21600r21600,l21600,xe">
              <v:stroke joinstyle="miter"/>
              <v:path gradientshapeok="t" o:connecttype="rect"/>
            </v:shapetype>
            <v:shape id="Text Box 19" o:spid="_x0000_s1037" type="#_x0000_t202" alt="OFFICIAL" style="position:absolute;margin-left:0;margin-top:0;width:36.2pt;height:35.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" filled="f" stroked="f">
              <v:textbox style="mso-fit-shape-to-text:t" inset="0,0,0,15pt">
                <w:txbxContent>
                  <w:p w14:paraId="2CBADD17" w14:textId="17C08E9B"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7017" w14:textId="621130C9" w:rsidR="00D64507" w:rsidRDefault="00D64507">
    <w:pPr>
      <w:pStyle w:val="Footer"/>
    </w:pPr>
    <w:r>
      <w:rPr>
        <w:noProof/>
      </w:rPr>
      <mc:AlternateContent>
        <mc:Choice Requires="wps">
          <w:drawing>
            <wp:anchor distT="0" distB="0" distL="0" distR="0" simplePos="0" relativeHeight="251658263" behindDoc="0" locked="0" layoutInCell="1" allowOverlap="1" wp14:anchorId="488977D8" wp14:editId="014FA473">
              <wp:simplePos x="635" y="635"/>
              <wp:positionH relativeFrom="page">
                <wp:align>center</wp:align>
              </wp:positionH>
              <wp:positionV relativeFrom="page">
                <wp:align>bottom</wp:align>
              </wp:positionV>
              <wp:extent cx="459740" cy="452755"/>
              <wp:effectExtent l="0" t="0" r="16510" b="0"/>
              <wp:wrapNone/>
              <wp:docPr id="645250535"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52755"/>
                      </a:xfrm>
                      <a:prstGeom prst="rect">
                        <a:avLst/>
                      </a:prstGeom>
                      <a:noFill/>
                      <a:ln>
                        <a:noFill/>
                      </a:ln>
                    </wps:spPr>
                    <wps:txbx>
                      <w:txbxContent>
                        <w:p w14:paraId="6BBAD073" w14:textId="78DBB01A"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8977D8" id="_x0000_t202" coordsize="21600,21600" o:spt="202" path="m,l,21600r21600,l21600,xe">
              <v:stroke joinstyle="miter"/>
              <v:path gradientshapeok="t" o:connecttype="rect"/>
            </v:shapetype>
            <v:shape id="Text Box 23" o:spid="_x0000_s1039" type="#_x0000_t202" alt="OFFICIAL" style="position:absolute;margin-left:0;margin-top:0;width:36.2pt;height:35.6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" filled="f" stroked="f">
              <v:textbox style="mso-fit-shape-to-text:t" inset="0,0,0,15pt">
                <w:txbxContent>
                  <w:p w14:paraId="6BBAD073" w14:textId="78DBB01A"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6478" w14:textId="77777777" w:rsidR="00A7383F" w:rsidRPr="00214F16" w:rsidRDefault="00A7383F" w:rsidP="00214F16">
      <w:pPr>
        <w:pStyle w:val="FootnoteText"/>
      </w:pPr>
      <w:r>
        <w:separator/>
      </w:r>
    </w:p>
    <w:p w14:paraId="537A0D2F" w14:textId="77777777" w:rsidR="00A7383F" w:rsidRDefault="00A7383F"/>
  </w:footnote>
  <w:footnote w:type="continuationSeparator" w:id="0">
    <w:p w14:paraId="4075173F" w14:textId="77777777" w:rsidR="00A7383F" w:rsidRPr="00214F16" w:rsidRDefault="00A7383F" w:rsidP="00214F16">
      <w:pPr>
        <w:pStyle w:val="FootnoteText"/>
      </w:pPr>
      <w:r>
        <w:continuationSeparator/>
      </w:r>
    </w:p>
    <w:p w14:paraId="6709A653" w14:textId="77777777" w:rsidR="00A7383F" w:rsidRDefault="00A7383F"/>
  </w:footnote>
  <w:footnote w:type="continuationNotice" w:id="1">
    <w:p w14:paraId="15BB4D0B" w14:textId="77777777" w:rsidR="00A7383F" w:rsidRDefault="00A7383F" w:rsidP="00214F16">
      <w:pPr>
        <w:pStyle w:val="FootnoteText"/>
      </w:pPr>
    </w:p>
    <w:p w14:paraId="4D8749EE" w14:textId="77777777" w:rsidR="00A7383F" w:rsidRDefault="00A738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6631" w14:textId="4EFB4421" w:rsidR="00D64507" w:rsidRDefault="00D64507">
    <w:pPr>
      <w:pStyle w:val="Header"/>
    </w:pPr>
    <w:r>
      <mc:AlternateContent>
        <mc:Choice Requires="wps">
          <w:drawing>
            <wp:anchor distT="0" distB="0" distL="0" distR="0" simplePos="0" relativeHeight="251658243" behindDoc="0" locked="0" layoutInCell="1" allowOverlap="1" wp14:anchorId="187180CE" wp14:editId="527D888B">
              <wp:simplePos x="635" y="635"/>
              <wp:positionH relativeFrom="page">
                <wp:align>center</wp:align>
              </wp:positionH>
              <wp:positionV relativeFrom="page">
                <wp:align>top</wp:align>
              </wp:positionV>
              <wp:extent cx="459740" cy="452755"/>
              <wp:effectExtent l="0" t="0" r="16510" b="4445"/>
              <wp:wrapNone/>
              <wp:docPr id="20437383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52755"/>
                      </a:xfrm>
                      <a:prstGeom prst="rect">
                        <a:avLst/>
                      </a:prstGeom>
                      <a:noFill/>
                      <a:ln>
                        <a:noFill/>
                      </a:ln>
                    </wps:spPr>
                    <wps:txbx>
                      <w:txbxContent>
                        <w:p w14:paraId="72DE6D60" w14:textId="5A16E6A6"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7180CE" id="_x0000_t202" coordsize="21600,21600" o:spt="202" path="m,l,21600r21600,l21600,xe">
              <v:stroke joinstyle="miter"/>
              <v:path gradientshapeok="t" o:connecttype="rect"/>
            </v:shapetype>
            <v:shape id="Text Box 2" o:spid="_x0000_s1026" type="#_x0000_t202" alt="OFFICIAL" style="position:absolute;margin-left:0;margin-top:0;width:36.2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PjCQIAABUEAAAOAAAAZHJzL2Uyb0RvYy54bWysU8Fu2zAMvQ/YPwi6L3aCZF2N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" filled="f" stroked="f">
              <v:textbox style="mso-fit-shape-to-text:t" inset="0,15pt,0,0">
                <w:txbxContent>
                  <w:p w14:paraId="72DE6D60" w14:textId="5A16E6A6"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3FF4" w14:textId="7887F4E6" w:rsidR="00D64507" w:rsidRDefault="00D64507">
    <w:pPr>
      <w:pStyle w:val="Header"/>
    </w:pPr>
    <w:r>
      <mc:AlternateContent>
        <mc:Choice Requires="wps">
          <w:drawing>
            <wp:anchor distT="0" distB="0" distL="0" distR="0" simplePos="0" relativeHeight="251658252" behindDoc="0" locked="0" layoutInCell="1" allowOverlap="1" wp14:anchorId="12CB16D1" wp14:editId="1FE64A4C">
              <wp:simplePos x="635" y="635"/>
              <wp:positionH relativeFrom="page">
                <wp:align>center</wp:align>
              </wp:positionH>
              <wp:positionV relativeFrom="page">
                <wp:align>top</wp:align>
              </wp:positionV>
              <wp:extent cx="459740" cy="452755"/>
              <wp:effectExtent l="0" t="0" r="16510" b="4445"/>
              <wp:wrapNone/>
              <wp:docPr id="1216832146"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52755"/>
                      </a:xfrm>
                      <a:prstGeom prst="rect">
                        <a:avLst/>
                      </a:prstGeom>
                      <a:noFill/>
                      <a:ln>
                        <a:noFill/>
                      </a:ln>
                    </wps:spPr>
                    <wps:txbx>
                      <w:txbxContent>
                        <w:p w14:paraId="6F5412E5" w14:textId="0765CFEF"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CB16D1" id="_x0000_t202" coordsize="21600,21600" o:spt="202" path="m,l,21600r21600,l21600,xe">
              <v:stroke joinstyle="miter"/>
              <v:path gradientshapeok="t" o:connecttype="rect"/>
            </v:shapetype>
            <v:shape id="Text Box 11" o:spid="_x0000_s1038" type="#_x0000_t202" alt="OFFICIAL" style="position:absolute;margin-left:0;margin-top:0;width:36.2pt;height:35.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" filled="f" stroked="f">
              <v:textbox style="mso-fit-shape-to-text:t" inset="0,15pt,0,0">
                <w:txbxContent>
                  <w:p w14:paraId="6F5412E5" w14:textId="0765CFEF"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3A3D" w14:textId="6EACF5BB" w:rsidR="009B0C40" w:rsidRPr="0082175E" w:rsidRDefault="009B0C40" w:rsidP="0082175E">
    <w:pPr>
      <w:pStyle w:val="BodyTex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5DCE" w14:textId="71102CCB" w:rsidR="00D64507" w:rsidRDefault="00D64507">
    <w:pPr>
      <w:pStyle w:val="Header"/>
    </w:pPr>
    <w:r>
      <mc:AlternateContent>
        <mc:Choice Requires="wps">
          <w:drawing>
            <wp:anchor distT="0" distB="0" distL="0" distR="0" simplePos="0" relativeHeight="251658251" behindDoc="0" locked="0" layoutInCell="1" allowOverlap="1" wp14:anchorId="149367E0" wp14:editId="635107AA">
              <wp:simplePos x="635" y="635"/>
              <wp:positionH relativeFrom="page">
                <wp:align>center</wp:align>
              </wp:positionH>
              <wp:positionV relativeFrom="page">
                <wp:align>top</wp:align>
              </wp:positionV>
              <wp:extent cx="459740" cy="452755"/>
              <wp:effectExtent l="0" t="0" r="16510" b="4445"/>
              <wp:wrapNone/>
              <wp:docPr id="2046079177"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52755"/>
                      </a:xfrm>
                      <a:prstGeom prst="rect">
                        <a:avLst/>
                      </a:prstGeom>
                      <a:noFill/>
                      <a:ln>
                        <a:noFill/>
                      </a:ln>
                    </wps:spPr>
                    <wps:txbx>
                      <w:txbxContent>
                        <w:p w14:paraId="50CD9F13" w14:textId="7B5C79DC"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9367E0" id="_x0000_t202" coordsize="21600,21600" o:spt="202" path="m,l,21600r21600,l21600,xe">
              <v:stroke joinstyle="miter"/>
              <v:path gradientshapeok="t" o:connecttype="rect"/>
            </v:shapetype>
            <v:shape id="Text Box 10" o:spid="_x0000_s1040" type="#_x0000_t202" alt="OFFICIAL" style="position:absolute;margin-left:0;margin-top:0;width:36.2pt;height:35.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" filled="f" stroked="f">
              <v:textbox style="mso-fit-shape-to-text:t" inset="0,15pt,0,0">
                <w:txbxContent>
                  <w:p w14:paraId="50CD9F13" w14:textId="7B5C79DC"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9B54" w14:textId="6D431C49" w:rsidR="00DD68C3" w:rsidRPr="00DD68C3" w:rsidRDefault="00DD68C3" w:rsidP="00F81317">
    <w:pPr>
      <w:pStyle w:val="CoverDescriptorBlackText"/>
      <w:tabs>
        <w:tab w:val="clear" w:pos="10198"/>
        <w:tab w:val="left" w:pos="929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FD8E" w14:textId="39EC7EFE" w:rsidR="00A220AA" w:rsidRPr="00B35381" w:rsidRDefault="00D64507" w:rsidP="00A220AA">
    <w:pPr>
      <w:pStyle w:val="BodyText"/>
      <w:rPr>
        <w:b/>
        <w:bCs/>
        <w:sz w:val="24"/>
      </w:rPr>
    </w:pPr>
    <w:r>
      <w:rPr>
        <w:b/>
        <w:bCs/>
        <w:noProof/>
        <w:sz w:val="24"/>
      </w:rPr>
      <mc:AlternateContent>
        <mc:Choice Requires="wps">
          <w:drawing>
            <wp:anchor distT="0" distB="0" distL="0" distR="0" simplePos="0" relativeHeight="251658242" behindDoc="0" locked="0" layoutInCell="1" allowOverlap="1" wp14:anchorId="40D0A207" wp14:editId="192B5F51">
              <wp:simplePos x="635" y="635"/>
              <wp:positionH relativeFrom="page">
                <wp:align>center</wp:align>
              </wp:positionH>
              <wp:positionV relativeFrom="page">
                <wp:align>top</wp:align>
              </wp:positionV>
              <wp:extent cx="459740" cy="452755"/>
              <wp:effectExtent l="0" t="0" r="16510" b="4445"/>
              <wp:wrapNone/>
              <wp:docPr id="127700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52755"/>
                      </a:xfrm>
                      <a:prstGeom prst="rect">
                        <a:avLst/>
                      </a:prstGeom>
                      <a:noFill/>
                      <a:ln>
                        <a:noFill/>
                      </a:ln>
                    </wps:spPr>
                    <wps:txbx>
                      <w:txbxContent>
                        <w:p w14:paraId="3BB36E0C" w14:textId="6D919800"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D0A207" id="_x0000_t202" coordsize="21600,21600" o:spt="202" path="m,l,21600r21600,l21600,xe">
              <v:stroke joinstyle="miter"/>
              <v:path gradientshapeok="t" o:connecttype="rect"/>
            </v:shapetype>
            <v:shape id="Text Box 1" o:spid="_x0000_s1028" type="#_x0000_t202" alt="OFFICIAL" style="position:absolute;margin-left:0;margin-top:0;width:36.2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" filled="f" stroked="f">
              <v:textbox style="mso-fit-shape-to-text:t" inset="0,15pt,0,0">
                <w:txbxContent>
                  <w:p w14:paraId="3BB36E0C" w14:textId="6D919800"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v:textbox>
              <w10:wrap anchorx="page" anchory="page"/>
            </v:shape>
          </w:pict>
        </mc:Fallback>
      </mc:AlternateContent>
    </w:r>
    <w:r w:rsidR="00A220AA" w:rsidRPr="00B35381">
      <w:rPr>
        <w:b/>
        <w:bCs/>
        <w:sz w:val="24"/>
      </w:rPr>
      <w:t>Department of Planning</w:t>
    </w:r>
    <w:r w:rsidR="00B502CE">
      <w:rPr>
        <w:b/>
        <w:bCs/>
        <w:sz w:val="24"/>
      </w:rPr>
      <w:t>, Housing</w:t>
    </w:r>
    <w:r w:rsidR="00A220AA" w:rsidRPr="00B35381">
      <w:rPr>
        <w:b/>
        <w:bCs/>
        <w:sz w:val="24"/>
      </w:rPr>
      <w:t xml:space="preserve"> and </w:t>
    </w:r>
    <w:r w:rsidR="00B502CE">
      <w:rPr>
        <w:b/>
        <w:bCs/>
        <w:sz w:val="24"/>
      </w:rPr>
      <w:t>Infrastructure</w:t>
    </w:r>
  </w:p>
  <w:p w14:paraId="148AD66D" w14:textId="77777777" w:rsidR="00B35381" w:rsidRPr="00B35381" w:rsidRDefault="00B35381" w:rsidP="00A220AA">
    <w:pPr>
      <w:pStyle w:val="BodyText"/>
      <w:rPr>
        <w:b/>
        <w:bCs/>
      </w:rPr>
    </w:pPr>
    <w:r w:rsidRPr="00B35381">
      <w:rPr>
        <w:b/>
        <w:bCs/>
      </w:rPr>
      <w:t>dp</w:t>
    </w:r>
    <w:r w:rsidR="00B502CE">
      <w:rPr>
        <w:b/>
        <w:bCs/>
      </w:rPr>
      <w:t>h</w:t>
    </w:r>
    <w:r w:rsidRPr="00B35381">
      <w:rPr>
        <w:b/>
        <w:bCs/>
      </w:rPr>
      <w:t>i.nsw.gov.au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4371" w14:textId="48D3344F" w:rsidR="00D64507" w:rsidRDefault="00D64507">
    <w:pPr>
      <w:pStyle w:val="Header"/>
    </w:pPr>
    <w:r>
      <mc:AlternateContent>
        <mc:Choice Requires="wps">
          <w:drawing>
            <wp:anchor distT="0" distB="0" distL="0" distR="0" simplePos="0" relativeHeight="251658246" behindDoc="0" locked="0" layoutInCell="1" allowOverlap="1" wp14:anchorId="698A8720" wp14:editId="3A6468E8">
              <wp:simplePos x="635" y="635"/>
              <wp:positionH relativeFrom="page">
                <wp:align>center</wp:align>
              </wp:positionH>
              <wp:positionV relativeFrom="page">
                <wp:align>top</wp:align>
              </wp:positionV>
              <wp:extent cx="459740" cy="452755"/>
              <wp:effectExtent l="0" t="0" r="16510" b="4445"/>
              <wp:wrapNone/>
              <wp:docPr id="163526585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52755"/>
                      </a:xfrm>
                      <a:prstGeom prst="rect">
                        <a:avLst/>
                      </a:prstGeom>
                      <a:noFill/>
                      <a:ln>
                        <a:noFill/>
                      </a:ln>
                    </wps:spPr>
                    <wps:txbx>
                      <w:txbxContent>
                        <w:p w14:paraId="414FDE01" w14:textId="30049951"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8A8720" id="_x0000_t202" coordsize="21600,21600" o:spt="202" path="m,l,21600r21600,l21600,xe">
              <v:stroke joinstyle="miter"/>
              <v:path gradientshapeok="t" o:connecttype="rect"/>
            </v:shapetype>
            <v:shape id="Text Box 5" o:spid="_x0000_s1030" type="#_x0000_t202" alt="OFFICIAL" style="position:absolute;margin-left:0;margin-top:0;width:36.2pt;height:35.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" filled="f" stroked="f">
              <v:textbox style="mso-fit-shape-to-text:t" inset="0,15pt,0,0">
                <w:txbxContent>
                  <w:p w14:paraId="414FDE01" w14:textId="30049951"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D29B" w14:textId="25EBACD4" w:rsidR="00BB56E2" w:rsidRPr="00E5079E" w:rsidRDefault="00BB56E2" w:rsidP="00E5079E">
    <w:pPr>
      <w:pStyle w:val="BodyTex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1837" w14:textId="4CF18DA1" w:rsidR="00D64507" w:rsidRDefault="00D64507">
    <w:pPr>
      <w:pStyle w:val="Header"/>
    </w:pPr>
    <w:r>
      <mc:AlternateContent>
        <mc:Choice Requires="wps">
          <w:drawing>
            <wp:anchor distT="0" distB="0" distL="0" distR="0" simplePos="0" relativeHeight="251658245" behindDoc="0" locked="0" layoutInCell="1" allowOverlap="1" wp14:anchorId="69D326BD" wp14:editId="40D937ED">
              <wp:simplePos x="635" y="635"/>
              <wp:positionH relativeFrom="page">
                <wp:align>center</wp:align>
              </wp:positionH>
              <wp:positionV relativeFrom="page">
                <wp:align>top</wp:align>
              </wp:positionV>
              <wp:extent cx="459740" cy="452755"/>
              <wp:effectExtent l="0" t="0" r="16510" b="4445"/>
              <wp:wrapNone/>
              <wp:docPr id="182970699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52755"/>
                      </a:xfrm>
                      <a:prstGeom prst="rect">
                        <a:avLst/>
                      </a:prstGeom>
                      <a:noFill/>
                      <a:ln>
                        <a:noFill/>
                      </a:ln>
                    </wps:spPr>
                    <wps:txbx>
                      <w:txbxContent>
                        <w:p w14:paraId="7B8E3A2C" w14:textId="1A5AAC4A"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D326BD" id="_x0000_t202" coordsize="21600,21600" o:spt="202" path="m,l,21600r21600,l21600,xe">
              <v:stroke joinstyle="miter"/>
              <v:path gradientshapeok="t" o:connecttype="rect"/>
            </v:shapetype>
            <v:shape id="Text Box 4" o:spid="_x0000_s1032" type="#_x0000_t202" alt="OFFICIAL" style="position:absolute;margin-left:0;margin-top:0;width:36.2pt;height:35.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" filled="f" stroked="f">
              <v:textbox style="mso-fit-shape-to-text:t" inset="0,15pt,0,0">
                <w:txbxContent>
                  <w:p w14:paraId="7B8E3A2C" w14:textId="1A5AAC4A"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7230" w14:textId="4790A192" w:rsidR="00D64507" w:rsidRDefault="00D64507">
    <w:pPr>
      <w:pStyle w:val="Header"/>
    </w:pPr>
    <w:r>
      <mc:AlternateContent>
        <mc:Choice Requires="wps">
          <w:drawing>
            <wp:anchor distT="0" distB="0" distL="0" distR="0" simplePos="0" relativeHeight="251658249" behindDoc="0" locked="0" layoutInCell="1" allowOverlap="1" wp14:anchorId="129339E7" wp14:editId="60122C49">
              <wp:simplePos x="635" y="635"/>
              <wp:positionH relativeFrom="page">
                <wp:align>center</wp:align>
              </wp:positionH>
              <wp:positionV relativeFrom="page">
                <wp:align>top</wp:align>
              </wp:positionV>
              <wp:extent cx="459740" cy="452755"/>
              <wp:effectExtent l="0" t="0" r="16510" b="4445"/>
              <wp:wrapNone/>
              <wp:docPr id="110769008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52755"/>
                      </a:xfrm>
                      <a:prstGeom prst="rect">
                        <a:avLst/>
                      </a:prstGeom>
                      <a:noFill/>
                      <a:ln>
                        <a:noFill/>
                      </a:ln>
                    </wps:spPr>
                    <wps:txbx>
                      <w:txbxContent>
                        <w:p w14:paraId="2A349079" w14:textId="3D972B5A"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9339E7" id="_x0000_t202" coordsize="21600,21600" o:spt="202" path="m,l,21600r21600,l21600,xe">
              <v:stroke joinstyle="miter"/>
              <v:path gradientshapeok="t" o:connecttype="rect"/>
            </v:shapetype>
            <v:shape id="Text Box 8" o:spid="_x0000_s1034" type="#_x0000_t202" alt="OFFICIAL" style="position:absolute;margin-left:0;margin-top:0;width:36.2pt;height:35.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OhDgIAABwEAAAOAAAAZHJzL2Uyb0RvYy54bWysU8Fu2zAMvQ/YPwi6L3aCZG2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" filled="f" stroked="f">
              <v:textbox style="mso-fit-shape-to-text:t" inset="0,15pt,0,0">
                <w:txbxContent>
                  <w:p w14:paraId="2A349079" w14:textId="3D972B5A"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3326" w14:textId="6750096C" w:rsidR="00066210" w:rsidRPr="00BB56E2" w:rsidRDefault="006D3EB2" w:rsidP="0082175E">
    <w:pPr>
      <w:pStyle w:val="BodyText"/>
    </w:pPr>
    <w:r>
      <w:rPr>
        <w:noProof/>
        <w:sz w:val="2"/>
        <w:szCs w:val="2"/>
      </w:rPr>
      <mc:AlternateContent>
        <mc:Choice Requires="wps">
          <w:drawing>
            <wp:anchor distT="0" distB="0" distL="114300" distR="114300" simplePos="0" relativeHeight="251658240" behindDoc="1" locked="1" layoutInCell="1" allowOverlap="1" wp14:anchorId="6C784123" wp14:editId="0486672E">
              <wp:simplePos x="0" y="0"/>
              <wp:positionH relativeFrom="page">
                <wp:posOffset>-9525</wp:posOffset>
              </wp:positionH>
              <wp:positionV relativeFrom="page">
                <wp:posOffset>-104140</wp:posOffset>
              </wp:positionV>
              <wp:extent cx="7562850" cy="10972800"/>
              <wp:effectExtent l="57150" t="19050" r="57150" b="7620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2850" cy="10972800"/>
                      </a:xfrm>
                      <a:prstGeom prst="rect">
                        <a:avLst/>
                      </a:prstGeom>
                      <a:solidFill>
                        <a:schemeClr val="accent2"/>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DDFBB" id="Rectangle 16" o:spid="_x0000_s1026" alt="&quot;&quot;" style="position:absolute;margin-left:-.75pt;margin-top:-8.2pt;width:595.5pt;height:12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" fillcolor="#cbedfd [3205]" stroked="f">
              <v:shadow on="t" color="black" opacity="22937f" origin=",.5" offset="0,.63889mm"/>
              <w10:wrap anchorx="page" anchory="page"/>
              <w10:anchorlock/>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3A12" w14:textId="5207C97B" w:rsidR="00D64507" w:rsidRDefault="00D64507">
    <w:pPr>
      <w:pStyle w:val="Header"/>
    </w:pPr>
    <w:r>
      <mc:AlternateContent>
        <mc:Choice Requires="wps">
          <w:drawing>
            <wp:anchor distT="0" distB="0" distL="0" distR="0" simplePos="0" relativeHeight="251658248" behindDoc="0" locked="0" layoutInCell="1" allowOverlap="1" wp14:anchorId="0FC953AC" wp14:editId="4ACCCB4D">
              <wp:simplePos x="635" y="635"/>
              <wp:positionH relativeFrom="page">
                <wp:align>center</wp:align>
              </wp:positionH>
              <wp:positionV relativeFrom="page">
                <wp:align>top</wp:align>
              </wp:positionV>
              <wp:extent cx="459740" cy="452755"/>
              <wp:effectExtent l="0" t="0" r="16510" b="4445"/>
              <wp:wrapNone/>
              <wp:docPr id="122925141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52755"/>
                      </a:xfrm>
                      <a:prstGeom prst="rect">
                        <a:avLst/>
                      </a:prstGeom>
                      <a:noFill/>
                      <a:ln>
                        <a:noFill/>
                      </a:ln>
                    </wps:spPr>
                    <wps:txbx>
                      <w:txbxContent>
                        <w:p w14:paraId="25901FD9" w14:textId="25227F5B"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C953AC" id="_x0000_t202" coordsize="21600,21600" o:spt="202" path="m,l,21600r21600,l21600,xe">
              <v:stroke joinstyle="miter"/>
              <v:path gradientshapeok="t" o:connecttype="rect"/>
            </v:shapetype>
            <v:shape id="Text Box 7" o:spid="_x0000_s1036" type="#_x0000_t202" alt="OFFICIAL" style="position:absolute;margin-left:0;margin-top:0;width:36.2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" filled="f" stroked="f">
              <v:textbox style="mso-fit-shape-to-text:t" inset="0,15pt,0,0">
                <w:txbxContent>
                  <w:p w14:paraId="25901FD9" w14:textId="25227F5B" w:rsidR="00D64507" w:rsidRPr="00D64507" w:rsidRDefault="00D64507" w:rsidP="00D64507">
                    <w:pPr>
                      <w:spacing w:after="0"/>
                      <w:rPr>
                        <w:rFonts w:ascii="Calibri" w:eastAsia="Calibri" w:hAnsi="Calibri" w:cs="Calibri"/>
                        <w:noProof/>
                        <w:color w:val="FF0000"/>
                        <w:sz w:val="20"/>
                        <w:szCs w:val="20"/>
                      </w:rPr>
                    </w:pPr>
                    <w:r w:rsidRPr="00D64507">
                      <w:rPr>
                        <w:rFonts w:ascii="Calibri" w:eastAsia="Calibri" w:hAnsi="Calibri"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248"/>
    <w:multiLevelType w:val="hybridMultilevel"/>
    <w:tmpl w:val="07406F66"/>
    <w:lvl w:ilvl="0" w:tplc="A9D01850">
      <w:start w:val="1"/>
      <w:numFmt w:val="bullet"/>
      <w:lvlText w:val=""/>
      <w:lvlJc w:val="left"/>
      <w:pPr>
        <w:ind w:left="1440" w:hanging="360"/>
      </w:pPr>
      <w:rPr>
        <w:rFonts w:ascii="Symbol" w:hAnsi="Symbol"/>
      </w:rPr>
    </w:lvl>
    <w:lvl w:ilvl="1" w:tplc="3426DCF4">
      <w:start w:val="1"/>
      <w:numFmt w:val="bullet"/>
      <w:lvlText w:val=""/>
      <w:lvlJc w:val="left"/>
      <w:pPr>
        <w:ind w:left="2160" w:hanging="360"/>
      </w:pPr>
      <w:rPr>
        <w:rFonts w:ascii="Symbol" w:hAnsi="Symbol"/>
      </w:rPr>
    </w:lvl>
    <w:lvl w:ilvl="2" w:tplc="DDDA767A">
      <w:start w:val="1"/>
      <w:numFmt w:val="bullet"/>
      <w:lvlText w:val=""/>
      <w:lvlJc w:val="left"/>
      <w:pPr>
        <w:ind w:left="1440" w:hanging="360"/>
      </w:pPr>
      <w:rPr>
        <w:rFonts w:ascii="Symbol" w:hAnsi="Symbol"/>
      </w:rPr>
    </w:lvl>
    <w:lvl w:ilvl="3" w:tplc="81B0AA40">
      <w:start w:val="1"/>
      <w:numFmt w:val="bullet"/>
      <w:lvlText w:val=""/>
      <w:lvlJc w:val="left"/>
      <w:pPr>
        <w:ind w:left="1440" w:hanging="360"/>
      </w:pPr>
      <w:rPr>
        <w:rFonts w:ascii="Symbol" w:hAnsi="Symbol"/>
      </w:rPr>
    </w:lvl>
    <w:lvl w:ilvl="4" w:tplc="F8B00EA6">
      <w:start w:val="1"/>
      <w:numFmt w:val="bullet"/>
      <w:lvlText w:val=""/>
      <w:lvlJc w:val="left"/>
      <w:pPr>
        <w:ind w:left="1440" w:hanging="360"/>
      </w:pPr>
      <w:rPr>
        <w:rFonts w:ascii="Symbol" w:hAnsi="Symbol"/>
      </w:rPr>
    </w:lvl>
    <w:lvl w:ilvl="5" w:tplc="5A063248">
      <w:start w:val="1"/>
      <w:numFmt w:val="bullet"/>
      <w:lvlText w:val=""/>
      <w:lvlJc w:val="left"/>
      <w:pPr>
        <w:ind w:left="1440" w:hanging="360"/>
      </w:pPr>
      <w:rPr>
        <w:rFonts w:ascii="Symbol" w:hAnsi="Symbol"/>
      </w:rPr>
    </w:lvl>
    <w:lvl w:ilvl="6" w:tplc="65D62B4A">
      <w:start w:val="1"/>
      <w:numFmt w:val="bullet"/>
      <w:lvlText w:val=""/>
      <w:lvlJc w:val="left"/>
      <w:pPr>
        <w:ind w:left="1440" w:hanging="360"/>
      </w:pPr>
      <w:rPr>
        <w:rFonts w:ascii="Symbol" w:hAnsi="Symbol"/>
      </w:rPr>
    </w:lvl>
    <w:lvl w:ilvl="7" w:tplc="02106848">
      <w:start w:val="1"/>
      <w:numFmt w:val="bullet"/>
      <w:lvlText w:val=""/>
      <w:lvlJc w:val="left"/>
      <w:pPr>
        <w:ind w:left="1440" w:hanging="360"/>
      </w:pPr>
      <w:rPr>
        <w:rFonts w:ascii="Symbol" w:hAnsi="Symbol"/>
      </w:rPr>
    </w:lvl>
    <w:lvl w:ilvl="8" w:tplc="F170FE96">
      <w:start w:val="1"/>
      <w:numFmt w:val="bullet"/>
      <w:lvlText w:val=""/>
      <w:lvlJc w:val="left"/>
      <w:pPr>
        <w:ind w:left="1440" w:hanging="360"/>
      </w:pPr>
      <w:rPr>
        <w:rFonts w:ascii="Symbol" w:hAnsi="Symbol"/>
      </w:rPr>
    </w:lvl>
  </w:abstractNum>
  <w:abstractNum w:abstractNumId="1" w15:restartNumberingAfterBreak="0">
    <w:nsid w:val="052A49EC"/>
    <w:multiLevelType w:val="multilevel"/>
    <w:tmpl w:val="72E0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115A1"/>
    <w:multiLevelType w:val="hybridMultilevel"/>
    <w:tmpl w:val="C0DAE6F6"/>
    <w:lvl w:ilvl="0" w:tplc="C9B264AE">
      <w:start w:val="1"/>
      <w:numFmt w:val="bullet"/>
      <w:lvlText w:val=""/>
      <w:lvlJc w:val="left"/>
      <w:pPr>
        <w:ind w:left="1440" w:hanging="360"/>
      </w:pPr>
      <w:rPr>
        <w:rFonts w:ascii="Symbol" w:hAnsi="Symbol"/>
      </w:rPr>
    </w:lvl>
    <w:lvl w:ilvl="1" w:tplc="FBF212AC">
      <w:start w:val="1"/>
      <w:numFmt w:val="bullet"/>
      <w:lvlText w:val=""/>
      <w:lvlJc w:val="left"/>
      <w:pPr>
        <w:ind w:left="2160" w:hanging="360"/>
      </w:pPr>
      <w:rPr>
        <w:rFonts w:ascii="Symbol" w:hAnsi="Symbol"/>
      </w:rPr>
    </w:lvl>
    <w:lvl w:ilvl="2" w:tplc="E9F60750">
      <w:start w:val="1"/>
      <w:numFmt w:val="bullet"/>
      <w:lvlText w:val=""/>
      <w:lvlJc w:val="left"/>
      <w:pPr>
        <w:ind w:left="1440" w:hanging="360"/>
      </w:pPr>
      <w:rPr>
        <w:rFonts w:ascii="Symbol" w:hAnsi="Symbol"/>
      </w:rPr>
    </w:lvl>
    <w:lvl w:ilvl="3" w:tplc="07C0B3F0">
      <w:start w:val="1"/>
      <w:numFmt w:val="bullet"/>
      <w:lvlText w:val=""/>
      <w:lvlJc w:val="left"/>
      <w:pPr>
        <w:ind w:left="1440" w:hanging="360"/>
      </w:pPr>
      <w:rPr>
        <w:rFonts w:ascii="Symbol" w:hAnsi="Symbol"/>
      </w:rPr>
    </w:lvl>
    <w:lvl w:ilvl="4" w:tplc="7D106EEA">
      <w:start w:val="1"/>
      <w:numFmt w:val="bullet"/>
      <w:lvlText w:val=""/>
      <w:lvlJc w:val="left"/>
      <w:pPr>
        <w:ind w:left="1440" w:hanging="360"/>
      </w:pPr>
      <w:rPr>
        <w:rFonts w:ascii="Symbol" w:hAnsi="Symbol"/>
      </w:rPr>
    </w:lvl>
    <w:lvl w:ilvl="5" w:tplc="7CEE25EC">
      <w:start w:val="1"/>
      <w:numFmt w:val="bullet"/>
      <w:lvlText w:val=""/>
      <w:lvlJc w:val="left"/>
      <w:pPr>
        <w:ind w:left="1440" w:hanging="360"/>
      </w:pPr>
      <w:rPr>
        <w:rFonts w:ascii="Symbol" w:hAnsi="Symbol"/>
      </w:rPr>
    </w:lvl>
    <w:lvl w:ilvl="6" w:tplc="37FC344A">
      <w:start w:val="1"/>
      <w:numFmt w:val="bullet"/>
      <w:lvlText w:val=""/>
      <w:lvlJc w:val="left"/>
      <w:pPr>
        <w:ind w:left="1440" w:hanging="360"/>
      </w:pPr>
      <w:rPr>
        <w:rFonts w:ascii="Symbol" w:hAnsi="Symbol"/>
      </w:rPr>
    </w:lvl>
    <w:lvl w:ilvl="7" w:tplc="716A5226">
      <w:start w:val="1"/>
      <w:numFmt w:val="bullet"/>
      <w:lvlText w:val=""/>
      <w:lvlJc w:val="left"/>
      <w:pPr>
        <w:ind w:left="1440" w:hanging="360"/>
      </w:pPr>
      <w:rPr>
        <w:rFonts w:ascii="Symbol" w:hAnsi="Symbol"/>
      </w:rPr>
    </w:lvl>
    <w:lvl w:ilvl="8" w:tplc="F162DEE8">
      <w:start w:val="1"/>
      <w:numFmt w:val="bullet"/>
      <w:lvlText w:val=""/>
      <w:lvlJc w:val="left"/>
      <w:pPr>
        <w:ind w:left="1440" w:hanging="360"/>
      </w:pPr>
      <w:rPr>
        <w:rFonts w:ascii="Symbol" w:hAnsi="Symbol"/>
      </w:rPr>
    </w:lvl>
  </w:abstractNum>
  <w:abstractNum w:abstractNumId="3" w15:restartNumberingAfterBreak="0">
    <w:nsid w:val="0DE83F44"/>
    <w:multiLevelType w:val="multilevel"/>
    <w:tmpl w:val="AF561F9C"/>
    <w:lvl w:ilvl="0">
      <w:start w:val="1"/>
      <w:numFmt w:val="decimal"/>
      <w:pStyle w:val="CalloutList1"/>
      <w:lvlText w:val="%1."/>
      <w:lvlJc w:val="left"/>
      <w:pPr>
        <w:tabs>
          <w:tab w:val="num" w:pos="584"/>
        </w:tabs>
        <w:ind w:left="584" w:hanging="352"/>
      </w:pPr>
      <w:rPr>
        <w:rFonts w:hint="default"/>
      </w:rPr>
    </w:lvl>
    <w:lvl w:ilvl="1">
      <w:start w:val="1"/>
      <w:numFmt w:val="lowerLetter"/>
      <w:pStyle w:val="CalloutList2"/>
      <w:lvlText w:val="      %2."/>
      <w:lvlJc w:val="left"/>
      <w:pPr>
        <w:tabs>
          <w:tab w:val="num" w:pos="1021"/>
        </w:tabs>
        <w:ind w:left="1021" w:hanging="789"/>
      </w:pPr>
      <w:rPr>
        <w:rFonts w:hint="default"/>
      </w:rPr>
    </w:lvl>
    <w:lvl w:ilvl="2">
      <w:start w:val="1"/>
      <w:numFmt w:val="lowerRoman"/>
      <w:pStyle w:val="CalloutList3"/>
      <w:lvlText w:val="             %3."/>
      <w:lvlJc w:val="left"/>
      <w:pPr>
        <w:tabs>
          <w:tab w:val="num" w:pos="1361"/>
        </w:tabs>
        <w:ind w:left="1361" w:hanging="1129"/>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4" w15:restartNumberingAfterBreak="0">
    <w:nsid w:val="108A2974"/>
    <w:multiLevelType w:val="hybridMultilevel"/>
    <w:tmpl w:val="013E0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1A28F6"/>
    <w:multiLevelType w:val="hybridMultilevel"/>
    <w:tmpl w:val="352A1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51D9C"/>
    <w:multiLevelType w:val="hybridMultilevel"/>
    <w:tmpl w:val="3A2AE880"/>
    <w:lvl w:ilvl="0" w:tplc="4E743896">
      <w:start w:val="1"/>
      <w:numFmt w:val="upperLetter"/>
      <w:pStyle w:val="List4"/>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16544DE7"/>
    <w:multiLevelType w:val="hybridMultilevel"/>
    <w:tmpl w:val="0A829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FB3CA5"/>
    <w:multiLevelType w:val="hybridMultilevel"/>
    <w:tmpl w:val="6E228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BB69D2"/>
    <w:multiLevelType w:val="multilevel"/>
    <w:tmpl w:val="2078FE9C"/>
    <w:styleLink w:val="DPENumHeads"/>
    <w:lvl w:ilvl="0">
      <w:start w:val="1"/>
      <w:numFmt w:val="decimal"/>
      <w:pStyle w:val="HeadNum1"/>
      <w:lvlText w:val="%1"/>
      <w:lvlJc w:val="left"/>
      <w:pPr>
        <w:tabs>
          <w:tab w:val="num" w:pos="851"/>
        </w:tabs>
        <w:ind w:left="851" w:hanging="851"/>
      </w:pPr>
      <w:rPr>
        <w:rFonts w:hint="default"/>
      </w:rPr>
    </w:lvl>
    <w:lvl w:ilvl="1">
      <w:start w:val="1"/>
      <w:numFmt w:val="decimal"/>
      <w:pStyle w:val="HeadNum2"/>
      <w:lvlText w:val="%1.%2"/>
      <w:lvlJc w:val="left"/>
      <w:pPr>
        <w:tabs>
          <w:tab w:val="num" w:pos="851"/>
        </w:tabs>
        <w:ind w:left="851" w:hanging="851"/>
      </w:pPr>
      <w:rPr>
        <w:rFonts w:hint="default"/>
      </w:rPr>
    </w:lvl>
    <w:lvl w:ilvl="2">
      <w:start w:val="1"/>
      <w:numFmt w:val="decimal"/>
      <w:pStyle w:val="HeadNum3"/>
      <w:lvlText w:val="%1.%2.%3"/>
      <w:lvlJc w:val="left"/>
      <w:pPr>
        <w:tabs>
          <w:tab w:val="num" w:pos="851"/>
        </w:tabs>
        <w:ind w:left="851" w:hanging="851"/>
      </w:pPr>
      <w:rPr>
        <w:rFonts w:hint="default"/>
      </w:rPr>
    </w:lvl>
    <w:lvl w:ilvl="3">
      <w:start w:val="1"/>
      <w:numFmt w:val="none"/>
      <w:lvlText w:val=""/>
      <w:lvlJc w:val="left"/>
      <w:pPr>
        <w:tabs>
          <w:tab w:val="num" w:pos="851"/>
        </w:tabs>
        <w:ind w:left="851" w:hanging="851"/>
      </w:pPr>
      <w:rPr>
        <w:rFonts w:hint="default"/>
      </w:rPr>
    </w:lvl>
    <w:lvl w:ilvl="4">
      <w:start w:val="1"/>
      <w:numFmt w:val="none"/>
      <w:lvlText w:val=""/>
      <w:lvlJc w:val="left"/>
      <w:pPr>
        <w:tabs>
          <w:tab w:val="num" w:pos="851"/>
        </w:tabs>
        <w:ind w:left="851" w:hanging="851"/>
      </w:pPr>
      <w:rPr>
        <w:rFonts w:hint="default"/>
      </w:rPr>
    </w:lvl>
    <w:lvl w:ilvl="5">
      <w:start w:val="1"/>
      <w:numFmt w:val="none"/>
      <w:lvlText w:val=""/>
      <w:lvlJc w:val="left"/>
      <w:pPr>
        <w:tabs>
          <w:tab w:val="num" w:pos="851"/>
        </w:tabs>
        <w:ind w:left="851" w:hanging="851"/>
      </w:pPr>
      <w:rPr>
        <w:rFonts w:hint="default"/>
      </w:rPr>
    </w:lvl>
    <w:lvl w:ilvl="6">
      <w:start w:val="1"/>
      <w:numFmt w:val="none"/>
      <w:lvlText w:val=""/>
      <w:lvlJc w:val="left"/>
      <w:pPr>
        <w:tabs>
          <w:tab w:val="num" w:pos="851"/>
        </w:tabs>
        <w:ind w:left="851" w:hanging="851"/>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1" w15:restartNumberingAfterBreak="0">
    <w:nsid w:val="22641E0D"/>
    <w:multiLevelType w:val="hybridMultilevel"/>
    <w:tmpl w:val="9098805C"/>
    <w:lvl w:ilvl="0" w:tplc="0D04BCD4">
      <w:start w:val="1"/>
      <w:numFmt w:val="bullet"/>
      <w:lvlText w:val=""/>
      <w:lvlJc w:val="left"/>
      <w:pPr>
        <w:ind w:left="1440" w:hanging="360"/>
      </w:pPr>
      <w:rPr>
        <w:rFonts w:ascii="Symbol" w:hAnsi="Symbol"/>
      </w:rPr>
    </w:lvl>
    <w:lvl w:ilvl="1" w:tplc="CC8EF5F0">
      <w:start w:val="1"/>
      <w:numFmt w:val="bullet"/>
      <w:lvlText w:val=""/>
      <w:lvlJc w:val="left"/>
      <w:pPr>
        <w:ind w:left="2160" w:hanging="360"/>
      </w:pPr>
      <w:rPr>
        <w:rFonts w:ascii="Symbol" w:hAnsi="Symbol"/>
      </w:rPr>
    </w:lvl>
    <w:lvl w:ilvl="2" w:tplc="48AA192C">
      <w:start w:val="1"/>
      <w:numFmt w:val="bullet"/>
      <w:lvlText w:val=""/>
      <w:lvlJc w:val="left"/>
      <w:pPr>
        <w:ind w:left="1440" w:hanging="360"/>
      </w:pPr>
      <w:rPr>
        <w:rFonts w:ascii="Symbol" w:hAnsi="Symbol"/>
      </w:rPr>
    </w:lvl>
    <w:lvl w:ilvl="3" w:tplc="211A4A2C">
      <w:start w:val="1"/>
      <w:numFmt w:val="bullet"/>
      <w:lvlText w:val=""/>
      <w:lvlJc w:val="left"/>
      <w:pPr>
        <w:ind w:left="1440" w:hanging="360"/>
      </w:pPr>
      <w:rPr>
        <w:rFonts w:ascii="Symbol" w:hAnsi="Symbol"/>
      </w:rPr>
    </w:lvl>
    <w:lvl w:ilvl="4" w:tplc="F6B62712">
      <w:start w:val="1"/>
      <w:numFmt w:val="bullet"/>
      <w:lvlText w:val=""/>
      <w:lvlJc w:val="left"/>
      <w:pPr>
        <w:ind w:left="1440" w:hanging="360"/>
      </w:pPr>
      <w:rPr>
        <w:rFonts w:ascii="Symbol" w:hAnsi="Symbol"/>
      </w:rPr>
    </w:lvl>
    <w:lvl w:ilvl="5" w:tplc="613A4AAC">
      <w:start w:val="1"/>
      <w:numFmt w:val="bullet"/>
      <w:lvlText w:val=""/>
      <w:lvlJc w:val="left"/>
      <w:pPr>
        <w:ind w:left="1440" w:hanging="360"/>
      </w:pPr>
      <w:rPr>
        <w:rFonts w:ascii="Symbol" w:hAnsi="Symbol"/>
      </w:rPr>
    </w:lvl>
    <w:lvl w:ilvl="6" w:tplc="0F7AFF76">
      <w:start w:val="1"/>
      <w:numFmt w:val="bullet"/>
      <w:lvlText w:val=""/>
      <w:lvlJc w:val="left"/>
      <w:pPr>
        <w:ind w:left="1440" w:hanging="360"/>
      </w:pPr>
      <w:rPr>
        <w:rFonts w:ascii="Symbol" w:hAnsi="Symbol"/>
      </w:rPr>
    </w:lvl>
    <w:lvl w:ilvl="7" w:tplc="FC70FE2E">
      <w:start w:val="1"/>
      <w:numFmt w:val="bullet"/>
      <w:lvlText w:val=""/>
      <w:lvlJc w:val="left"/>
      <w:pPr>
        <w:ind w:left="1440" w:hanging="360"/>
      </w:pPr>
      <w:rPr>
        <w:rFonts w:ascii="Symbol" w:hAnsi="Symbol"/>
      </w:rPr>
    </w:lvl>
    <w:lvl w:ilvl="8" w:tplc="B76E9D5A">
      <w:start w:val="1"/>
      <w:numFmt w:val="bullet"/>
      <w:lvlText w:val=""/>
      <w:lvlJc w:val="left"/>
      <w:pPr>
        <w:ind w:left="1440" w:hanging="360"/>
      </w:pPr>
      <w:rPr>
        <w:rFonts w:ascii="Symbol" w:hAnsi="Symbol"/>
      </w:rPr>
    </w:lvl>
  </w:abstractNum>
  <w:abstractNum w:abstractNumId="12" w15:restartNumberingAfterBreak="0">
    <w:nsid w:val="23687829"/>
    <w:multiLevelType w:val="multilevel"/>
    <w:tmpl w:val="DFB024F4"/>
    <w:styleLink w:val="CalloutBullets"/>
    <w:lvl w:ilvl="0">
      <w:start w:val="1"/>
      <w:numFmt w:val="bullet"/>
      <w:lvlText w:val=""/>
      <w:lvlJc w:val="left"/>
      <w:pPr>
        <w:tabs>
          <w:tab w:val="num" w:pos="584"/>
        </w:tabs>
        <w:ind w:left="584" w:hanging="352"/>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256B0E"/>
    <w:multiLevelType w:val="hybridMultilevel"/>
    <w:tmpl w:val="D0665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995DF7"/>
    <w:multiLevelType w:val="multilevel"/>
    <w:tmpl w:val="50F8B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43460"/>
    <w:multiLevelType w:val="multilevel"/>
    <w:tmpl w:val="1970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882598"/>
    <w:multiLevelType w:val="multilevel"/>
    <w:tmpl w:val="C5F8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831C1F"/>
    <w:multiLevelType w:val="multilevel"/>
    <w:tmpl w:val="566AAADC"/>
    <w:lvl w:ilvl="0">
      <w:start w:val="1"/>
      <w:numFmt w:val="bullet"/>
      <w:pStyle w:val="CalloutBullet1"/>
      <w:lvlText w:val=""/>
      <w:lvlJc w:val="left"/>
      <w:pPr>
        <w:tabs>
          <w:tab w:val="num" w:pos="624"/>
        </w:tabs>
        <w:ind w:left="624" w:hanging="392"/>
      </w:pPr>
      <w:rPr>
        <w:rFonts w:ascii="Symbol" w:hAnsi="Symbol" w:hint="default"/>
      </w:rPr>
    </w:lvl>
    <w:lvl w:ilvl="1">
      <w:start w:val="1"/>
      <w:numFmt w:val="none"/>
      <w:pStyle w:val="CalloutBullet2"/>
      <w:lvlText w:val="     o"/>
      <w:lvlJc w:val="left"/>
      <w:pPr>
        <w:tabs>
          <w:tab w:val="num" w:pos="1021"/>
        </w:tabs>
        <w:ind w:left="1021" w:hanging="789"/>
      </w:pPr>
      <w:rPr>
        <w:rFonts w:ascii="Century Gothic" w:hAnsi="Century Gothic" w:hint="default"/>
        <w:color w:val="22272B" w:themeColor="text1"/>
        <w:spacing w:val="28"/>
        <w:sz w:val="18"/>
      </w:rPr>
    </w:lvl>
    <w:lvl w:ilvl="2">
      <w:start w:val="1"/>
      <w:numFmt w:val="none"/>
      <w:pStyle w:val="CalloutBullet3"/>
      <w:lvlText w:val="            -"/>
      <w:lvlJc w:val="left"/>
      <w:pPr>
        <w:tabs>
          <w:tab w:val="num" w:pos="1361"/>
        </w:tabs>
        <w:ind w:left="1361" w:hanging="1129"/>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E6B5773"/>
    <w:multiLevelType w:val="hybridMultilevel"/>
    <w:tmpl w:val="419445E0"/>
    <w:lvl w:ilvl="0" w:tplc="304C3392">
      <w:start w:val="1"/>
      <w:numFmt w:val="bullet"/>
      <w:lvlText w:val=""/>
      <w:lvlJc w:val="left"/>
      <w:pPr>
        <w:tabs>
          <w:tab w:val="num" w:pos="720"/>
        </w:tabs>
        <w:ind w:left="720" w:hanging="360"/>
      </w:pPr>
      <w:rPr>
        <w:rFonts w:ascii="Wingdings" w:hAnsi="Wingdings" w:hint="default"/>
      </w:rPr>
    </w:lvl>
    <w:lvl w:ilvl="1" w:tplc="C518BE12" w:tentative="1">
      <w:start w:val="1"/>
      <w:numFmt w:val="bullet"/>
      <w:lvlText w:val=""/>
      <w:lvlJc w:val="left"/>
      <w:pPr>
        <w:tabs>
          <w:tab w:val="num" w:pos="1440"/>
        </w:tabs>
        <w:ind w:left="1440" w:hanging="360"/>
      </w:pPr>
      <w:rPr>
        <w:rFonts w:ascii="Wingdings" w:hAnsi="Wingdings" w:hint="default"/>
      </w:rPr>
    </w:lvl>
    <w:lvl w:ilvl="2" w:tplc="492A1CEA" w:tentative="1">
      <w:start w:val="1"/>
      <w:numFmt w:val="bullet"/>
      <w:lvlText w:val=""/>
      <w:lvlJc w:val="left"/>
      <w:pPr>
        <w:tabs>
          <w:tab w:val="num" w:pos="2160"/>
        </w:tabs>
        <w:ind w:left="2160" w:hanging="360"/>
      </w:pPr>
      <w:rPr>
        <w:rFonts w:ascii="Wingdings" w:hAnsi="Wingdings" w:hint="default"/>
      </w:rPr>
    </w:lvl>
    <w:lvl w:ilvl="3" w:tplc="861C6B92" w:tentative="1">
      <w:start w:val="1"/>
      <w:numFmt w:val="bullet"/>
      <w:lvlText w:val=""/>
      <w:lvlJc w:val="left"/>
      <w:pPr>
        <w:tabs>
          <w:tab w:val="num" w:pos="2880"/>
        </w:tabs>
        <w:ind w:left="2880" w:hanging="360"/>
      </w:pPr>
      <w:rPr>
        <w:rFonts w:ascii="Wingdings" w:hAnsi="Wingdings" w:hint="default"/>
      </w:rPr>
    </w:lvl>
    <w:lvl w:ilvl="4" w:tplc="487C3D74" w:tentative="1">
      <w:start w:val="1"/>
      <w:numFmt w:val="bullet"/>
      <w:lvlText w:val=""/>
      <w:lvlJc w:val="left"/>
      <w:pPr>
        <w:tabs>
          <w:tab w:val="num" w:pos="3600"/>
        </w:tabs>
        <w:ind w:left="3600" w:hanging="360"/>
      </w:pPr>
      <w:rPr>
        <w:rFonts w:ascii="Wingdings" w:hAnsi="Wingdings" w:hint="default"/>
      </w:rPr>
    </w:lvl>
    <w:lvl w:ilvl="5" w:tplc="F6FCE498" w:tentative="1">
      <w:start w:val="1"/>
      <w:numFmt w:val="bullet"/>
      <w:lvlText w:val=""/>
      <w:lvlJc w:val="left"/>
      <w:pPr>
        <w:tabs>
          <w:tab w:val="num" w:pos="4320"/>
        </w:tabs>
        <w:ind w:left="4320" w:hanging="360"/>
      </w:pPr>
      <w:rPr>
        <w:rFonts w:ascii="Wingdings" w:hAnsi="Wingdings" w:hint="default"/>
      </w:rPr>
    </w:lvl>
    <w:lvl w:ilvl="6" w:tplc="5CF8126C" w:tentative="1">
      <w:start w:val="1"/>
      <w:numFmt w:val="bullet"/>
      <w:lvlText w:val=""/>
      <w:lvlJc w:val="left"/>
      <w:pPr>
        <w:tabs>
          <w:tab w:val="num" w:pos="5040"/>
        </w:tabs>
        <w:ind w:left="5040" w:hanging="360"/>
      </w:pPr>
      <w:rPr>
        <w:rFonts w:ascii="Wingdings" w:hAnsi="Wingdings" w:hint="default"/>
      </w:rPr>
    </w:lvl>
    <w:lvl w:ilvl="7" w:tplc="31DADFBE" w:tentative="1">
      <w:start w:val="1"/>
      <w:numFmt w:val="bullet"/>
      <w:lvlText w:val=""/>
      <w:lvlJc w:val="left"/>
      <w:pPr>
        <w:tabs>
          <w:tab w:val="num" w:pos="5760"/>
        </w:tabs>
        <w:ind w:left="5760" w:hanging="360"/>
      </w:pPr>
      <w:rPr>
        <w:rFonts w:ascii="Wingdings" w:hAnsi="Wingdings" w:hint="default"/>
      </w:rPr>
    </w:lvl>
    <w:lvl w:ilvl="8" w:tplc="254E79C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7465E"/>
    <w:multiLevelType w:val="multilevel"/>
    <w:tmpl w:val="2360A5E8"/>
    <w:styleLink w:val="DPEBullets"/>
    <w:lvl w:ilvl="0">
      <w:start w:val="1"/>
      <w:numFmt w:val="bullet"/>
      <w:pStyle w:val="ListBullet"/>
      <w:lvlText w:val=""/>
      <w:lvlJc w:val="left"/>
      <w:pPr>
        <w:tabs>
          <w:tab w:val="num" w:pos="624"/>
        </w:tabs>
        <w:ind w:left="624" w:hanging="340"/>
      </w:pPr>
      <w:rPr>
        <w:rFonts w:ascii="Symbol" w:hAnsi="Symbol" w:hint="default"/>
      </w:rPr>
    </w:lvl>
    <w:lvl w:ilvl="1">
      <w:start w:val="1"/>
      <w:numFmt w:val="bullet"/>
      <w:pStyle w:val="ListBullet2"/>
      <w:lvlText w:val=""/>
      <w:lvlJc w:val="left"/>
      <w:pPr>
        <w:tabs>
          <w:tab w:val="num" w:pos="907"/>
        </w:tabs>
        <w:ind w:left="908" w:hanging="340"/>
      </w:pPr>
      <w:rPr>
        <w:rFonts w:ascii="Symbol" w:hAnsi="Symbol" w:hint="default"/>
      </w:rPr>
    </w:lvl>
    <w:lvl w:ilvl="2">
      <w:start w:val="1"/>
      <w:numFmt w:val="bullet"/>
      <w:pStyle w:val="ListBullet3"/>
      <w:lvlText w:val="o"/>
      <w:lvlJc w:val="left"/>
      <w:pPr>
        <w:tabs>
          <w:tab w:val="num" w:pos="1191"/>
        </w:tabs>
        <w:ind w:left="1192" w:hanging="340"/>
      </w:pPr>
      <w:rPr>
        <w:rFonts w:ascii="Courier New" w:hAnsi="Courier New" w:hint="default"/>
      </w:rPr>
    </w:lvl>
    <w:lvl w:ilvl="3">
      <w:start w:val="1"/>
      <w:numFmt w:val="bullet"/>
      <w:pStyle w:val="ListBullet4"/>
      <w:lvlText w:val=""/>
      <w:lvlJc w:val="left"/>
      <w:pPr>
        <w:tabs>
          <w:tab w:val="num" w:pos="1474"/>
        </w:tabs>
        <w:ind w:left="1476" w:hanging="340"/>
      </w:pPr>
      <w:rPr>
        <w:rFonts w:ascii="Symbol" w:hAnsi="Symbol" w:hint="default"/>
        <w:color w:val="auto"/>
      </w:rPr>
    </w:lvl>
    <w:lvl w:ilvl="4">
      <w:start w:val="1"/>
      <w:numFmt w:val="bullet"/>
      <w:pStyle w:val="ListBullet5"/>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22" w15:restartNumberingAfterBreak="0">
    <w:nsid w:val="466C5346"/>
    <w:multiLevelType w:val="hybridMultilevel"/>
    <w:tmpl w:val="36DE4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F574EA"/>
    <w:multiLevelType w:val="multilevel"/>
    <w:tmpl w:val="48E62B54"/>
    <w:styleLink w:val="DPELists"/>
    <w:lvl w:ilvl="0">
      <w:start w:val="1"/>
      <w:numFmt w:val="none"/>
      <w:lvlText w:val=""/>
      <w:lvlJc w:val="left"/>
      <w:pPr>
        <w:ind w:left="0" w:firstLine="0"/>
      </w:pPr>
      <w:rPr>
        <w:rFonts w:hint="default"/>
      </w:rPr>
    </w:lvl>
    <w:lvl w:ilvl="1">
      <w:start w:val="1"/>
      <w:numFmt w:val="decimal"/>
      <w:pStyle w:val="ListNumber"/>
      <w:lvlText w:val="%2."/>
      <w:lvlJc w:val="left"/>
      <w:pPr>
        <w:tabs>
          <w:tab w:val="num" w:pos="624"/>
        </w:tabs>
        <w:ind w:left="624" w:hanging="340"/>
      </w:pPr>
      <w:rPr>
        <w:rFonts w:hint="default"/>
      </w:rPr>
    </w:lvl>
    <w:lvl w:ilvl="2">
      <w:start w:val="1"/>
      <w:numFmt w:val="lowerLetter"/>
      <w:pStyle w:val="ListNumber2"/>
      <w:lvlText w:val="%3."/>
      <w:lvlJc w:val="left"/>
      <w:pPr>
        <w:tabs>
          <w:tab w:val="num" w:pos="907"/>
        </w:tabs>
        <w:ind w:left="907" w:hanging="340"/>
      </w:pPr>
      <w:rPr>
        <w:rFonts w:hint="default"/>
      </w:rPr>
    </w:lvl>
    <w:lvl w:ilvl="3">
      <w:start w:val="1"/>
      <w:numFmt w:val="lowerRoman"/>
      <w:pStyle w:val="ListNumber3"/>
      <w:lvlText w:val="%4."/>
      <w:lvlJc w:val="left"/>
      <w:pPr>
        <w:tabs>
          <w:tab w:val="num" w:pos="1191"/>
        </w:tabs>
        <w:ind w:left="1191" w:hanging="340"/>
      </w:pPr>
      <w:rPr>
        <w:rFonts w:hint="default"/>
      </w:rPr>
    </w:lvl>
    <w:lvl w:ilvl="4">
      <w:start w:val="1"/>
      <w:numFmt w:val="upperLetter"/>
      <w:pStyle w:val="ListNumber4"/>
      <w:lvlText w:val="%5."/>
      <w:lvlJc w:val="left"/>
      <w:pPr>
        <w:tabs>
          <w:tab w:val="num" w:pos="1474"/>
        </w:tabs>
        <w:ind w:left="1474" w:hanging="340"/>
      </w:pPr>
      <w:rPr>
        <w:rFonts w:hint="default"/>
      </w:rPr>
    </w:lvl>
    <w:lvl w:ilvl="5">
      <w:start w:val="1"/>
      <w:numFmt w:val="upperRoman"/>
      <w:pStyle w:val="ListNumber5"/>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24" w15:restartNumberingAfterBreak="0">
    <w:nsid w:val="4EA14811"/>
    <w:multiLevelType w:val="hybridMultilevel"/>
    <w:tmpl w:val="01C40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312BAE"/>
    <w:multiLevelType w:val="hybridMultilevel"/>
    <w:tmpl w:val="DCC87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1310F0B"/>
    <w:multiLevelType w:val="multilevel"/>
    <w:tmpl w:val="B4BA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B966CB"/>
    <w:multiLevelType w:val="hybridMultilevel"/>
    <w:tmpl w:val="A2D42EFE"/>
    <w:lvl w:ilvl="0" w:tplc="506E0E8A">
      <w:start w:val="1"/>
      <w:numFmt w:val="bullet"/>
      <w:lvlText w:val=""/>
      <w:lvlJc w:val="left"/>
      <w:pPr>
        <w:ind w:left="1020" w:hanging="360"/>
      </w:pPr>
      <w:rPr>
        <w:rFonts w:ascii="Symbol" w:hAnsi="Symbol"/>
      </w:rPr>
    </w:lvl>
    <w:lvl w:ilvl="1" w:tplc="066CB582">
      <w:start w:val="1"/>
      <w:numFmt w:val="bullet"/>
      <w:lvlText w:val=""/>
      <w:lvlJc w:val="left"/>
      <w:pPr>
        <w:ind w:left="1020" w:hanging="360"/>
      </w:pPr>
      <w:rPr>
        <w:rFonts w:ascii="Symbol" w:hAnsi="Symbol"/>
      </w:rPr>
    </w:lvl>
    <w:lvl w:ilvl="2" w:tplc="D56406F4">
      <w:start w:val="1"/>
      <w:numFmt w:val="bullet"/>
      <w:lvlText w:val=""/>
      <w:lvlJc w:val="left"/>
      <w:pPr>
        <w:ind w:left="1020" w:hanging="360"/>
      </w:pPr>
      <w:rPr>
        <w:rFonts w:ascii="Symbol" w:hAnsi="Symbol"/>
      </w:rPr>
    </w:lvl>
    <w:lvl w:ilvl="3" w:tplc="06A43E10">
      <w:start w:val="1"/>
      <w:numFmt w:val="bullet"/>
      <w:lvlText w:val=""/>
      <w:lvlJc w:val="left"/>
      <w:pPr>
        <w:ind w:left="1020" w:hanging="360"/>
      </w:pPr>
      <w:rPr>
        <w:rFonts w:ascii="Symbol" w:hAnsi="Symbol"/>
      </w:rPr>
    </w:lvl>
    <w:lvl w:ilvl="4" w:tplc="408A7EEA">
      <w:start w:val="1"/>
      <w:numFmt w:val="bullet"/>
      <w:lvlText w:val=""/>
      <w:lvlJc w:val="left"/>
      <w:pPr>
        <w:ind w:left="1020" w:hanging="360"/>
      </w:pPr>
      <w:rPr>
        <w:rFonts w:ascii="Symbol" w:hAnsi="Symbol"/>
      </w:rPr>
    </w:lvl>
    <w:lvl w:ilvl="5" w:tplc="644412FE">
      <w:start w:val="1"/>
      <w:numFmt w:val="bullet"/>
      <w:lvlText w:val=""/>
      <w:lvlJc w:val="left"/>
      <w:pPr>
        <w:ind w:left="1020" w:hanging="360"/>
      </w:pPr>
      <w:rPr>
        <w:rFonts w:ascii="Symbol" w:hAnsi="Symbol"/>
      </w:rPr>
    </w:lvl>
    <w:lvl w:ilvl="6" w:tplc="042EA4DA">
      <w:start w:val="1"/>
      <w:numFmt w:val="bullet"/>
      <w:lvlText w:val=""/>
      <w:lvlJc w:val="left"/>
      <w:pPr>
        <w:ind w:left="1020" w:hanging="360"/>
      </w:pPr>
      <w:rPr>
        <w:rFonts w:ascii="Symbol" w:hAnsi="Symbol"/>
      </w:rPr>
    </w:lvl>
    <w:lvl w:ilvl="7" w:tplc="C53C30D2">
      <w:start w:val="1"/>
      <w:numFmt w:val="bullet"/>
      <w:lvlText w:val=""/>
      <w:lvlJc w:val="left"/>
      <w:pPr>
        <w:ind w:left="1020" w:hanging="360"/>
      </w:pPr>
      <w:rPr>
        <w:rFonts w:ascii="Symbol" w:hAnsi="Symbol"/>
      </w:rPr>
    </w:lvl>
    <w:lvl w:ilvl="8" w:tplc="4F8E5F4C">
      <w:start w:val="1"/>
      <w:numFmt w:val="bullet"/>
      <w:lvlText w:val=""/>
      <w:lvlJc w:val="left"/>
      <w:pPr>
        <w:ind w:left="1020" w:hanging="360"/>
      </w:pPr>
      <w:rPr>
        <w:rFonts w:ascii="Symbol" w:hAnsi="Symbol"/>
      </w:rPr>
    </w:lvl>
  </w:abstractNum>
  <w:abstractNum w:abstractNumId="29" w15:restartNumberingAfterBreak="0">
    <w:nsid w:val="543654AD"/>
    <w:multiLevelType w:val="multilevel"/>
    <w:tmpl w:val="24AE8FE6"/>
    <w:lvl w:ilvl="0">
      <w:start w:val="1"/>
      <w:numFmt w:val="none"/>
      <w:lvlText w:val=""/>
      <w:lvlJc w:val="left"/>
      <w:pPr>
        <w:ind w:left="0" w:firstLine="0"/>
      </w:pPr>
      <w:rPr>
        <w:rFonts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tabs>
          <w:tab w:val="num" w:pos="1191"/>
        </w:tabs>
        <w:ind w:left="1191" w:hanging="340"/>
      </w:pPr>
      <w:rPr>
        <w:rFonts w:hint="default"/>
      </w:rPr>
    </w:lvl>
    <w:lvl w:ilvl="4">
      <w:start w:val="1"/>
      <w:numFmt w:val="upperLetter"/>
      <w:lvlText w:val="%5."/>
      <w:lvlJc w:val="left"/>
      <w:pPr>
        <w:tabs>
          <w:tab w:val="num" w:pos="1474"/>
        </w:tabs>
        <w:ind w:left="1474" w:hanging="340"/>
      </w:pPr>
      <w:rPr>
        <w:rFonts w:hint="default"/>
      </w:rPr>
    </w:lvl>
    <w:lvl w:ilvl="5">
      <w:start w:val="1"/>
      <w:numFmt w:val="upperRoman"/>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30" w15:restartNumberingAfterBreak="0">
    <w:nsid w:val="549E6CE9"/>
    <w:multiLevelType w:val="hybridMultilevel"/>
    <w:tmpl w:val="F17CA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F973C7"/>
    <w:multiLevelType w:val="hybridMultilevel"/>
    <w:tmpl w:val="BFDE1EA2"/>
    <w:lvl w:ilvl="0" w:tplc="8AFC4778">
      <w:start w:val="1"/>
      <w:numFmt w:val="bullet"/>
      <w:lvlText w:val=""/>
      <w:lvlJc w:val="left"/>
      <w:pPr>
        <w:ind w:left="1440" w:hanging="360"/>
      </w:pPr>
      <w:rPr>
        <w:rFonts w:ascii="Symbol" w:hAnsi="Symbol"/>
      </w:rPr>
    </w:lvl>
    <w:lvl w:ilvl="1" w:tplc="233635B6">
      <w:start w:val="1"/>
      <w:numFmt w:val="bullet"/>
      <w:lvlText w:val=""/>
      <w:lvlJc w:val="left"/>
      <w:pPr>
        <w:ind w:left="1440" w:hanging="360"/>
      </w:pPr>
      <w:rPr>
        <w:rFonts w:ascii="Symbol" w:hAnsi="Symbol"/>
      </w:rPr>
    </w:lvl>
    <w:lvl w:ilvl="2" w:tplc="084E17DC">
      <w:start w:val="1"/>
      <w:numFmt w:val="bullet"/>
      <w:lvlText w:val=""/>
      <w:lvlJc w:val="left"/>
      <w:pPr>
        <w:ind w:left="1440" w:hanging="360"/>
      </w:pPr>
      <w:rPr>
        <w:rFonts w:ascii="Symbol" w:hAnsi="Symbol"/>
      </w:rPr>
    </w:lvl>
    <w:lvl w:ilvl="3" w:tplc="C6064A76">
      <w:start w:val="1"/>
      <w:numFmt w:val="bullet"/>
      <w:lvlText w:val=""/>
      <w:lvlJc w:val="left"/>
      <w:pPr>
        <w:ind w:left="1440" w:hanging="360"/>
      </w:pPr>
      <w:rPr>
        <w:rFonts w:ascii="Symbol" w:hAnsi="Symbol"/>
      </w:rPr>
    </w:lvl>
    <w:lvl w:ilvl="4" w:tplc="FE663D2A">
      <w:start w:val="1"/>
      <w:numFmt w:val="bullet"/>
      <w:lvlText w:val=""/>
      <w:lvlJc w:val="left"/>
      <w:pPr>
        <w:ind w:left="1440" w:hanging="360"/>
      </w:pPr>
      <w:rPr>
        <w:rFonts w:ascii="Symbol" w:hAnsi="Symbol"/>
      </w:rPr>
    </w:lvl>
    <w:lvl w:ilvl="5" w:tplc="EBACB242">
      <w:start w:val="1"/>
      <w:numFmt w:val="bullet"/>
      <w:lvlText w:val=""/>
      <w:lvlJc w:val="left"/>
      <w:pPr>
        <w:ind w:left="1440" w:hanging="360"/>
      </w:pPr>
      <w:rPr>
        <w:rFonts w:ascii="Symbol" w:hAnsi="Symbol"/>
      </w:rPr>
    </w:lvl>
    <w:lvl w:ilvl="6" w:tplc="04B25DE2">
      <w:start w:val="1"/>
      <w:numFmt w:val="bullet"/>
      <w:lvlText w:val=""/>
      <w:lvlJc w:val="left"/>
      <w:pPr>
        <w:ind w:left="1440" w:hanging="360"/>
      </w:pPr>
      <w:rPr>
        <w:rFonts w:ascii="Symbol" w:hAnsi="Symbol"/>
      </w:rPr>
    </w:lvl>
    <w:lvl w:ilvl="7" w:tplc="16645C20">
      <w:start w:val="1"/>
      <w:numFmt w:val="bullet"/>
      <w:lvlText w:val=""/>
      <w:lvlJc w:val="left"/>
      <w:pPr>
        <w:ind w:left="1440" w:hanging="360"/>
      </w:pPr>
      <w:rPr>
        <w:rFonts w:ascii="Symbol" w:hAnsi="Symbol"/>
      </w:rPr>
    </w:lvl>
    <w:lvl w:ilvl="8" w:tplc="C88E785E">
      <w:start w:val="1"/>
      <w:numFmt w:val="bullet"/>
      <w:lvlText w:val=""/>
      <w:lvlJc w:val="left"/>
      <w:pPr>
        <w:ind w:left="1440" w:hanging="360"/>
      </w:pPr>
      <w:rPr>
        <w:rFonts w:ascii="Symbol" w:hAnsi="Symbol"/>
      </w:rPr>
    </w:lvl>
  </w:abstractNum>
  <w:abstractNum w:abstractNumId="32" w15:restartNumberingAfterBreak="0">
    <w:nsid w:val="569965B9"/>
    <w:multiLevelType w:val="hybridMultilevel"/>
    <w:tmpl w:val="7A103D12"/>
    <w:lvl w:ilvl="0" w:tplc="2A4400FA">
      <w:start w:val="1"/>
      <w:numFmt w:val="bullet"/>
      <w:lvlText w:val=""/>
      <w:lvlJc w:val="left"/>
      <w:pPr>
        <w:ind w:left="1440" w:hanging="360"/>
      </w:pPr>
      <w:rPr>
        <w:rFonts w:ascii="Symbol" w:hAnsi="Symbol"/>
      </w:rPr>
    </w:lvl>
    <w:lvl w:ilvl="1" w:tplc="C354FBE2">
      <w:start w:val="1"/>
      <w:numFmt w:val="bullet"/>
      <w:lvlText w:val=""/>
      <w:lvlJc w:val="left"/>
      <w:pPr>
        <w:ind w:left="1440" w:hanging="360"/>
      </w:pPr>
      <w:rPr>
        <w:rFonts w:ascii="Symbol" w:hAnsi="Symbol"/>
      </w:rPr>
    </w:lvl>
    <w:lvl w:ilvl="2" w:tplc="A0FEE33C">
      <w:start w:val="1"/>
      <w:numFmt w:val="bullet"/>
      <w:lvlText w:val=""/>
      <w:lvlJc w:val="left"/>
      <w:pPr>
        <w:ind w:left="1440" w:hanging="360"/>
      </w:pPr>
      <w:rPr>
        <w:rFonts w:ascii="Symbol" w:hAnsi="Symbol"/>
      </w:rPr>
    </w:lvl>
    <w:lvl w:ilvl="3" w:tplc="260CF5B2">
      <w:start w:val="1"/>
      <w:numFmt w:val="bullet"/>
      <w:lvlText w:val=""/>
      <w:lvlJc w:val="left"/>
      <w:pPr>
        <w:ind w:left="1440" w:hanging="360"/>
      </w:pPr>
      <w:rPr>
        <w:rFonts w:ascii="Symbol" w:hAnsi="Symbol"/>
      </w:rPr>
    </w:lvl>
    <w:lvl w:ilvl="4" w:tplc="334A0C02">
      <w:start w:val="1"/>
      <w:numFmt w:val="bullet"/>
      <w:lvlText w:val=""/>
      <w:lvlJc w:val="left"/>
      <w:pPr>
        <w:ind w:left="1440" w:hanging="360"/>
      </w:pPr>
      <w:rPr>
        <w:rFonts w:ascii="Symbol" w:hAnsi="Symbol"/>
      </w:rPr>
    </w:lvl>
    <w:lvl w:ilvl="5" w:tplc="E4543096">
      <w:start w:val="1"/>
      <w:numFmt w:val="bullet"/>
      <w:lvlText w:val=""/>
      <w:lvlJc w:val="left"/>
      <w:pPr>
        <w:ind w:left="1440" w:hanging="360"/>
      </w:pPr>
      <w:rPr>
        <w:rFonts w:ascii="Symbol" w:hAnsi="Symbol"/>
      </w:rPr>
    </w:lvl>
    <w:lvl w:ilvl="6" w:tplc="3F2A8D4E">
      <w:start w:val="1"/>
      <w:numFmt w:val="bullet"/>
      <w:lvlText w:val=""/>
      <w:lvlJc w:val="left"/>
      <w:pPr>
        <w:ind w:left="1440" w:hanging="360"/>
      </w:pPr>
      <w:rPr>
        <w:rFonts w:ascii="Symbol" w:hAnsi="Symbol"/>
      </w:rPr>
    </w:lvl>
    <w:lvl w:ilvl="7" w:tplc="4F283244">
      <w:start w:val="1"/>
      <w:numFmt w:val="bullet"/>
      <w:lvlText w:val=""/>
      <w:lvlJc w:val="left"/>
      <w:pPr>
        <w:ind w:left="1440" w:hanging="360"/>
      </w:pPr>
      <w:rPr>
        <w:rFonts w:ascii="Symbol" w:hAnsi="Symbol"/>
      </w:rPr>
    </w:lvl>
    <w:lvl w:ilvl="8" w:tplc="E1B211AE">
      <w:start w:val="1"/>
      <w:numFmt w:val="bullet"/>
      <w:lvlText w:val=""/>
      <w:lvlJc w:val="left"/>
      <w:pPr>
        <w:ind w:left="1440" w:hanging="360"/>
      </w:pPr>
      <w:rPr>
        <w:rFonts w:ascii="Symbol" w:hAnsi="Symbol"/>
      </w:rPr>
    </w:lvl>
  </w:abstractNum>
  <w:abstractNum w:abstractNumId="33" w15:restartNumberingAfterBreak="0">
    <w:nsid w:val="5AE71F61"/>
    <w:multiLevelType w:val="hybridMultilevel"/>
    <w:tmpl w:val="EF947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B273E2"/>
    <w:multiLevelType w:val="multilevel"/>
    <w:tmpl w:val="03C8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0E0C50"/>
    <w:multiLevelType w:val="multilevel"/>
    <w:tmpl w:val="FC5E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CD3B1D"/>
    <w:multiLevelType w:val="multilevel"/>
    <w:tmpl w:val="2078FE9C"/>
    <w:numStyleLink w:val="DPENumHeads"/>
  </w:abstractNum>
  <w:abstractNum w:abstractNumId="37" w15:restartNumberingAfterBreak="0">
    <w:nsid w:val="5FC84258"/>
    <w:multiLevelType w:val="hybridMultilevel"/>
    <w:tmpl w:val="E92E4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C55335"/>
    <w:multiLevelType w:val="hybridMultilevel"/>
    <w:tmpl w:val="9BACB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775E7F"/>
    <w:multiLevelType w:val="hybridMultilevel"/>
    <w:tmpl w:val="B75E259E"/>
    <w:lvl w:ilvl="0" w:tplc="18B403A6">
      <w:start w:val="1"/>
      <w:numFmt w:val="bullet"/>
      <w:lvlText w:val=""/>
      <w:lvlJc w:val="left"/>
      <w:pPr>
        <w:ind w:left="1440" w:hanging="360"/>
      </w:pPr>
      <w:rPr>
        <w:rFonts w:ascii="Symbol" w:hAnsi="Symbol"/>
      </w:rPr>
    </w:lvl>
    <w:lvl w:ilvl="1" w:tplc="7A440C7C">
      <w:start w:val="1"/>
      <w:numFmt w:val="bullet"/>
      <w:lvlText w:val=""/>
      <w:lvlJc w:val="left"/>
      <w:pPr>
        <w:ind w:left="2160" w:hanging="360"/>
      </w:pPr>
      <w:rPr>
        <w:rFonts w:ascii="Symbol" w:hAnsi="Symbol"/>
      </w:rPr>
    </w:lvl>
    <w:lvl w:ilvl="2" w:tplc="005AE3D2">
      <w:start w:val="1"/>
      <w:numFmt w:val="bullet"/>
      <w:lvlText w:val=""/>
      <w:lvlJc w:val="left"/>
      <w:pPr>
        <w:ind w:left="1440" w:hanging="360"/>
      </w:pPr>
      <w:rPr>
        <w:rFonts w:ascii="Symbol" w:hAnsi="Symbol"/>
      </w:rPr>
    </w:lvl>
    <w:lvl w:ilvl="3" w:tplc="818404DA">
      <w:start w:val="1"/>
      <w:numFmt w:val="bullet"/>
      <w:lvlText w:val=""/>
      <w:lvlJc w:val="left"/>
      <w:pPr>
        <w:ind w:left="1440" w:hanging="360"/>
      </w:pPr>
      <w:rPr>
        <w:rFonts w:ascii="Symbol" w:hAnsi="Symbol"/>
      </w:rPr>
    </w:lvl>
    <w:lvl w:ilvl="4" w:tplc="7EE6B504">
      <w:start w:val="1"/>
      <w:numFmt w:val="bullet"/>
      <w:lvlText w:val=""/>
      <w:lvlJc w:val="left"/>
      <w:pPr>
        <w:ind w:left="1440" w:hanging="360"/>
      </w:pPr>
      <w:rPr>
        <w:rFonts w:ascii="Symbol" w:hAnsi="Symbol"/>
      </w:rPr>
    </w:lvl>
    <w:lvl w:ilvl="5" w:tplc="E45C2B06">
      <w:start w:val="1"/>
      <w:numFmt w:val="bullet"/>
      <w:lvlText w:val=""/>
      <w:lvlJc w:val="left"/>
      <w:pPr>
        <w:ind w:left="1440" w:hanging="360"/>
      </w:pPr>
      <w:rPr>
        <w:rFonts w:ascii="Symbol" w:hAnsi="Symbol"/>
      </w:rPr>
    </w:lvl>
    <w:lvl w:ilvl="6" w:tplc="12F22044">
      <w:start w:val="1"/>
      <w:numFmt w:val="bullet"/>
      <w:lvlText w:val=""/>
      <w:lvlJc w:val="left"/>
      <w:pPr>
        <w:ind w:left="1440" w:hanging="360"/>
      </w:pPr>
      <w:rPr>
        <w:rFonts w:ascii="Symbol" w:hAnsi="Symbol"/>
      </w:rPr>
    </w:lvl>
    <w:lvl w:ilvl="7" w:tplc="3398D36C">
      <w:start w:val="1"/>
      <w:numFmt w:val="bullet"/>
      <w:lvlText w:val=""/>
      <w:lvlJc w:val="left"/>
      <w:pPr>
        <w:ind w:left="1440" w:hanging="360"/>
      </w:pPr>
      <w:rPr>
        <w:rFonts w:ascii="Symbol" w:hAnsi="Symbol"/>
      </w:rPr>
    </w:lvl>
    <w:lvl w:ilvl="8" w:tplc="7BBE99E4">
      <w:start w:val="1"/>
      <w:numFmt w:val="bullet"/>
      <w:lvlText w:val=""/>
      <w:lvlJc w:val="left"/>
      <w:pPr>
        <w:ind w:left="1440" w:hanging="360"/>
      </w:pPr>
      <w:rPr>
        <w:rFonts w:ascii="Symbol" w:hAnsi="Symbol"/>
      </w:rPr>
    </w:lvl>
  </w:abstractNum>
  <w:abstractNum w:abstractNumId="40" w15:restartNumberingAfterBreak="0">
    <w:nsid w:val="658E3460"/>
    <w:multiLevelType w:val="hybridMultilevel"/>
    <w:tmpl w:val="9006C2E8"/>
    <w:lvl w:ilvl="0" w:tplc="990CFBC8">
      <w:start w:val="1"/>
      <w:numFmt w:val="bullet"/>
      <w:lvlText w:val=""/>
      <w:lvlJc w:val="left"/>
      <w:pPr>
        <w:ind w:left="1440" w:hanging="360"/>
      </w:pPr>
      <w:rPr>
        <w:rFonts w:ascii="Symbol" w:hAnsi="Symbol"/>
      </w:rPr>
    </w:lvl>
    <w:lvl w:ilvl="1" w:tplc="E0862512">
      <w:start w:val="1"/>
      <w:numFmt w:val="bullet"/>
      <w:lvlText w:val=""/>
      <w:lvlJc w:val="left"/>
      <w:pPr>
        <w:ind w:left="2160" w:hanging="360"/>
      </w:pPr>
      <w:rPr>
        <w:rFonts w:ascii="Symbol" w:hAnsi="Symbol"/>
      </w:rPr>
    </w:lvl>
    <w:lvl w:ilvl="2" w:tplc="9328D04A">
      <w:start w:val="1"/>
      <w:numFmt w:val="bullet"/>
      <w:lvlText w:val=""/>
      <w:lvlJc w:val="left"/>
      <w:pPr>
        <w:ind w:left="1440" w:hanging="360"/>
      </w:pPr>
      <w:rPr>
        <w:rFonts w:ascii="Symbol" w:hAnsi="Symbol"/>
      </w:rPr>
    </w:lvl>
    <w:lvl w:ilvl="3" w:tplc="56B4A77E">
      <w:start w:val="1"/>
      <w:numFmt w:val="bullet"/>
      <w:lvlText w:val=""/>
      <w:lvlJc w:val="left"/>
      <w:pPr>
        <w:ind w:left="1440" w:hanging="360"/>
      </w:pPr>
      <w:rPr>
        <w:rFonts w:ascii="Symbol" w:hAnsi="Symbol"/>
      </w:rPr>
    </w:lvl>
    <w:lvl w:ilvl="4" w:tplc="39DC316C">
      <w:start w:val="1"/>
      <w:numFmt w:val="bullet"/>
      <w:lvlText w:val=""/>
      <w:lvlJc w:val="left"/>
      <w:pPr>
        <w:ind w:left="1440" w:hanging="360"/>
      </w:pPr>
      <w:rPr>
        <w:rFonts w:ascii="Symbol" w:hAnsi="Symbol"/>
      </w:rPr>
    </w:lvl>
    <w:lvl w:ilvl="5" w:tplc="7A7C7D2E">
      <w:start w:val="1"/>
      <w:numFmt w:val="bullet"/>
      <w:lvlText w:val=""/>
      <w:lvlJc w:val="left"/>
      <w:pPr>
        <w:ind w:left="1440" w:hanging="360"/>
      </w:pPr>
      <w:rPr>
        <w:rFonts w:ascii="Symbol" w:hAnsi="Symbol"/>
      </w:rPr>
    </w:lvl>
    <w:lvl w:ilvl="6" w:tplc="B4965DF2">
      <w:start w:val="1"/>
      <w:numFmt w:val="bullet"/>
      <w:lvlText w:val=""/>
      <w:lvlJc w:val="left"/>
      <w:pPr>
        <w:ind w:left="1440" w:hanging="360"/>
      </w:pPr>
      <w:rPr>
        <w:rFonts w:ascii="Symbol" w:hAnsi="Symbol"/>
      </w:rPr>
    </w:lvl>
    <w:lvl w:ilvl="7" w:tplc="95661458">
      <w:start w:val="1"/>
      <w:numFmt w:val="bullet"/>
      <w:lvlText w:val=""/>
      <w:lvlJc w:val="left"/>
      <w:pPr>
        <w:ind w:left="1440" w:hanging="360"/>
      </w:pPr>
      <w:rPr>
        <w:rFonts w:ascii="Symbol" w:hAnsi="Symbol"/>
      </w:rPr>
    </w:lvl>
    <w:lvl w:ilvl="8" w:tplc="DA489DBA">
      <w:start w:val="1"/>
      <w:numFmt w:val="bullet"/>
      <w:lvlText w:val=""/>
      <w:lvlJc w:val="left"/>
      <w:pPr>
        <w:ind w:left="1440" w:hanging="360"/>
      </w:pPr>
      <w:rPr>
        <w:rFonts w:ascii="Symbol" w:hAnsi="Symbol"/>
      </w:rPr>
    </w:lvl>
  </w:abstractNum>
  <w:abstractNum w:abstractNumId="41" w15:restartNumberingAfterBreak="0">
    <w:nsid w:val="6D674F23"/>
    <w:multiLevelType w:val="hybridMultilevel"/>
    <w:tmpl w:val="1166B6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541DD4"/>
    <w:multiLevelType w:val="multilevel"/>
    <w:tmpl w:val="E644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EA6000"/>
    <w:multiLevelType w:val="hybridMultilevel"/>
    <w:tmpl w:val="55065E58"/>
    <w:lvl w:ilvl="0" w:tplc="CC381890">
      <w:start w:val="1"/>
      <w:numFmt w:val="bullet"/>
      <w:lvlText w:val=""/>
      <w:lvlJc w:val="left"/>
      <w:pPr>
        <w:ind w:left="1440" w:hanging="360"/>
      </w:pPr>
      <w:rPr>
        <w:rFonts w:ascii="Symbol" w:hAnsi="Symbol"/>
      </w:rPr>
    </w:lvl>
    <w:lvl w:ilvl="1" w:tplc="963619C2">
      <w:start w:val="1"/>
      <w:numFmt w:val="bullet"/>
      <w:lvlText w:val=""/>
      <w:lvlJc w:val="left"/>
      <w:pPr>
        <w:ind w:left="1440" w:hanging="360"/>
      </w:pPr>
      <w:rPr>
        <w:rFonts w:ascii="Symbol" w:hAnsi="Symbol"/>
      </w:rPr>
    </w:lvl>
    <w:lvl w:ilvl="2" w:tplc="A5509018">
      <w:start w:val="1"/>
      <w:numFmt w:val="bullet"/>
      <w:lvlText w:val=""/>
      <w:lvlJc w:val="left"/>
      <w:pPr>
        <w:ind w:left="1440" w:hanging="360"/>
      </w:pPr>
      <w:rPr>
        <w:rFonts w:ascii="Symbol" w:hAnsi="Symbol"/>
      </w:rPr>
    </w:lvl>
    <w:lvl w:ilvl="3" w:tplc="4C8886AE">
      <w:start w:val="1"/>
      <w:numFmt w:val="bullet"/>
      <w:lvlText w:val=""/>
      <w:lvlJc w:val="left"/>
      <w:pPr>
        <w:ind w:left="1440" w:hanging="360"/>
      </w:pPr>
      <w:rPr>
        <w:rFonts w:ascii="Symbol" w:hAnsi="Symbol"/>
      </w:rPr>
    </w:lvl>
    <w:lvl w:ilvl="4" w:tplc="52DAD04E">
      <w:start w:val="1"/>
      <w:numFmt w:val="bullet"/>
      <w:lvlText w:val=""/>
      <w:lvlJc w:val="left"/>
      <w:pPr>
        <w:ind w:left="1440" w:hanging="360"/>
      </w:pPr>
      <w:rPr>
        <w:rFonts w:ascii="Symbol" w:hAnsi="Symbol"/>
      </w:rPr>
    </w:lvl>
    <w:lvl w:ilvl="5" w:tplc="D9A4E8D0">
      <w:start w:val="1"/>
      <w:numFmt w:val="bullet"/>
      <w:lvlText w:val=""/>
      <w:lvlJc w:val="left"/>
      <w:pPr>
        <w:ind w:left="1440" w:hanging="360"/>
      </w:pPr>
      <w:rPr>
        <w:rFonts w:ascii="Symbol" w:hAnsi="Symbol"/>
      </w:rPr>
    </w:lvl>
    <w:lvl w:ilvl="6" w:tplc="F6E2D47C">
      <w:start w:val="1"/>
      <w:numFmt w:val="bullet"/>
      <w:lvlText w:val=""/>
      <w:lvlJc w:val="left"/>
      <w:pPr>
        <w:ind w:left="1440" w:hanging="360"/>
      </w:pPr>
      <w:rPr>
        <w:rFonts w:ascii="Symbol" w:hAnsi="Symbol"/>
      </w:rPr>
    </w:lvl>
    <w:lvl w:ilvl="7" w:tplc="287C7FD2">
      <w:start w:val="1"/>
      <w:numFmt w:val="bullet"/>
      <w:lvlText w:val=""/>
      <w:lvlJc w:val="left"/>
      <w:pPr>
        <w:ind w:left="1440" w:hanging="360"/>
      </w:pPr>
      <w:rPr>
        <w:rFonts w:ascii="Symbol" w:hAnsi="Symbol"/>
      </w:rPr>
    </w:lvl>
    <w:lvl w:ilvl="8" w:tplc="3910AA3E">
      <w:start w:val="1"/>
      <w:numFmt w:val="bullet"/>
      <w:lvlText w:val=""/>
      <w:lvlJc w:val="left"/>
      <w:pPr>
        <w:ind w:left="1440" w:hanging="360"/>
      </w:pPr>
      <w:rPr>
        <w:rFonts w:ascii="Symbol" w:hAnsi="Symbol"/>
      </w:rPr>
    </w:lvl>
  </w:abstractNum>
  <w:abstractNum w:abstractNumId="44" w15:restartNumberingAfterBreak="0">
    <w:nsid w:val="7D6B5224"/>
    <w:multiLevelType w:val="multilevel"/>
    <w:tmpl w:val="2952972C"/>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num w:numId="1" w16cid:durableId="815027436">
    <w:abstractNumId w:val="19"/>
  </w:num>
  <w:num w:numId="2" w16cid:durableId="275411311">
    <w:abstractNumId w:val="12"/>
  </w:num>
  <w:num w:numId="3" w16cid:durableId="451050561">
    <w:abstractNumId w:val="3"/>
  </w:num>
  <w:num w:numId="4" w16cid:durableId="1598443171">
    <w:abstractNumId w:val="21"/>
  </w:num>
  <w:num w:numId="5" w16cid:durableId="1301956113">
    <w:abstractNumId w:val="23"/>
  </w:num>
  <w:num w:numId="6" w16cid:durableId="1140998238">
    <w:abstractNumId w:val="10"/>
  </w:num>
  <w:num w:numId="7" w16cid:durableId="101606845">
    <w:abstractNumId w:val="36"/>
  </w:num>
  <w:num w:numId="8" w16cid:durableId="1960718610">
    <w:abstractNumId w:val="6"/>
  </w:num>
  <w:num w:numId="9" w16cid:durableId="1589465882">
    <w:abstractNumId w:val="21"/>
  </w:num>
  <w:num w:numId="10" w16cid:durableId="1209144919">
    <w:abstractNumId w:val="23"/>
  </w:num>
  <w:num w:numId="11" w16cid:durableId="1980916014">
    <w:abstractNumId w:val="17"/>
  </w:num>
  <w:num w:numId="12" w16cid:durableId="1668898456">
    <w:abstractNumId w:val="44"/>
  </w:num>
  <w:num w:numId="13" w16cid:durableId="212275893">
    <w:abstractNumId w:val="41"/>
  </w:num>
  <w:num w:numId="14" w16cid:durableId="837421947">
    <w:abstractNumId w:val="26"/>
  </w:num>
  <w:num w:numId="15" w16cid:durableId="1071973876">
    <w:abstractNumId w:val="16"/>
  </w:num>
  <w:num w:numId="16" w16cid:durableId="1334606905">
    <w:abstractNumId w:val="8"/>
  </w:num>
  <w:num w:numId="17" w16cid:durableId="38824263">
    <w:abstractNumId w:val="9"/>
  </w:num>
  <w:num w:numId="18" w16cid:durableId="425230129">
    <w:abstractNumId w:val="35"/>
  </w:num>
  <w:num w:numId="19" w16cid:durableId="19645304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7871161">
    <w:abstractNumId w:val="33"/>
  </w:num>
  <w:num w:numId="21" w16cid:durableId="1814642570">
    <w:abstractNumId w:val="1"/>
  </w:num>
  <w:num w:numId="22" w16cid:durableId="1726218601">
    <w:abstractNumId w:val="18"/>
  </w:num>
  <w:num w:numId="23" w16cid:durableId="299264263">
    <w:abstractNumId w:val="4"/>
  </w:num>
  <w:num w:numId="24" w16cid:durableId="1778450489">
    <w:abstractNumId w:val="15"/>
  </w:num>
  <w:num w:numId="25" w16cid:durableId="182940928">
    <w:abstractNumId w:val="44"/>
  </w:num>
  <w:num w:numId="26" w16cid:durableId="1315142665">
    <w:abstractNumId w:val="34"/>
  </w:num>
  <w:num w:numId="27" w16cid:durableId="1396122810">
    <w:abstractNumId w:val="20"/>
  </w:num>
  <w:num w:numId="28" w16cid:durableId="96678641">
    <w:abstractNumId w:val="42"/>
  </w:num>
  <w:num w:numId="29" w16cid:durableId="744841281">
    <w:abstractNumId w:val="44"/>
  </w:num>
  <w:num w:numId="30" w16cid:durableId="506018524">
    <w:abstractNumId w:val="25"/>
  </w:num>
  <w:num w:numId="31" w16cid:durableId="749624622">
    <w:abstractNumId w:val="44"/>
  </w:num>
  <w:num w:numId="32" w16cid:durableId="1135175789">
    <w:abstractNumId w:val="43"/>
  </w:num>
  <w:num w:numId="33" w16cid:durableId="805007948">
    <w:abstractNumId w:val="29"/>
  </w:num>
  <w:num w:numId="34" w16cid:durableId="607396096">
    <w:abstractNumId w:val="39"/>
  </w:num>
  <w:num w:numId="35" w16cid:durableId="302734807">
    <w:abstractNumId w:val="2"/>
  </w:num>
  <w:num w:numId="36" w16cid:durableId="217517701">
    <w:abstractNumId w:val="11"/>
  </w:num>
  <w:num w:numId="37" w16cid:durableId="82652584">
    <w:abstractNumId w:val="22"/>
  </w:num>
  <w:num w:numId="38" w16cid:durableId="382677396">
    <w:abstractNumId w:val="31"/>
  </w:num>
  <w:num w:numId="39" w16cid:durableId="1214347417">
    <w:abstractNumId w:val="32"/>
  </w:num>
  <w:num w:numId="40" w16cid:durableId="631594438">
    <w:abstractNumId w:val="0"/>
  </w:num>
  <w:num w:numId="41" w16cid:durableId="951128022">
    <w:abstractNumId w:val="40"/>
  </w:num>
  <w:num w:numId="42" w16cid:durableId="577861321">
    <w:abstractNumId w:val="14"/>
  </w:num>
  <w:num w:numId="43" w16cid:durableId="2069918169">
    <w:abstractNumId w:val="14"/>
    <w:lvlOverride w:ilvl="1">
      <w:lvl w:ilvl="1">
        <w:numFmt w:val="bullet"/>
        <w:lvlText w:val=""/>
        <w:lvlJc w:val="left"/>
        <w:pPr>
          <w:tabs>
            <w:tab w:val="num" w:pos="1440"/>
          </w:tabs>
          <w:ind w:left="1440" w:hanging="360"/>
        </w:pPr>
        <w:rPr>
          <w:rFonts w:ascii="Symbol" w:hAnsi="Symbol" w:hint="default"/>
          <w:sz w:val="20"/>
        </w:rPr>
      </w:lvl>
    </w:lvlOverride>
  </w:num>
  <w:num w:numId="44" w16cid:durableId="364064289">
    <w:abstractNumId w:val="14"/>
    <w:lvlOverride w:ilvl="1">
      <w:lvl w:ilvl="1">
        <w:numFmt w:val="bullet"/>
        <w:lvlText w:val=""/>
        <w:lvlJc w:val="left"/>
        <w:pPr>
          <w:tabs>
            <w:tab w:val="num" w:pos="1440"/>
          </w:tabs>
          <w:ind w:left="1440" w:hanging="360"/>
        </w:pPr>
        <w:rPr>
          <w:rFonts w:ascii="Symbol" w:hAnsi="Symbol" w:hint="default"/>
          <w:sz w:val="20"/>
        </w:rPr>
      </w:lvl>
    </w:lvlOverride>
  </w:num>
  <w:num w:numId="45" w16cid:durableId="1274820603">
    <w:abstractNumId w:val="14"/>
    <w:lvlOverride w:ilvl="1">
      <w:lvl w:ilvl="1">
        <w:numFmt w:val="bullet"/>
        <w:lvlText w:val=""/>
        <w:lvlJc w:val="left"/>
        <w:pPr>
          <w:tabs>
            <w:tab w:val="num" w:pos="1440"/>
          </w:tabs>
          <w:ind w:left="1440" w:hanging="360"/>
        </w:pPr>
        <w:rPr>
          <w:rFonts w:ascii="Symbol" w:hAnsi="Symbol" w:hint="default"/>
          <w:sz w:val="20"/>
        </w:rPr>
      </w:lvl>
    </w:lvlOverride>
  </w:num>
  <w:num w:numId="46" w16cid:durableId="1310673230">
    <w:abstractNumId w:val="14"/>
    <w:lvlOverride w:ilvl="2">
      <w:lvl w:ilvl="2">
        <w:numFmt w:val="bullet"/>
        <w:lvlText w:val=""/>
        <w:lvlJc w:val="left"/>
        <w:pPr>
          <w:tabs>
            <w:tab w:val="num" w:pos="2160"/>
          </w:tabs>
          <w:ind w:left="2160" w:hanging="360"/>
        </w:pPr>
        <w:rPr>
          <w:rFonts w:ascii="Symbol" w:hAnsi="Symbol" w:hint="default"/>
          <w:sz w:val="20"/>
        </w:rPr>
      </w:lvl>
    </w:lvlOverride>
  </w:num>
  <w:num w:numId="47" w16cid:durableId="1268733413">
    <w:abstractNumId w:val="14"/>
    <w:lvlOverride w:ilvl="2">
      <w:lvl w:ilvl="2">
        <w:numFmt w:val="bullet"/>
        <w:lvlText w:val=""/>
        <w:lvlJc w:val="left"/>
        <w:pPr>
          <w:tabs>
            <w:tab w:val="num" w:pos="2160"/>
          </w:tabs>
          <w:ind w:left="2160" w:hanging="360"/>
        </w:pPr>
        <w:rPr>
          <w:rFonts w:ascii="Symbol" w:hAnsi="Symbol" w:hint="default"/>
          <w:sz w:val="20"/>
        </w:rPr>
      </w:lvl>
    </w:lvlOverride>
  </w:num>
  <w:num w:numId="48" w16cid:durableId="993990049">
    <w:abstractNumId w:val="14"/>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49" w16cid:durableId="880362836">
    <w:abstractNumId w:val="14"/>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50" w16cid:durableId="510218281">
    <w:abstractNumId w:val="14"/>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51" w16cid:durableId="25840151">
    <w:abstractNumId w:val="13"/>
  </w:num>
  <w:num w:numId="52" w16cid:durableId="1907254045">
    <w:abstractNumId w:val="7"/>
  </w:num>
  <w:num w:numId="53" w16cid:durableId="1708481934">
    <w:abstractNumId w:val="15"/>
  </w:num>
  <w:num w:numId="54" w16cid:durableId="1950891277">
    <w:abstractNumId w:val="38"/>
  </w:num>
  <w:num w:numId="55" w16cid:durableId="1287006306">
    <w:abstractNumId w:val="27"/>
  </w:num>
  <w:num w:numId="56" w16cid:durableId="1137190208">
    <w:abstractNumId w:val="24"/>
  </w:num>
  <w:num w:numId="57" w16cid:durableId="1820609216">
    <w:abstractNumId w:val="37"/>
  </w:num>
  <w:num w:numId="58" w16cid:durableId="2120639573">
    <w:abstractNumId w:val="30"/>
  </w:num>
  <w:num w:numId="59" w16cid:durableId="563108556">
    <w:abstractNumId w:val="28"/>
  </w:num>
  <w:num w:numId="60" w16cid:durableId="568925084">
    <w:abstractNumId w:val="44"/>
  </w:num>
  <w:num w:numId="61" w16cid:durableId="1522351378">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embedSystemFont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yNjM3MzIyt7SwNDBQ0lEKTi0uzszPAymwrAUAxW/V6SwAAAA="/>
  </w:docVars>
  <w:rsids>
    <w:rsidRoot w:val="00B24BAA"/>
    <w:rsid w:val="00000F19"/>
    <w:rsid w:val="00000F1D"/>
    <w:rsid w:val="00001332"/>
    <w:rsid w:val="0000144A"/>
    <w:rsid w:val="000014D8"/>
    <w:rsid w:val="0000171E"/>
    <w:rsid w:val="00001731"/>
    <w:rsid w:val="0000192A"/>
    <w:rsid w:val="00001BC6"/>
    <w:rsid w:val="0000290F"/>
    <w:rsid w:val="00002D30"/>
    <w:rsid w:val="0000361A"/>
    <w:rsid w:val="0000411D"/>
    <w:rsid w:val="00004188"/>
    <w:rsid w:val="00004EA4"/>
    <w:rsid w:val="00004F01"/>
    <w:rsid w:val="00005057"/>
    <w:rsid w:val="00005121"/>
    <w:rsid w:val="0000528B"/>
    <w:rsid w:val="000058A9"/>
    <w:rsid w:val="00005D51"/>
    <w:rsid w:val="0000616A"/>
    <w:rsid w:val="000061C7"/>
    <w:rsid w:val="0000620A"/>
    <w:rsid w:val="000062D2"/>
    <w:rsid w:val="000062E8"/>
    <w:rsid w:val="00006318"/>
    <w:rsid w:val="00006449"/>
    <w:rsid w:val="00006B7E"/>
    <w:rsid w:val="00006D0A"/>
    <w:rsid w:val="00006D13"/>
    <w:rsid w:val="00006FD7"/>
    <w:rsid w:val="0000768A"/>
    <w:rsid w:val="0000779D"/>
    <w:rsid w:val="000077B9"/>
    <w:rsid w:val="00010201"/>
    <w:rsid w:val="00010851"/>
    <w:rsid w:val="00010876"/>
    <w:rsid w:val="00010A4D"/>
    <w:rsid w:val="00010A95"/>
    <w:rsid w:val="00010E5E"/>
    <w:rsid w:val="00010F72"/>
    <w:rsid w:val="00011225"/>
    <w:rsid w:val="000116DC"/>
    <w:rsid w:val="000117BC"/>
    <w:rsid w:val="00011895"/>
    <w:rsid w:val="00011A98"/>
    <w:rsid w:val="000125A8"/>
    <w:rsid w:val="00012666"/>
    <w:rsid w:val="0001276C"/>
    <w:rsid w:val="00012F67"/>
    <w:rsid w:val="000131E2"/>
    <w:rsid w:val="0001335D"/>
    <w:rsid w:val="0001388F"/>
    <w:rsid w:val="00013997"/>
    <w:rsid w:val="00014038"/>
    <w:rsid w:val="00014046"/>
    <w:rsid w:val="0001422F"/>
    <w:rsid w:val="00014CDA"/>
    <w:rsid w:val="00014F65"/>
    <w:rsid w:val="000155D2"/>
    <w:rsid w:val="000155DA"/>
    <w:rsid w:val="00015768"/>
    <w:rsid w:val="000158B9"/>
    <w:rsid w:val="00015974"/>
    <w:rsid w:val="00015B1F"/>
    <w:rsid w:val="00015C3C"/>
    <w:rsid w:val="00016247"/>
    <w:rsid w:val="000164E1"/>
    <w:rsid w:val="000168F3"/>
    <w:rsid w:val="00016DF7"/>
    <w:rsid w:val="00016ECC"/>
    <w:rsid w:val="00016F66"/>
    <w:rsid w:val="00017235"/>
    <w:rsid w:val="00017254"/>
    <w:rsid w:val="0001747B"/>
    <w:rsid w:val="00020001"/>
    <w:rsid w:val="00020304"/>
    <w:rsid w:val="00020586"/>
    <w:rsid w:val="0002088B"/>
    <w:rsid w:val="00020D19"/>
    <w:rsid w:val="0002128C"/>
    <w:rsid w:val="000212BF"/>
    <w:rsid w:val="0002166D"/>
    <w:rsid w:val="00021798"/>
    <w:rsid w:val="000217AC"/>
    <w:rsid w:val="000219D5"/>
    <w:rsid w:val="000223A3"/>
    <w:rsid w:val="000223F7"/>
    <w:rsid w:val="00022784"/>
    <w:rsid w:val="000227FF"/>
    <w:rsid w:val="00022963"/>
    <w:rsid w:val="00022B7B"/>
    <w:rsid w:val="00022C77"/>
    <w:rsid w:val="00022D10"/>
    <w:rsid w:val="0002319D"/>
    <w:rsid w:val="00023220"/>
    <w:rsid w:val="0002337A"/>
    <w:rsid w:val="00023457"/>
    <w:rsid w:val="000241F8"/>
    <w:rsid w:val="00024F87"/>
    <w:rsid w:val="00025157"/>
    <w:rsid w:val="0002544B"/>
    <w:rsid w:val="00025789"/>
    <w:rsid w:val="00025898"/>
    <w:rsid w:val="00025AC1"/>
    <w:rsid w:val="00025B4F"/>
    <w:rsid w:val="00026158"/>
    <w:rsid w:val="00026443"/>
    <w:rsid w:val="000264AF"/>
    <w:rsid w:val="00026558"/>
    <w:rsid w:val="0002694A"/>
    <w:rsid w:val="00026EC4"/>
    <w:rsid w:val="00026EE7"/>
    <w:rsid w:val="0002749D"/>
    <w:rsid w:val="00027757"/>
    <w:rsid w:val="00027958"/>
    <w:rsid w:val="000279EA"/>
    <w:rsid w:val="00027FED"/>
    <w:rsid w:val="000300FD"/>
    <w:rsid w:val="000303D7"/>
    <w:rsid w:val="000312D6"/>
    <w:rsid w:val="00031381"/>
    <w:rsid w:val="000316AE"/>
    <w:rsid w:val="00031890"/>
    <w:rsid w:val="00031F03"/>
    <w:rsid w:val="00032007"/>
    <w:rsid w:val="000332D6"/>
    <w:rsid w:val="000333D2"/>
    <w:rsid w:val="00033403"/>
    <w:rsid w:val="00033643"/>
    <w:rsid w:val="0003369A"/>
    <w:rsid w:val="00033911"/>
    <w:rsid w:val="000339CC"/>
    <w:rsid w:val="00033C00"/>
    <w:rsid w:val="00033C6A"/>
    <w:rsid w:val="00033C79"/>
    <w:rsid w:val="000342CD"/>
    <w:rsid w:val="000347E4"/>
    <w:rsid w:val="00034BB5"/>
    <w:rsid w:val="00034BCC"/>
    <w:rsid w:val="00034D84"/>
    <w:rsid w:val="00034EF2"/>
    <w:rsid w:val="00034FA0"/>
    <w:rsid w:val="000352D2"/>
    <w:rsid w:val="00035387"/>
    <w:rsid w:val="00035D7F"/>
    <w:rsid w:val="000362FA"/>
    <w:rsid w:val="0003645E"/>
    <w:rsid w:val="00036618"/>
    <w:rsid w:val="00036876"/>
    <w:rsid w:val="00036C88"/>
    <w:rsid w:val="00037B51"/>
    <w:rsid w:val="00037EA3"/>
    <w:rsid w:val="00040236"/>
    <w:rsid w:val="00040295"/>
    <w:rsid w:val="000404EF"/>
    <w:rsid w:val="000407A9"/>
    <w:rsid w:val="00040CD1"/>
    <w:rsid w:val="00041197"/>
    <w:rsid w:val="000411E9"/>
    <w:rsid w:val="00041549"/>
    <w:rsid w:val="00041A71"/>
    <w:rsid w:val="00041B51"/>
    <w:rsid w:val="00041CF6"/>
    <w:rsid w:val="00041D9B"/>
    <w:rsid w:val="00042741"/>
    <w:rsid w:val="00042E87"/>
    <w:rsid w:val="00043281"/>
    <w:rsid w:val="00043954"/>
    <w:rsid w:val="00043BD1"/>
    <w:rsid w:val="00043D69"/>
    <w:rsid w:val="00043FF8"/>
    <w:rsid w:val="000442A4"/>
    <w:rsid w:val="00044324"/>
    <w:rsid w:val="000446E6"/>
    <w:rsid w:val="000449BF"/>
    <w:rsid w:val="000449CB"/>
    <w:rsid w:val="00045243"/>
    <w:rsid w:val="00045277"/>
    <w:rsid w:val="000452EE"/>
    <w:rsid w:val="00045F42"/>
    <w:rsid w:val="00045FCF"/>
    <w:rsid w:val="0004617F"/>
    <w:rsid w:val="00046352"/>
    <w:rsid w:val="00046438"/>
    <w:rsid w:val="000468D1"/>
    <w:rsid w:val="000469E7"/>
    <w:rsid w:val="000469FA"/>
    <w:rsid w:val="00046E69"/>
    <w:rsid w:val="00047C57"/>
    <w:rsid w:val="000505F0"/>
    <w:rsid w:val="00050693"/>
    <w:rsid w:val="00050695"/>
    <w:rsid w:val="000506AC"/>
    <w:rsid w:val="0005076B"/>
    <w:rsid w:val="00050AC4"/>
    <w:rsid w:val="00050B39"/>
    <w:rsid w:val="00050EAA"/>
    <w:rsid w:val="00051CD3"/>
    <w:rsid w:val="00051FF2"/>
    <w:rsid w:val="0005223E"/>
    <w:rsid w:val="00052501"/>
    <w:rsid w:val="0005252B"/>
    <w:rsid w:val="00052658"/>
    <w:rsid w:val="000528B8"/>
    <w:rsid w:val="00053299"/>
    <w:rsid w:val="0005339D"/>
    <w:rsid w:val="000537CF"/>
    <w:rsid w:val="00053921"/>
    <w:rsid w:val="0005399C"/>
    <w:rsid w:val="00053AFE"/>
    <w:rsid w:val="00053C0E"/>
    <w:rsid w:val="00054096"/>
    <w:rsid w:val="000545F1"/>
    <w:rsid w:val="0005462F"/>
    <w:rsid w:val="000547D1"/>
    <w:rsid w:val="0005480B"/>
    <w:rsid w:val="00054DFA"/>
    <w:rsid w:val="00054EFA"/>
    <w:rsid w:val="00054FC0"/>
    <w:rsid w:val="000551F0"/>
    <w:rsid w:val="00055B55"/>
    <w:rsid w:val="000561DF"/>
    <w:rsid w:val="00056212"/>
    <w:rsid w:val="000568C6"/>
    <w:rsid w:val="00056F39"/>
    <w:rsid w:val="00056F3F"/>
    <w:rsid w:val="0005734F"/>
    <w:rsid w:val="00057517"/>
    <w:rsid w:val="000576C6"/>
    <w:rsid w:val="000576C9"/>
    <w:rsid w:val="0005781D"/>
    <w:rsid w:val="00057B6D"/>
    <w:rsid w:val="00060439"/>
    <w:rsid w:val="00060EF4"/>
    <w:rsid w:val="00061A5F"/>
    <w:rsid w:val="0006244F"/>
    <w:rsid w:val="0006263B"/>
    <w:rsid w:val="00062C91"/>
    <w:rsid w:val="00062E79"/>
    <w:rsid w:val="000631AF"/>
    <w:rsid w:val="0006320D"/>
    <w:rsid w:val="000632C4"/>
    <w:rsid w:val="00063423"/>
    <w:rsid w:val="000634D0"/>
    <w:rsid w:val="0006357E"/>
    <w:rsid w:val="00063A2B"/>
    <w:rsid w:val="00063EDD"/>
    <w:rsid w:val="00063F24"/>
    <w:rsid w:val="000641DB"/>
    <w:rsid w:val="000641DD"/>
    <w:rsid w:val="000644F0"/>
    <w:rsid w:val="0006458B"/>
    <w:rsid w:val="00065797"/>
    <w:rsid w:val="000658DE"/>
    <w:rsid w:val="00065A67"/>
    <w:rsid w:val="00065ADF"/>
    <w:rsid w:val="00065B7B"/>
    <w:rsid w:val="00066048"/>
    <w:rsid w:val="000661FE"/>
    <w:rsid w:val="00066210"/>
    <w:rsid w:val="00066657"/>
    <w:rsid w:val="00066AD5"/>
    <w:rsid w:val="00067600"/>
    <w:rsid w:val="00067B36"/>
    <w:rsid w:val="00067E17"/>
    <w:rsid w:val="0007011B"/>
    <w:rsid w:val="00070560"/>
    <w:rsid w:val="00070880"/>
    <w:rsid w:val="0007149B"/>
    <w:rsid w:val="000714FE"/>
    <w:rsid w:val="00071A22"/>
    <w:rsid w:val="00071BBB"/>
    <w:rsid w:val="000722CD"/>
    <w:rsid w:val="00072694"/>
    <w:rsid w:val="00072B7C"/>
    <w:rsid w:val="00073041"/>
    <w:rsid w:val="00073374"/>
    <w:rsid w:val="0007383D"/>
    <w:rsid w:val="00073939"/>
    <w:rsid w:val="00073A37"/>
    <w:rsid w:val="00073BDA"/>
    <w:rsid w:val="00073F92"/>
    <w:rsid w:val="00074195"/>
    <w:rsid w:val="00074328"/>
    <w:rsid w:val="00074386"/>
    <w:rsid w:val="000744B1"/>
    <w:rsid w:val="000749AE"/>
    <w:rsid w:val="00074C82"/>
    <w:rsid w:val="00074EC8"/>
    <w:rsid w:val="00074F82"/>
    <w:rsid w:val="00074FB7"/>
    <w:rsid w:val="00075873"/>
    <w:rsid w:val="00075A05"/>
    <w:rsid w:val="00075AF2"/>
    <w:rsid w:val="00075B87"/>
    <w:rsid w:val="00075D14"/>
    <w:rsid w:val="00075DA4"/>
    <w:rsid w:val="00075DEF"/>
    <w:rsid w:val="00076090"/>
    <w:rsid w:val="000760B7"/>
    <w:rsid w:val="00076553"/>
    <w:rsid w:val="000766ED"/>
    <w:rsid w:val="0007670D"/>
    <w:rsid w:val="00076899"/>
    <w:rsid w:val="00076EFD"/>
    <w:rsid w:val="00077665"/>
    <w:rsid w:val="000777D4"/>
    <w:rsid w:val="00077AA8"/>
    <w:rsid w:val="000801D4"/>
    <w:rsid w:val="00080450"/>
    <w:rsid w:val="0008078D"/>
    <w:rsid w:val="0008087F"/>
    <w:rsid w:val="00080BC3"/>
    <w:rsid w:val="00081C49"/>
    <w:rsid w:val="00081E22"/>
    <w:rsid w:val="00081FF9"/>
    <w:rsid w:val="000821EE"/>
    <w:rsid w:val="0008244A"/>
    <w:rsid w:val="000826D2"/>
    <w:rsid w:val="0008288D"/>
    <w:rsid w:val="000828F1"/>
    <w:rsid w:val="00082FAD"/>
    <w:rsid w:val="00083223"/>
    <w:rsid w:val="00083318"/>
    <w:rsid w:val="000833DB"/>
    <w:rsid w:val="00083407"/>
    <w:rsid w:val="00083429"/>
    <w:rsid w:val="000834EF"/>
    <w:rsid w:val="00083DBE"/>
    <w:rsid w:val="00084032"/>
    <w:rsid w:val="00084114"/>
    <w:rsid w:val="000841F3"/>
    <w:rsid w:val="0008475A"/>
    <w:rsid w:val="00084786"/>
    <w:rsid w:val="00084937"/>
    <w:rsid w:val="00084D0B"/>
    <w:rsid w:val="00084DD9"/>
    <w:rsid w:val="00085278"/>
    <w:rsid w:val="00085BD4"/>
    <w:rsid w:val="00085F58"/>
    <w:rsid w:val="000860D3"/>
    <w:rsid w:val="0008619C"/>
    <w:rsid w:val="00086551"/>
    <w:rsid w:val="000866D0"/>
    <w:rsid w:val="0008682B"/>
    <w:rsid w:val="00086AFA"/>
    <w:rsid w:val="00086EB0"/>
    <w:rsid w:val="00087697"/>
    <w:rsid w:val="0008773E"/>
    <w:rsid w:val="00087C79"/>
    <w:rsid w:val="00087E9D"/>
    <w:rsid w:val="00087F40"/>
    <w:rsid w:val="0009005F"/>
    <w:rsid w:val="000900E8"/>
    <w:rsid w:val="00090474"/>
    <w:rsid w:val="000905A8"/>
    <w:rsid w:val="00090684"/>
    <w:rsid w:val="00090FA5"/>
    <w:rsid w:val="000916D1"/>
    <w:rsid w:val="00091B17"/>
    <w:rsid w:val="00091B3F"/>
    <w:rsid w:val="00091C4D"/>
    <w:rsid w:val="00091E10"/>
    <w:rsid w:val="000925A4"/>
    <w:rsid w:val="000926AE"/>
    <w:rsid w:val="00092A6C"/>
    <w:rsid w:val="00092B0E"/>
    <w:rsid w:val="00093513"/>
    <w:rsid w:val="0009361A"/>
    <w:rsid w:val="0009393E"/>
    <w:rsid w:val="00093B63"/>
    <w:rsid w:val="00093D2A"/>
    <w:rsid w:val="00093E57"/>
    <w:rsid w:val="0009427D"/>
    <w:rsid w:val="000943FA"/>
    <w:rsid w:val="000947D4"/>
    <w:rsid w:val="000947F9"/>
    <w:rsid w:val="000947FA"/>
    <w:rsid w:val="000949FB"/>
    <w:rsid w:val="00094A44"/>
    <w:rsid w:val="00094AC8"/>
    <w:rsid w:val="0009505C"/>
    <w:rsid w:val="00095085"/>
    <w:rsid w:val="0009529C"/>
    <w:rsid w:val="00095578"/>
    <w:rsid w:val="000958B8"/>
    <w:rsid w:val="0009682E"/>
    <w:rsid w:val="00096CC3"/>
    <w:rsid w:val="00096DDF"/>
    <w:rsid w:val="00096F6E"/>
    <w:rsid w:val="000972F3"/>
    <w:rsid w:val="000976DF"/>
    <w:rsid w:val="00097821"/>
    <w:rsid w:val="000979ED"/>
    <w:rsid w:val="00097E86"/>
    <w:rsid w:val="00097F14"/>
    <w:rsid w:val="000A076B"/>
    <w:rsid w:val="000A0B37"/>
    <w:rsid w:val="000A0CFF"/>
    <w:rsid w:val="000A0DFF"/>
    <w:rsid w:val="000A1210"/>
    <w:rsid w:val="000A172A"/>
    <w:rsid w:val="000A17AB"/>
    <w:rsid w:val="000A1ADE"/>
    <w:rsid w:val="000A21DA"/>
    <w:rsid w:val="000A2698"/>
    <w:rsid w:val="000A2734"/>
    <w:rsid w:val="000A29C0"/>
    <w:rsid w:val="000A3257"/>
    <w:rsid w:val="000A39EA"/>
    <w:rsid w:val="000A40FC"/>
    <w:rsid w:val="000A4657"/>
    <w:rsid w:val="000A4781"/>
    <w:rsid w:val="000A4A61"/>
    <w:rsid w:val="000A5046"/>
    <w:rsid w:val="000A5258"/>
    <w:rsid w:val="000A59B7"/>
    <w:rsid w:val="000A5CE0"/>
    <w:rsid w:val="000A6075"/>
    <w:rsid w:val="000A61A8"/>
    <w:rsid w:val="000A650A"/>
    <w:rsid w:val="000A65E9"/>
    <w:rsid w:val="000A69B9"/>
    <w:rsid w:val="000A6D42"/>
    <w:rsid w:val="000A6DE7"/>
    <w:rsid w:val="000A74AD"/>
    <w:rsid w:val="000A75F4"/>
    <w:rsid w:val="000A7891"/>
    <w:rsid w:val="000A7994"/>
    <w:rsid w:val="000A7DA5"/>
    <w:rsid w:val="000A7DD5"/>
    <w:rsid w:val="000A7F5A"/>
    <w:rsid w:val="000A7F88"/>
    <w:rsid w:val="000B03DA"/>
    <w:rsid w:val="000B156E"/>
    <w:rsid w:val="000B19B3"/>
    <w:rsid w:val="000B1D46"/>
    <w:rsid w:val="000B201D"/>
    <w:rsid w:val="000B2524"/>
    <w:rsid w:val="000B2AFD"/>
    <w:rsid w:val="000B2BDB"/>
    <w:rsid w:val="000B2EFB"/>
    <w:rsid w:val="000B2F7A"/>
    <w:rsid w:val="000B303F"/>
    <w:rsid w:val="000B3309"/>
    <w:rsid w:val="000B3545"/>
    <w:rsid w:val="000B361B"/>
    <w:rsid w:val="000B3CFC"/>
    <w:rsid w:val="000B3E1E"/>
    <w:rsid w:val="000B4085"/>
    <w:rsid w:val="000B42F4"/>
    <w:rsid w:val="000B467F"/>
    <w:rsid w:val="000B47E4"/>
    <w:rsid w:val="000B497E"/>
    <w:rsid w:val="000B49AF"/>
    <w:rsid w:val="000B4DBD"/>
    <w:rsid w:val="000B4E1E"/>
    <w:rsid w:val="000B4EA2"/>
    <w:rsid w:val="000B52EC"/>
    <w:rsid w:val="000B5DA5"/>
    <w:rsid w:val="000B603C"/>
    <w:rsid w:val="000B61B3"/>
    <w:rsid w:val="000B645D"/>
    <w:rsid w:val="000B64BE"/>
    <w:rsid w:val="000B6794"/>
    <w:rsid w:val="000B6833"/>
    <w:rsid w:val="000B6B1C"/>
    <w:rsid w:val="000B6E8C"/>
    <w:rsid w:val="000B6F30"/>
    <w:rsid w:val="000B775B"/>
    <w:rsid w:val="000B778B"/>
    <w:rsid w:val="000B78C3"/>
    <w:rsid w:val="000B7C76"/>
    <w:rsid w:val="000B7E39"/>
    <w:rsid w:val="000B7E55"/>
    <w:rsid w:val="000C045E"/>
    <w:rsid w:val="000C051C"/>
    <w:rsid w:val="000C09EC"/>
    <w:rsid w:val="000C0D8E"/>
    <w:rsid w:val="000C1188"/>
    <w:rsid w:val="000C11BB"/>
    <w:rsid w:val="000C13D7"/>
    <w:rsid w:val="000C1580"/>
    <w:rsid w:val="000C17AC"/>
    <w:rsid w:val="000C18E5"/>
    <w:rsid w:val="000C1A2B"/>
    <w:rsid w:val="000C1B06"/>
    <w:rsid w:val="000C1C8E"/>
    <w:rsid w:val="000C206A"/>
    <w:rsid w:val="000C268F"/>
    <w:rsid w:val="000C27E3"/>
    <w:rsid w:val="000C291E"/>
    <w:rsid w:val="000C2DCA"/>
    <w:rsid w:val="000C3398"/>
    <w:rsid w:val="000C373C"/>
    <w:rsid w:val="000C401D"/>
    <w:rsid w:val="000C426A"/>
    <w:rsid w:val="000C4430"/>
    <w:rsid w:val="000C4676"/>
    <w:rsid w:val="000C4788"/>
    <w:rsid w:val="000C531F"/>
    <w:rsid w:val="000C552E"/>
    <w:rsid w:val="000C55E0"/>
    <w:rsid w:val="000C5836"/>
    <w:rsid w:val="000C5D62"/>
    <w:rsid w:val="000C6161"/>
    <w:rsid w:val="000C63D8"/>
    <w:rsid w:val="000C6F45"/>
    <w:rsid w:val="000C720D"/>
    <w:rsid w:val="000C73CD"/>
    <w:rsid w:val="000C7598"/>
    <w:rsid w:val="000C75D4"/>
    <w:rsid w:val="000C7621"/>
    <w:rsid w:val="000C78BE"/>
    <w:rsid w:val="000C79A7"/>
    <w:rsid w:val="000C7BF1"/>
    <w:rsid w:val="000C7E10"/>
    <w:rsid w:val="000D0BDB"/>
    <w:rsid w:val="000D0C15"/>
    <w:rsid w:val="000D0EAB"/>
    <w:rsid w:val="000D14E0"/>
    <w:rsid w:val="000D186F"/>
    <w:rsid w:val="000D19B6"/>
    <w:rsid w:val="000D1ADC"/>
    <w:rsid w:val="000D29A1"/>
    <w:rsid w:val="000D2D61"/>
    <w:rsid w:val="000D2DAA"/>
    <w:rsid w:val="000D2E08"/>
    <w:rsid w:val="000D3543"/>
    <w:rsid w:val="000D37D2"/>
    <w:rsid w:val="000D3833"/>
    <w:rsid w:val="000D387D"/>
    <w:rsid w:val="000D3FF2"/>
    <w:rsid w:val="000D4511"/>
    <w:rsid w:val="000D4564"/>
    <w:rsid w:val="000D4AD2"/>
    <w:rsid w:val="000D4AF2"/>
    <w:rsid w:val="000D4FC9"/>
    <w:rsid w:val="000D56B6"/>
    <w:rsid w:val="000D585D"/>
    <w:rsid w:val="000D5EC8"/>
    <w:rsid w:val="000D6328"/>
    <w:rsid w:val="000D65F5"/>
    <w:rsid w:val="000D6F2B"/>
    <w:rsid w:val="000D70A0"/>
    <w:rsid w:val="000D716B"/>
    <w:rsid w:val="000D7720"/>
    <w:rsid w:val="000D77CA"/>
    <w:rsid w:val="000D7913"/>
    <w:rsid w:val="000D7E42"/>
    <w:rsid w:val="000E01E7"/>
    <w:rsid w:val="000E03CB"/>
    <w:rsid w:val="000E0575"/>
    <w:rsid w:val="000E084F"/>
    <w:rsid w:val="000E13C8"/>
    <w:rsid w:val="000E1639"/>
    <w:rsid w:val="000E18CA"/>
    <w:rsid w:val="000E19C0"/>
    <w:rsid w:val="000E19DC"/>
    <w:rsid w:val="000E19E4"/>
    <w:rsid w:val="000E1DA7"/>
    <w:rsid w:val="000E1F14"/>
    <w:rsid w:val="000E26F9"/>
    <w:rsid w:val="000E28D6"/>
    <w:rsid w:val="000E2A24"/>
    <w:rsid w:val="000E31A2"/>
    <w:rsid w:val="000E3665"/>
    <w:rsid w:val="000E3831"/>
    <w:rsid w:val="000E3870"/>
    <w:rsid w:val="000E38EC"/>
    <w:rsid w:val="000E3D69"/>
    <w:rsid w:val="000E3ED2"/>
    <w:rsid w:val="000E43B6"/>
    <w:rsid w:val="000E4689"/>
    <w:rsid w:val="000E4A5E"/>
    <w:rsid w:val="000E5300"/>
    <w:rsid w:val="000E587E"/>
    <w:rsid w:val="000E5D4F"/>
    <w:rsid w:val="000E6294"/>
    <w:rsid w:val="000E66F2"/>
    <w:rsid w:val="000E6705"/>
    <w:rsid w:val="000E68C6"/>
    <w:rsid w:val="000E6B52"/>
    <w:rsid w:val="000E7435"/>
    <w:rsid w:val="000E748A"/>
    <w:rsid w:val="000E7718"/>
    <w:rsid w:val="000E7908"/>
    <w:rsid w:val="000E7A54"/>
    <w:rsid w:val="000E7B96"/>
    <w:rsid w:val="000E7CFF"/>
    <w:rsid w:val="000E7DE8"/>
    <w:rsid w:val="000E7FEF"/>
    <w:rsid w:val="000F0412"/>
    <w:rsid w:val="000F049D"/>
    <w:rsid w:val="000F07B6"/>
    <w:rsid w:val="000F0CE1"/>
    <w:rsid w:val="000F19DC"/>
    <w:rsid w:val="000F23CD"/>
    <w:rsid w:val="000F2519"/>
    <w:rsid w:val="000F289E"/>
    <w:rsid w:val="000F31F1"/>
    <w:rsid w:val="000F3B49"/>
    <w:rsid w:val="000F40C8"/>
    <w:rsid w:val="000F42F1"/>
    <w:rsid w:val="000F4B0A"/>
    <w:rsid w:val="000F4D6D"/>
    <w:rsid w:val="000F50A2"/>
    <w:rsid w:val="000F5616"/>
    <w:rsid w:val="000F5858"/>
    <w:rsid w:val="000F6265"/>
    <w:rsid w:val="000F639D"/>
    <w:rsid w:val="000F6965"/>
    <w:rsid w:val="000F6BB9"/>
    <w:rsid w:val="000F6BF4"/>
    <w:rsid w:val="000F6D8A"/>
    <w:rsid w:val="000F6F84"/>
    <w:rsid w:val="000F73E7"/>
    <w:rsid w:val="000F7515"/>
    <w:rsid w:val="000F78E3"/>
    <w:rsid w:val="000F7AA4"/>
    <w:rsid w:val="0010000A"/>
    <w:rsid w:val="0010002F"/>
    <w:rsid w:val="001002FC"/>
    <w:rsid w:val="001004E9"/>
    <w:rsid w:val="00100670"/>
    <w:rsid w:val="001006CC"/>
    <w:rsid w:val="00100D74"/>
    <w:rsid w:val="00100EE4"/>
    <w:rsid w:val="00101182"/>
    <w:rsid w:val="001014E9"/>
    <w:rsid w:val="00101B0E"/>
    <w:rsid w:val="00101B1B"/>
    <w:rsid w:val="00101B9B"/>
    <w:rsid w:val="00101BBB"/>
    <w:rsid w:val="00102016"/>
    <w:rsid w:val="00102183"/>
    <w:rsid w:val="00102869"/>
    <w:rsid w:val="00102A41"/>
    <w:rsid w:val="00102B29"/>
    <w:rsid w:val="00102D0E"/>
    <w:rsid w:val="00103379"/>
    <w:rsid w:val="00103C45"/>
    <w:rsid w:val="0010445F"/>
    <w:rsid w:val="0010450F"/>
    <w:rsid w:val="0010457E"/>
    <w:rsid w:val="0010533D"/>
    <w:rsid w:val="001055D9"/>
    <w:rsid w:val="00105BB6"/>
    <w:rsid w:val="00106284"/>
    <w:rsid w:val="001062DC"/>
    <w:rsid w:val="001064E9"/>
    <w:rsid w:val="00106675"/>
    <w:rsid w:val="001066C5"/>
    <w:rsid w:val="0010732D"/>
    <w:rsid w:val="00107828"/>
    <w:rsid w:val="00107C29"/>
    <w:rsid w:val="0011022A"/>
    <w:rsid w:val="001102F6"/>
    <w:rsid w:val="0011076B"/>
    <w:rsid w:val="001108F1"/>
    <w:rsid w:val="001109EE"/>
    <w:rsid w:val="00110D2B"/>
    <w:rsid w:val="00110D3F"/>
    <w:rsid w:val="00110DFC"/>
    <w:rsid w:val="00110EAD"/>
    <w:rsid w:val="00111885"/>
    <w:rsid w:val="001118C2"/>
    <w:rsid w:val="00111C5C"/>
    <w:rsid w:val="001123C3"/>
    <w:rsid w:val="001127C9"/>
    <w:rsid w:val="00112F49"/>
    <w:rsid w:val="00113683"/>
    <w:rsid w:val="001139CD"/>
    <w:rsid w:val="00113ADE"/>
    <w:rsid w:val="001143B8"/>
    <w:rsid w:val="001149C5"/>
    <w:rsid w:val="00114DBF"/>
    <w:rsid w:val="0011511F"/>
    <w:rsid w:val="00115D56"/>
    <w:rsid w:val="00115E10"/>
    <w:rsid w:val="00116AE6"/>
    <w:rsid w:val="00116B9F"/>
    <w:rsid w:val="00116F0F"/>
    <w:rsid w:val="001172DE"/>
    <w:rsid w:val="00117BE9"/>
    <w:rsid w:val="001205C3"/>
    <w:rsid w:val="00120796"/>
    <w:rsid w:val="00120DB4"/>
    <w:rsid w:val="0012199B"/>
    <w:rsid w:val="00121B51"/>
    <w:rsid w:val="00121B6E"/>
    <w:rsid w:val="00121E85"/>
    <w:rsid w:val="001220F5"/>
    <w:rsid w:val="0012223A"/>
    <w:rsid w:val="001222E6"/>
    <w:rsid w:val="001225A6"/>
    <w:rsid w:val="00122B21"/>
    <w:rsid w:val="001232BD"/>
    <w:rsid w:val="001233BF"/>
    <w:rsid w:val="00124080"/>
    <w:rsid w:val="001240FE"/>
    <w:rsid w:val="00124478"/>
    <w:rsid w:val="00124802"/>
    <w:rsid w:val="00124A08"/>
    <w:rsid w:val="00124BB2"/>
    <w:rsid w:val="00125086"/>
    <w:rsid w:val="001254F6"/>
    <w:rsid w:val="00126078"/>
    <w:rsid w:val="001261B5"/>
    <w:rsid w:val="00126393"/>
    <w:rsid w:val="001265A5"/>
    <w:rsid w:val="0012681E"/>
    <w:rsid w:val="001268E9"/>
    <w:rsid w:val="001269D5"/>
    <w:rsid w:val="00126A11"/>
    <w:rsid w:val="00126CBA"/>
    <w:rsid w:val="00127199"/>
    <w:rsid w:val="0012724A"/>
    <w:rsid w:val="00127E96"/>
    <w:rsid w:val="00127FC4"/>
    <w:rsid w:val="001300BE"/>
    <w:rsid w:val="00130222"/>
    <w:rsid w:val="00130585"/>
    <w:rsid w:val="001305E1"/>
    <w:rsid w:val="001307CF"/>
    <w:rsid w:val="00130ABF"/>
    <w:rsid w:val="001311CC"/>
    <w:rsid w:val="0013145D"/>
    <w:rsid w:val="001319D2"/>
    <w:rsid w:val="00131A37"/>
    <w:rsid w:val="00131A9B"/>
    <w:rsid w:val="00131CB6"/>
    <w:rsid w:val="00131CCB"/>
    <w:rsid w:val="0013265E"/>
    <w:rsid w:val="00132BBF"/>
    <w:rsid w:val="00132F85"/>
    <w:rsid w:val="00133486"/>
    <w:rsid w:val="001335B9"/>
    <w:rsid w:val="00133C73"/>
    <w:rsid w:val="0013422D"/>
    <w:rsid w:val="00134586"/>
    <w:rsid w:val="00134909"/>
    <w:rsid w:val="00134EF5"/>
    <w:rsid w:val="001350DE"/>
    <w:rsid w:val="001359BA"/>
    <w:rsid w:val="00135BCA"/>
    <w:rsid w:val="00135C05"/>
    <w:rsid w:val="00135F2A"/>
    <w:rsid w:val="001366F9"/>
    <w:rsid w:val="00136E93"/>
    <w:rsid w:val="001372CB"/>
    <w:rsid w:val="00137615"/>
    <w:rsid w:val="00137C77"/>
    <w:rsid w:val="00137CC7"/>
    <w:rsid w:val="00137F11"/>
    <w:rsid w:val="0014001E"/>
    <w:rsid w:val="00140252"/>
    <w:rsid w:val="00140423"/>
    <w:rsid w:val="001410F3"/>
    <w:rsid w:val="001411BF"/>
    <w:rsid w:val="001413CF"/>
    <w:rsid w:val="0014155B"/>
    <w:rsid w:val="0014189C"/>
    <w:rsid w:val="00141A5E"/>
    <w:rsid w:val="00141CBA"/>
    <w:rsid w:val="00141D55"/>
    <w:rsid w:val="00141EF5"/>
    <w:rsid w:val="0014269C"/>
    <w:rsid w:val="001426B7"/>
    <w:rsid w:val="00142C1E"/>
    <w:rsid w:val="00143261"/>
    <w:rsid w:val="00143425"/>
    <w:rsid w:val="001434EA"/>
    <w:rsid w:val="001437B9"/>
    <w:rsid w:val="00143C73"/>
    <w:rsid w:val="00143E56"/>
    <w:rsid w:val="00143F97"/>
    <w:rsid w:val="001440F6"/>
    <w:rsid w:val="001440F7"/>
    <w:rsid w:val="0014433F"/>
    <w:rsid w:val="00144421"/>
    <w:rsid w:val="00144966"/>
    <w:rsid w:val="00145017"/>
    <w:rsid w:val="00145376"/>
    <w:rsid w:val="00145427"/>
    <w:rsid w:val="001455F7"/>
    <w:rsid w:val="0014584D"/>
    <w:rsid w:val="00145B2F"/>
    <w:rsid w:val="001465F3"/>
    <w:rsid w:val="001467E7"/>
    <w:rsid w:val="00146961"/>
    <w:rsid w:val="00146A17"/>
    <w:rsid w:val="00146DC1"/>
    <w:rsid w:val="0014726B"/>
    <w:rsid w:val="00147367"/>
    <w:rsid w:val="001473F8"/>
    <w:rsid w:val="00147631"/>
    <w:rsid w:val="00150191"/>
    <w:rsid w:val="00150448"/>
    <w:rsid w:val="001508D4"/>
    <w:rsid w:val="00150920"/>
    <w:rsid w:val="00150ADC"/>
    <w:rsid w:val="00152013"/>
    <w:rsid w:val="001520E6"/>
    <w:rsid w:val="0015258B"/>
    <w:rsid w:val="0015283C"/>
    <w:rsid w:val="00152922"/>
    <w:rsid w:val="00152B39"/>
    <w:rsid w:val="00152C5F"/>
    <w:rsid w:val="00152C62"/>
    <w:rsid w:val="00152E55"/>
    <w:rsid w:val="00152E84"/>
    <w:rsid w:val="001537E9"/>
    <w:rsid w:val="00153C40"/>
    <w:rsid w:val="00153CB2"/>
    <w:rsid w:val="00153CE3"/>
    <w:rsid w:val="00153E7F"/>
    <w:rsid w:val="00154334"/>
    <w:rsid w:val="00154E22"/>
    <w:rsid w:val="00155028"/>
    <w:rsid w:val="00155A7F"/>
    <w:rsid w:val="00155AA8"/>
    <w:rsid w:val="00155C0A"/>
    <w:rsid w:val="00155C92"/>
    <w:rsid w:val="001565DB"/>
    <w:rsid w:val="0015670D"/>
    <w:rsid w:val="0015687E"/>
    <w:rsid w:val="00156957"/>
    <w:rsid w:val="0015699C"/>
    <w:rsid w:val="00156BA2"/>
    <w:rsid w:val="00156FC1"/>
    <w:rsid w:val="001574B4"/>
    <w:rsid w:val="00157673"/>
    <w:rsid w:val="001578EB"/>
    <w:rsid w:val="00157C02"/>
    <w:rsid w:val="00157F0C"/>
    <w:rsid w:val="00157FF7"/>
    <w:rsid w:val="00160515"/>
    <w:rsid w:val="00160774"/>
    <w:rsid w:val="001607CC"/>
    <w:rsid w:val="00160A13"/>
    <w:rsid w:val="00160A87"/>
    <w:rsid w:val="00160AEC"/>
    <w:rsid w:val="00161D73"/>
    <w:rsid w:val="00161DF6"/>
    <w:rsid w:val="00161E3D"/>
    <w:rsid w:val="00161F5E"/>
    <w:rsid w:val="0016283C"/>
    <w:rsid w:val="00162D8A"/>
    <w:rsid w:val="00162ED0"/>
    <w:rsid w:val="00162F88"/>
    <w:rsid w:val="0016310F"/>
    <w:rsid w:val="0016324C"/>
    <w:rsid w:val="001635E5"/>
    <w:rsid w:val="00163CCB"/>
    <w:rsid w:val="00163D9D"/>
    <w:rsid w:val="00163E9B"/>
    <w:rsid w:val="001641C8"/>
    <w:rsid w:val="00164BBC"/>
    <w:rsid w:val="001651FA"/>
    <w:rsid w:val="00165309"/>
    <w:rsid w:val="0016552B"/>
    <w:rsid w:val="00165BF0"/>
    <w:rsid w:val="00165D3D"/>
    <w:rsid w:val="0016692E"/>
    <w:rsid w:val="001669A7"/>
    <w:rsid w:val="00166E2A"/>
    <w:rsid w:val="00166EB7"/>
    <w:rsid w:val="00166EDA"/>
    <w:rsid w:val="00166F61"/>
    <w:rsid w:val="00167101"/>
    <w:rsid w:val="001671E8"/>
    <w:rsid w:val="0016722F"/>
    <w:rsid w:val="00167828"/>
    <w:rsid w:val="001678AE"/>
    <w:rsid w:val="001679A0"/>
    <w:rsid w:val="00167A6F"/>
    <w:rsid w:val="00170041"/>
    <w:rsid w:val="00171684"/>
    <w:rsid w:val="00171C3F"/>
    <w:rsid w:val="00172739"/>
    <w:rsid w:val="00172DA4"/>
    <w:rsid w:val="00172FD9"/>
    <w:rsid w:val="0017420C"/>
    <w:rsid w:val="0017467E"/>
    <w:rsid w:val="00174C7D"/>
    <w:rsid w:val="00174CAE"/>
    <w:rsid w:val="00175466"/>
    <w:rsid w:val="00175BFF"/>
    <w:rsid w:val="00175D83"/>
    <w:rsid w:val="00175DEC"/>
    <w:rsid w:val="00175E3A"/>
    <w:rsid w:val="001760FA"/>
    <w:rsid w:val="001767D5"/>
    <w:rsid w:val="00176811"/>
    <w:rsid w:val="00176993"/>
    <w:rsid w:val="0017770E"/>
    <w:rsid w:val="00177ADD"/>
    <w:rsid w:val="00177E88"/>
    <w:rsid w:val="00180122"/>
    <w:rsid w:val="00180256"/>
    <w:rsid w:val="001806BF"/>
    <w:rsid w:val="00180917"/>
    <w:rsid w:val="0018093D"/>
    <w:rsid w:val="001809A3"/>
    <w:rsid w:val="00180B31"/>
    <w:rsid w:val="00180BDA"/>
    <w:rsid w:val="001814F1"/>
    <w:rsid w:val="001817B7"/>
    <w:rsid w:val="001817BE"/>
    <w:rsid w:val="00181C26"/>
    <w:rsid w:val="00181D05"/>
    <w:rsid w:val="00181FF8"/>
    <w:rsid w:val="001823CA"/>
    <w:rsid w:val="001823DB"/>
    <w:rsid w:val="001824E0"/>
    <w:rsid w:val="00182F1A"/>
    <w:rsid w:val="00182F83"/>
    <w:rsid w:val="00183839"/>
    <w:rsid w:val="00183CE2"/>
    <w:rsid w:val="00183DBC"/>
    <w:rsid w:val="00183E6C"/>
    <w:rsid w:val="00184024"/>
    <w:rsid w:val="001840BA"/>
    <w:rsid w:val="0018433C"/>
    <w:rsid w:val="001845D1"/>
    <w:rsid w:val="001851DA"/>
    <w:rsid w:val="001852F7"/>
    <w:rsid w:val="0018591E"/>
    <w:rsid w:val="00185B47"/>
    <w:rsid w:val="00185C31"/>
    <w:rsid w:val="00185D5D"/>
    <w:rsid w:val="00185E64"/>
    <w:rsid w:val="00185E95"/>
    <w:rsid w:val="001860F1"/>
    <w:rsid w:val="00186286"/>
    <w:rsid w:val="001862E1"/>
    <w:rsid w:val="001864A2"/>
    <w:rsid w:val="00186517"/>
    <w:rsid w:val="00186BB5"/>
    <w:rsid w:val="00186BD4"/>
    <w:rsid w:val="00186CD5"/>
    <w:rsid w:val="00186D32"/>
    <w:rsid w:val="0018722C"/>
    <w:rsid w:val="001872B3"/>
    <w:rsid w:val="00187486"/>
    <w:rsid w:val="00187D09"/>
    <w:rsid w:val="00187D45"/>
    <w:rsid w:val="00187F60"/>
    <w:rsid w:val="001901BB"/>
    <w:rsid w:val="001904C2"/>
    <w:rsid w:val="00190AD1"/>
    <w:rsid w:val="00190DE0"/>
    <w:rsid w:val="0019183A"/>
    <w:rsid w:val="00191952"/>
    <w:rsid w:val="00191AEB"/>
    <w:rsid w:val="00191AED"/>
    <w:rsid w:val="00191FD7"/>
    <w:rsid w:val="001920B0"/>
    <w:rsid w:val="0019218A"/>
    <w:rsid w:val="00192269"/>
    <w:rsid w:val="0019266D"/>
    <w:rsid w:val="00192812"/>
    <w:rsid w:val="001928C0"/>
    <w:rsid w:val="00192D9C"/>
    <w:rsid w:val="0019319D"/>
    <w:rsid w:val="00193616"/>
    <w:rsid w:val="001936A1"/>
    <w:rsid w:val="00193A3E"/>
    <w:rsid w:val="00193C0E"/>
    <w:rsid w:val="00193DD8"/>
    <w:rsid w:val="00193F42"/>
    <w:rsid w:val="0019416A"/>
    <w:rsid w:val="001943C3"/>
    <w:rsid w:val="001946FF"/>
    <w:rsid w:val="001947AE"/>
    <w:rsid w:val="00194862"/>
    <w:rsid w:val="00194B00"/>
    <w:rsid w:val="00194DE3"/>
    <w:rsid w:val="00194FC8"/>
    <w:rsid w:val="001950EF"/>
    <w:rsid w:val="00195155"/>
    <w:rsid w:val="00195409"/>
    <w:rsid w:val="001954A9"/>
    <w:rsid w:val="001958FC"/>
    <w:rsid w:val="00195F04"/>
    <w:rsid w:val="00196070"/>
    <w:rsid w:val="001965DB"/>
    <w:rsid w:val="00196607"/>
    <w:rsid w:val="001968B1"/>
    <w:rsid w:val="00196A1F"/>
    <w:rsid w:val="00196BC0"/>
    <w:rsid w:val="00196D3B"/>
    <w:rsid w:val="001970C1"/>
    <w:rsid w:val="001972C7"/>
    <w:rsid w:val="00197355"/>
    <w:rsid w:val="00197431"/>
    <w:rsid w:val="00197ACA"/>
    <w:rsid w:val="00197E02"/>
    <w:rsid w:val="00197FBD"/>
    <w:rsid w:val="001A02B2"/>
    <w:rsid w:val="001A02CD"/>
    <w:rsid w:val="001A034A"/>
    <w:rsid w:val="001A07DE"/>
    <w:rsid w:val="001A0E59"/>
    <w:rsid w:val="001A17EE"/>
    <w:rsid w:val="001A187D"/>
    <w:rsid w:val="001A1A00"/>
    <w:rsid w:val="001A20D1"/>
    <w:rsid w:val="001A2B74"/>
    <w:rsid w:val="001A2EEA"/>
    <w:rsid w:val="001A31A7"/>
    <w:rsid w:val="001A3684"/>
    <w:rsid w:val="001A3964"/>
    <w:rsid w:val="001A3A78"/>
    <w:rsid w:val="001A3B04"/>
    <w:rsid w:val="001A3E61"/>
    <w:rsid w:val="001A3FE4"/>
    <w:rsid w:val="001A4562"/>
    <w:rsid w:val="001A4608"/>
    <w:rsid w:val="001A4659"/>
    <w:rsid w:val="001A48BE"/>
    <w:rsid w:val="001A4944"/>
    <w:rsid w:val="001A4956"/>
    <w:rsid w:val="001A4AD6"/>
    <w:rsid w:val="001A4AF5"/>
    <w:rsid w:val="001A4FD2"/>
    <w:rsid w:val="001A503F"/>
    <w:rsid w:val="001A5450"/>
    <w:rsid w:val="001A5837"/>
    <w:rsid w:val="001A58E9"/>
    <w:rsid w:val="001A59E1"/>
    <w:rsid w:val="001A5D3F"/>
    <w:rsid w:val="001A6CE2"/>
    <w:rsid w:val="001A6EB2"/>
    <w:rsid w:val="001A7303"/>
    <w:rsid w:val="001A7616"/>
    <w:rsid w:val="001A76D5"/>
    <w:rsid w:val="001A7734"/>
    <w:rsid w:val="001A7A94"/>
    <w:rsid w:val="001A7D16"/>
    <w:rsid w:val="001A7F77"/>
    <w:rsid w:val="001B03B9"/>
    <w:rsid w:val="001B0A92"/>
    <w:rsid w:val="001B0AAB"/>
    <w:rsid w:val="001B0CD7"/>
    <w:rsid w:val="001B0D94"/>
    <w:rsid w:val="001B1012"/>
    <w:rsid w:val="001B10D4"/>
    <w:rsid w:val="001B1364"/>
    <w:rsid w:val="001B1395"/>
    <w:rsid w:val="001B190B"/>
    <w:rsid w:val="001B1A66"/>
    <w:rsid w:val="001B1B62"/>
    <w:rsid w:val="001B1C00"/>
    <w:rsid w:val="001B1C0E"/>
    <w:rsid w:val="001B1C20"/>
    <w:rsid w:val="001B1F17"/>
    <w:rsid w:val="001B2243"/>
    <w:rsid w:val="001B237A"/>
    <w:rsid w:val="001B239E"/>
    <w:rsid w:val="001B27A3"/>
    <w:rsid w:val="001B2ABA"/>
    <w:rsid w:val="001B30F1"/>
    <w:rsid w:val="001B328F"/>
    <w:rsid w:val="001B33AC"/>
    <w:rsid w:val="001B36A5"/>
    <w:rsid w:val="001B3843"/>
    <w:rsid w:val="001B3994"/>
    <w:rsid w:val="001B3E91"/>
    <w:rsid w:val="001B3F21"/>
    <w:rsid w:val="001B416D"/>
    <w:rsid w:val="001B432F"/>
    <w:rsid w:val="001B4493"/>
    <w:rsid w:val="001B44A9"/>
    <w:rsid w:val="001B45F3"/>
    <w:rsid w:val="001B4C4E"/>
    <w:rsid w:val="001B4EF6"/>
    <w:rsid w:val="001B51C3"/>
    <w:rsid w:val="001B5360"/>
    <w:rsid w:val="001B5E68"/>
    <w:rsid w:val="001B60C0"/>
    <w:rsid w:val="001B60F7"/>
    <w:rsid w:val="001B6804"/>
    <w:rsid w:val="001B6DE7"/>
    <w:rsid w:val="001B75DB"/>
    <w:rsid w:val="001B75F4"/>
    <w:rsid w:val="001C0D47"/>
    <w:rsid w:val="001C0E41"/>
    <w:rsid w:val="001C0E73"/>
    <w:rsid w:val="001C1015"/>
    <w:rsid w:val="001C14BC"/>
    <w:rsid w:val="001C1BFB"/>
    <w:rsid w:val="001C1C07"/>
    <w:rsid w:val="001C1CE1"/>
    <w:rsid w:val="001C22B6"/>
    <w:rsid w:val="001C24FE"/>
    <w:rsid w:val="001C25BC"/>
    <w:rsid w:val="001C2A7A"/>
    <w:rsid w:val="001C2C3A"/>
    <w:rsid w:val="001C2CEF"/>
    <w:rsid w:val="001C305E"/>
    <w:rsid w:val="001C36DF"/>
    <w:rsid w:val="001C37A5"/>
    <w:rsid w:val="001C4D29"/>
    <w:rsid w:val="001C55C0"/>
    <w:rsid w:val="001C5831"/>
    <w:rsid w:val="001C5CD3"/>
    <w:rsid w:val="001C6052"/>
    <w:rsid w:val="001C61E3"/>
    <w:rsid w:val="001C6447"/>
    <w:rsid w:val="001C646C"/>
    <w:rsid w:val="001C6935"/>
    <w:rsid w:val="001C6A34"/>
    <w:rsid w:val="001C6BD5"/>
    <w:rsid w:val="001C70E4"/>
    <w:rsid w:val="001C74A0"/>
    <w:rsid w:val="001C78C0"/>
    <w:rsid w:val="001C7947"/>
    <w:rsid w:val="001C7990"/>
    <w:rsid w:val="001C7FAF"/>
    <w:rsid w:val="001D025B"/>
    <w:rsid w:val="001D030D"/>
    <w:rsid w:val="001D0472"/>
    <w:rsid w:val="001D04FA"/>
    <w:rsid w:val="001D05D7"/>
    <w:rsid w:val="001D06C1"/>
    <w:rsid w:val="001D0D05"/>
    <w:rsid w:val="001D1022"/>
    <w:rsid w:val="001D14D0"/>
    <w:rsid w:val="001D19D1"/>
    <w:rsid w:val="001D1A40"/>
    <w:rsid w:val="001D1C88"/>
    <w:rsid w:val="001D1FB6"/>
    <w:rsid w:val="001D251E"/>
    <w:rsid w:val="001D2ABA"/>
    <w:rsid w:val="001D33C1"/>
    <w:rsid w:val="001D36FE"/>
    <w:rsid w:val="001D3DAC"/>
    <w:rsid w:val="001D3EA4"/>
    <w:rsid w:val="001D4009"/>
    <w:rsid w:val="001D4018"/>
    <w:rsid w:val="001D407B"/>
    <w:rsid w:val="001D4380"/>
    <w:rsid w:val="001D4515"/>
    <w:rsid w:val="001D45CA"/>
    <w:rsid w:val="001D488F"/>
    <w:rsid w:val="001D5264"/>
    <w:rsid w:val="001D5A0A"/>
    <w:rsid w:val="001D5F5C"/>
    <w:rsid w:val="001D5FF5"/>
    <w:rsid w:val="001D6144"/>
    <w:rsid w:val="001D6373"/>
    <w:rsid w:val="001D6380"/>
    <w:rsid w:val="001D6464"/>
    <w:rsid w:val="001D64F3"/>
    <w:rsid w:val="001D65AB"/>
    <w:rsid w:val="001D67E8"/>
    <w:rsid w:val="001D6EFB"/>
    <w:rsid w:val="001D7106"/>
    <w:rsid w:val="001D78A9"/>
    <w:rsid w:val="001D7949"/>
    <w:rsid w:val="001D79BC"/>
    <w:rsid w:val="001D7C84"/>
    <w:rsid w:val="001D7F31"/>
    <w:rsid w:val="001E02E9"/>
    <w:rsid w:val="001E06DB"/>
    <w:rsid w:val="001E0A12"/>
    <w:rsid w:val="001E0B4F"/>
    <w:rsid w:val="001E0EFB"/>
    <w:rsid w:val="001E10E0"/>
    <w:rsid w:val="001E177C"/>
    <w:rsid w:val="001E1A03"/>
    <w:rsid w:val="001E1D5D"/>
    <w:rsid w:val="001E2605"/>
    <w:rsid w:val="001E2DC3"/>
    <w:rsid w:val="001E2EBA"/>
    <w:rsid w:val="001E310D"/>
    <w:rsid w:val="001E3380"/>
    <w:rsid w:val="001E3559"/>
    <w:rsid w:val="001E38B9"/>
    <w:rsid w:val="001E41D1"/>
    <w:rsid w:val="001E43B8"/>
    <w:rsid w:val="001E4429"/>
    <w:rsid w:val="001E48AA"/>
    <w:rsid w:val="001E48D4"/>
    <w:rsid w:val="001E4978"/>
    <w:rsid w:val="001E4D18"/>
    <w:rsid w:val="001E5277"/>
    <w:rsid w:val="001E540E"/>
    <w:rsid w:val="001E56AE"/>
    <w:rsid w:val="001E58FB"/>
    <w:rsid w:val="001E5968"/>
    <w:rsid w:val="001E65ED"/>
    <w:rsid w:val="001E66DB"/>
    <w:rsid w:val="001E6E2B"/>
    <w:rsid w:val="001E6EE8"/>
    <w:rsid w:val="001E70FB"/>
    <w:rsid w:val="001E7250"/>
    <w:rsid w:val="001E733B"/>
    <w:rsid w:val="001E7919"/>
    <w:rsid w:val="001E7A11"/>
    <w:rsid w:val="001E7ABE"/>
    <w:rsid w:val="001F06CC"/>
    <w:rsid w:val="001F0794"/>
    <w:rsid w:val="001F0A09"/>
    <w:rsid w:val="001F1C33"/>
    <w:rsid w:val="001F2BE7"/>
    <w:rsid w:val="001F2E33"/>
    <w:rsid w:val="001F2F94"/>
    <w:rsid w:val="001F3282"/>
    <w:rsid w:val="001F345A"/>
    <w:rsid w:val="001F3569"/>
    <w:rsid w:val="001F35C6"/>
    <w:rsid w:val="001F360C"/>
    <w:rsid w:val="001F375B"/>
    <w:rsid w:val="001F3808"/>
    <w:rsid w:val="001F3810"/>
    <w:rsid w:val="001F383D"/>
    <w:rsid w:val="001F3B05"/>
    <w:rsid w:val="001F3B64"/>
    <w:rsid w:val="001F3FE3"/>
    <w:rsid w:val="001F4BE0"/>
    <w:rsid w:val="001F4C47"/>
    <w:rsid w:val="001F4FF0"/>
    <w:rsid w:val="001F5183"/>
    <w:rsid w:val="001F5241"/>
    <w:rsid w:val="001F5397"/>
    <w:rsid w:val="001F545B"/>
    <w:rsid w:val="001F550B"/>
    <w:rsid w:val="001F551F"/>
    <w:rsid w:val="001F56CA"/>
    <w:rsid w:val="001F5884"/>
    <w:rsid w:val="001F59F2"/>
    <w:rsid w:val="001F5DC2"/>
    <w:rsid w:val="001F5E38"/>
    <w:rsid w:val="001F5F04"/>
    <w:rsid w:val="001F6213"/>
    <w:rsid w:val="001F6343"/>
    <w:rsid w:val="001F6359"/>
    <w:rsid w:val="001F6592"/>
    <w:rsid w:val="001F6618"/>
    <w:rsid w:val="001F6A18"/>
    <w:rsid w:val="001F6B6C"/>
    <w:rsid w:val="001F77E5"/>
    <w:rsid w:val="001F77EA"/>
    <w:rsid w:val="001F7991"/>
    <w:rsid w:val="001F7FDB"/>
    <w:rsid w:val="002002C0"/>
    <w:rsid w:val="002003BA"/>
    <w:rsid w:val="0020075D"/>
    <w:rsid w:val="00200BA7"/>
    <w:rsid w:val="002011D8"/>
    <w:rsid w:val="002012E2"/>
    <w:rsid w:val="0020193E"/>
    <w:rsid w:val="00202081"/>
    <w:rsid w:val="00202122"/>
    <w:rsid w:val="0020249F"/>
    <w:rsid w:val="002028E5"/>
    <w:rsid w:val="002028F6"/>
    <w:rsid w:val="00202E7E"/>
    <w:rsid w:val="002031C7"/>
    <w:rsid w:val="002034C6"/>
    <w:rsid w:val="0020364D"/>
    <w:rsid w:val="002038C1"/>
    <w:rsid w:val="00203C00"/>
    <w:rsid w:val="00203CA8"/>
    <w:rsid w:val="00203DEC"/>
    <w:rsid w:val="00203E58"/>
    <w:rsid w:val="0020418F"/>
    <w:rsid w:val="00204563"/>
    <w:rsid w:val="0020459C"/>
    <w:rsid w:val="0020481B"/>
    <w:rsid w:val="0020495C"/>
    <w:rsid w:val="002052D6"/>
    <w:rsid w:val="0020579C"/>
    <w:rsid w:val="00205A25"/>
    <w:rsid w:val="00205D77"/>
    <w:rsid w:val="002067C7"/>
    <w:rsid w:val="00206FEA"/>
    <w:rsid w:val="00207147"/>
    <w:rsid w:val="0020775C"/>
    <w:rsid w:val="0020797E"/>
    <w:rsid w:val="00207A9A"/>
    <w:rsid w:val="00207C80"/>
    <w:rsid w:val="00210B27"/>
    <w:rsid w:val="00210EB4"/>
    <w:rsid w:val="0021140D"/>
    <w:rsid w:val="0021178C"/>
    <w:rsid w:val="00211F77"/>
    <w:rsid w:val="00212B16"/>
    <w:rsid w:val="00212CAD"/>
    <w:rsid w:val="00212CC0"/>
    <w:rsid w:val="0021320F"/>
    <w:rsid w:val="002132B2"/>
    <w:rsid w:val="002138B4"/>
    <w:rsid w:val="00213E2E"/>
    <w:rsid w:val="00214253"/>
    <w:rsid w:val="00214D33"/>
    <w:rsid w:val="00214F16"/>
    <w:rsid w:val="00215080"/>
    <w:rsid w:val="00215442"/>
    <w:rsid w:val="002155DA"/>
    <w:rsid w:val="00215C5F"/>
    <w:rsid w:val="002162E5"/>
    <w:rsid w:val="00216AED"/>
    <w:rsid w:val="002172B0"/>
    <w:rsid w:val="00217651"/>
    <w:rsid w:val="00217783"/>
    <w:rsid w:val="00217FF2"/>
    <w:rsid w:val="0022033E"/>
    <w:rsid w:val="0022058E"/>
    <w:rsid w:val="002207A4"/>
    <w:rsid w:val="002208D8"/>
    <w:rsid w:val="00220B72"/>
    <w:rsid w:val="00220D3E"/>
    <w:rsid w:val="0022102E"/>
    <w:rsid w:val="002216DA"/>
    <w:rsid w:val="00221852"/>
    <w:rsid w:val="0022200C"/>
    <w:rsid w:val="00222085"/>
    <w:rsid w:val="002230E8"/>
    <w:rsid w:val="00223267"/>
    <w:rsid w:val="00223740"/>
    <w:rsid w:val="00223E7B"/>
    <w:rsid w:val="00224258"/>
    <w:rsid w:val="002242D4"/>
    <w:rsid w:val="0022471F"/>
    <w:rsid w:val="00224C34"/>
    <w:rsid w:val="00224D1B"/>
    <w:rsid w:val="00224F49"/>
    <w:rsid w:val="00224F80"/>
    <w:rsid w:val="00224F84"/>
    <w:rsid w:val="00225081"/>
    <w:rsid w:val="0022508B"/>
    <w:rsid w:val="002252BB"/>
    <w:rsid w:val="00225622"/>
    <w:rsid w:val="00225882"/>
    <w:rsid w:val="00225A9B"/>
    <w:rsid w:val="00226067"/>
    <w:rsid w:val="002261B0"/>
    <w:rsid w:val="002262EF"/>
    <w:rsid w:val="0022699D"/>
    <w:rsid w:val="00226DB2"/>
    <w:rsid w:val="00226F3C"/>
    <w:rsid w:val="0022707A"/>
    <w:rsid w:val="00227533"/>
    <w:rsid w:val="00227EA3"/>
    <w:rsid w:val="0023013D"/>
    <w:rsid w:val="00230B71"/>
    <w:rsid w:val="00230F26"/>
    <w:rsid w:val="002313BF"/>
    <w:rsid w:val="002316D8"/>
    <w:rsid w:val="0023182C"/>
    <w:rsid w:val="00231C8E"/>
    <w:rsid w:val="00231DD0"/>
    <w:rsid w:val="00231EFD"/>
    <w:rsid w:val="00231F1F"/>
    <w:rsid w:val="0023208C"/>
    <w:rsid w:val="002321CA"/>
    <w:rsid w:val="002324EE"/>
    <w:rsid w:val="0023266C"/>
    <w:rsid w:val="00232673"/>
    <w:rsid w:val="00232C5E"/>
    <w:rsid w:val="00232CF8"/>
    <w:rsid w:val="00232FE0"/>
    <w:rsid w:val="0023316B"/>
    <w:rsid w:val="0023321C"/>
    <w:rsid w:val="0023331F"/>
    <w:rsid w:val="00233368"/>
    <w:rsid w:val="00233388"/>
    <w:rsid w:val="00233435"/>
    <w:rsid w:val="002338FE"/>
    <w:rsid w:val="00233A1B"/>
    <w:rsid w:val="00233A91"/>
    <w:rsid w:val="002340EA"/>
    <w:rsid w:val="00234596"/>
    <w:rsid w:val="0023466A"/>
    <w:rsid w:val="0023495D"/>
    <w:rsid w:val="00234AFB"/>
    <w:rsid w:val="0023590F"/>
    <w:rsid w:val="00236164"/>
    <w:rsid w:val="00236461"/>
    <w:rsid w:val="00236614"/>
    <w:rsid w:val="002368EE"/>
    <w:rsid w:val="00236AFE"/>
    <w:rsid w:val="00237263"/>
    <w:rsid w:val="00237337"/>
    <w:rsid w:val="00237540"/>
    <w:rsid w:val="00237A7F"/>
    <w:rsid w:val="00237D59"/>
    <w:rsid w:val="00240437"/>
    <w:rsid w:val="00240A7C"/>
    <w:rsid w:val="00240C26"/>
    <w:rsid w:val="00240EF4"/>
    <w:rsid w:val="00240F67"/>
    <w:rsid w:val="00241D8C"/>
    <w:rsid w:val="0024210C"/>
    <w:rsid w:val="002423DE"/>
    <w:rsid w:val="002423F9"/>
    <w:rsid w:val="002425CD"/>
    <w:rsid w:val="00242821"/>
    <w:rsid w:val="0024286B"/>
    <w:rsid w:val="0024335A"/>
    <w:rsid w:val="0024353D"/>
    <w:rsid w:val="00243A75"/>
    <w:rsid w:val="00243BA7"/>
    <w:rsid w:val="00243BED"/>
    <w:rsid w:val="00243F4A"/>
    <w:rsid w:val="00244431"/>
    <w:rsid w:val="00244B4B"/>
    <w:rsid w:val="002457F4"/>
    <w:rsid w:val="00245B02"/>
    <w:rsid w:val="00245D87"/>
    <w:rsid w:val="00246125"/>
    <w:rsid w:val="0024614C"/>
    <w:rsid w:val="0024687A"/>
    <w:rsid w:val="00246B2A"/>
    <w:rsid w:val="00246C30"/>
    <w:rsid w:val="00247458"/>
    <w:rsid w:val="0024759A"/>
    <w:rsid w:val="00247613"/>
    <w:rsid w:val="00247A28"/>
    <w:rsid w:val="00247F61"/>
    <w:rsid w:val="00250319"/>
    <w:rsid w:val="0025047F"/>
    <w:rsid w:val="00250A07"/>
    <w:rsid w:val="00250A3D"/>
    <w:rsid w:val="00250E85"/>
    <w:rsid w:val="00250F63"/>
    <w:rsid w:val="00251848"/>
    <w:rsid w:val="002519DC"/>
    <w:rsid w:val="00251BFE"/>
    <w:rsid w:val="00251C14"/>
    <w:rsid w:val="00251D25"/>
    <w:rsid w:val="00251FD3"/>
    <w:rsid w:val="0025229C"/>
    <w:rsid w:val="0025243F"/>
    <w:rsid w:val="002526DE"/>
    <w:rsid w:val="00252768"/>
    <w:rsid w:val="0025285A"/>
    <w:rsid w:val="00252A44"/>
    <w:rsid w:val="00252B0A"/>
    <w:rsid w:val="00252F95"/>
    <w:rsid w:val="00253071"/>
    <w:rsid w:val="002530BA"/>
    <w:rsid w:val="002530D5"/>
    <w:rsid w:val="00253806"/>
    <w:rsid w:val="00253856"/>
    <w:rsid w:val="00253AB2"/>
    <w:rsid w:val="00253EB1"/>
    <w:rsid w:val="00254264"/>
    <w:rsid w:val="00254B87"/>
    <w:rsid w:val="00254CFE"/>
    <w:rsid w:val="00254E0C"/>
    <w:rsid w:val="00254FF1"/>
    <w:rsid w:val="0025544F"/>
    <w:rsid w:val="002555F2"/>
    <w:rsid w:val="002557F9"/>
    <w:rsid w:val="00255A68"/>
    <w:rsid w:val="00255ED0"/>
    <w:rsid w:val="00256047"/>
    <w:rsid w:val="00256588"/>
    <w:rsid w:val="00256603"/>
    <w:rsid w:val="00256EE8"/>
    <w:rsid w:val="00256FBD"/>
    <w:rsid w:val="00257353"/>
    <w:rsid w:val="002576A7"/>
    <w:rsid w:val="0025792D"/>
    <w:rsid w:val="00257950"/>
    <w:rsid w:val="002605C4"/>
    <w:rsid w:val="0026091C"/>
    <w:rsid w:val="00260D1A"/>
    <w:rsid w:val="00261298"/>
    <w:rsid w:val="0026134C"/>
    <w:rsid w:val="002615BB"/>
    <w:rsid w:val="00261637"/>
    <w:rsid w:val="00261780"/>
    <w:rsid w:val="0026188E"/>
    <w:rsid w:val="002618C5"/>
    <w:rsid w:val="002618E4"/>
    <w:rsid w:val="00261AC8"/>
    <w:rsid w:val="00261F24"/>
    <w:rsid w:val="00261FC2"/>
    <w:rsid w:val="00262138"/>
    <w:rsid w:val="002626DD"/>
    <w:rsid w:val="002629BB"/>
    <w:rsid w:val="00262B0C"/>
    <w:rsid w:val="00262CB0"/>
    <w:rsid w:val="00263316"/>
    <w:rsid w:val="002637B3"/>
    <w:rsid w:val="00263E23"/>
    <w:rsid w:val="002642B7"/>
    <w:rsid w:val="002647DC"/>
    <w:rsid w:val="002649C8"/>
    <w:rsid w:val="00264D45"/>
    <w:rsid w:val="00264DBA"/>
    <w:rsid w:val="00265531"/>
    <w:rsid w:val="00265791"/>
    <w:rsid w:val="00265A89"/>
    <w:rsid w:val="00265BC8"/>
    <w:rsid w:val="00265BD4"/>
    <w:rsid w:val="00265C24"/>
    <w:rsid w:val="002660B3"/>
    <w:rsid w:val="002666AA"/>
    <w:rsid w:val="00266722"/>
    <w:rsid w:val="00266B09"/>
    <w:rsid w:val="00266B95"/>
    <w:rsid w:val="00266F95"/>
    <w:rsid w:val="0026738D"/>
    <w:rsid w:val="002673D6"/>
    <w:rsid w:val="0026756D"/>
    <w:rsid w:val="002677DD"/>
    <w:rsid w:val="00267D2A"/>
    <w:rsid w:val="002700EC"/>
    <w:rsid w:val="0027032D"/>
    <w:rsid w:val="00270352"/>
    <w:rsid w:val="0027055E"/>
    <w:rsid w:val="00270938"/>
    <w:rsid w:val="00270F55"/>
    <w:rsid w:val="00271DF2"/>
    <w:rsid w:val="00271EDD"/>
    <w:rsid w:val="002721E6"/>
    <w:rsid w:val="00272420"/>
    <w:rsid w:val="00272640"/>
    <w:rsid w:val="00272824"/>
    <w:rsid w:val="002729E3"/>
    <w:rsid w:val="0027324D"/>
    <w:rsid w:val="0027345B"/>
    <w:rsid w:val="002736F3"/>
    <w:rsid w:val="002737FC"/>
    <w:rsid w:val="0027384F"/>
    <w:rsid w:val="00273CD2"/>
    <w:rsid w:val="00273F07"/>
    <w:rsid w:val="00273FCF"/>
    <w:rsid w:val="002741F6"/>
    <w:rsid w:val="0027470B"/>
    <w:rsid w:val="002748F4"/>
    <w:rsid w:val="00274A0B"/>
    <w:rsid w:val="00274BFB"/>
    <w:rsid w:val="00274E94"/>
    <w:rsid w:val="00274F97"/>
    <w:rsid w:val="00275CA5"/>
    <w:rsid w:val="00275CCB"/>
    <w:rsid w:val="00276035"/>
    <w:rsid w:val="00276052"/>
    <w:rsid w:val="00276877"/>
    <w:rsid w:val="0027702A"/>
    <w:rsid w:val="002771A8"/>
    <w:rsid w:val="0027792C"/>
    <w:rsid w:val="00277C12"/>
    <w:rsid w:val="00277D4F"/>
    <w:rsid w:val="00277DDE"/>
    <w:rsid w:val="0028030E"/>
    <w:rsid w:val="00280604"/>
    <w:rsid w:val="002807EC"/>
    <w:rsid w:val="00280B74"/>
    <w:rsid w:val="0028150F"/>
    <w:rsid w:val="002816A2"/>
    <w:rsid w:val="002819D1"/>
    <w:rsid w:val="00281CD6"/>
    <w:rsid w:val="00281D18"/>
    <w:rsid w:val="00281E68"/>
    <w:rsid w:val="00281F63"/>
    <w:rsid w:val="00282566"/>
    <w:rsid w:val="0028301C"/>
    <w:rsid w:val="002831F6"/>
    <w:rsid w:val="002838F3"/>
    <w:rsid w:val="0028403F"/>
    <w:rsid w:val="002841B0"/>
    <w:rsid w:val="0028433B"/>
    <w:rsid w:val="00284640"/>
    <w:rsid w:val="00284857"/>
    <w:rsid w:val="00284977"/>
    <w:rsid w:val="00284B4D"/>
    <w:rsid w:val="002851C8"/>
    <w:rsid w:val="002851EC"/>
    <w:rsid w:val="0028521B"/>
    <w:rsid w:val="0028533E"/>
    <w:rsid w:val="00285647"/>
    <w:rsid w:val="00285EFF"/>
    <w:rsid w:val="002860A2"/>
    <w:rsid w:val="00286221"/>
    <w:rsid w:val="0028656E"/>
    <w:rsid w:val="002865C7"/>
    <w:rsid w:val="00286A24"/>
    <w:rsid w:val="00286B00"/>
    <w:rsid w:val="002902B0"/>
    <w:rsid w:val="00290647"/>
    <w:rsid w:val="00290719"/>
    <w:rsid w:val="002909B0"/>
    <w:rsid w:val="00290DD7"/>
    <w:rsid w:val="00290E87"/>
    <w:rsid w:val="002915E3"/>
    <w:rsid w:val="00291640"/>
    <w:rsid w:val="0029172A"/>
    <w:rsid w:val="002917C2"/>
    <w:rsid w:val="00291B89"/>
    <w:rsid w:val="00292079"/>
    <w:rsid w:val="0029216B"/>
    <w:rsid w:val="00292388"/>
    <w:rsid w:val="002924E4"/>
    <w:rsid w:val="00292592"/>
    <w:rsid w:val="00292C8D"/>
    <w:rsid w:val="002933CF"/>
    <w:rsid w:val="002938C4"/>
    <w:rsid w:val="00294878"/>
    <w:rsid w:val="0029498B"/>
    <w:rsid w:val="00294FC2"/>
    <w:rsid w:val="0029677F"/>
    <w:rsid w:val="002968D2"/>
    <w:rsid w:val="002968DD"/>
    <w:rsid w:val="00296D32"/>
    <w:rsid w:val="00297023"/>
    <w:rsid w:val="00297180"/>
    <w:rsid w:val="0029754D"/>
    <w:rsid w:val="00297794"/>
    <w:rsid w:val="00297A14"/>
    <w:rsid w:val="00297D79"/>
    <w:rsid w:val="002A02E0"/>
    <w:rsid w:val="002A046D"/>
    <w:rsid w:val="002A06FA"/>
    <w:rsid w:val="002A085C"/>
    <w:rsid w:val="002A0A60"/>
    <w:rsid w:val="002A0B34"/>
    <w:rsid w:val="002A0D7A"/>
    <w:rsid w:val="002A0FB3"/>
    <w:rsid w:val="002A10C9"/>
    <w:rsid w:val="002A113E"/>
    <w:rsid w:val="002A12CB"/>
    <w:rsid w:val="002A14A8"/>
    <w:rsid w:val="002A1881"/>
    <w:rsid w:val="002A18B1"/>
    <w:rsid w:val="002A1D22"/>
    <w:rsid w:val="002A1ED7"/>
    <w:rsid w:val="002A2015"/>
    <w:rsid w:val="002A2232"/>
    <w:rsid w:val="002A26A6"/>
    <w:rsid w:val="002A2738"/>
    <w:rsid w:val="002A28FF"/>
    <w:rsid w:val="002A2AD0"/>
    <w:rsid w:val="002A2E4C"/>
    <w:rsid w:val="002A2FB4"/>
    <w:rsid w:val="002A3CB9"/>
    <w:rsid w:val="002A3DF2"/>
    <w:rsid w:val="002A3FAA"/>
    <w:rsid w:val="002A41C5"/>
    <w:rsid w:val="002A445C"/>
    <w:rsid w:val="002A4474"/>
    <w:rsid w:val="002A466E"/>
    <w:rsid w:val="002A4938"/>
    <w:rsid w:val="002A4DF2"/>
    <w:rsid w:val="002A50B1"/>
    <w:rsid w:val="002A547E"/>
    <w:rsid w:val="002A5994"/>
    <w:rsid w:val="002A5A95"/>
    <w:rsid w:val="002A5CDA"/>
    <w:rsid w:val="002A5CE9"/>
    <w:rsid w:val="002A6908"/>
    <w:rsid w:val="002A69F1"/>
    <w:rsid w:val="002A6AE8"/>
    <w:rsid w:val="002A6C68"/>
    <w:rsid w:val="002A6EA6"/>
    <w:rsid w:val="002A6F66"/>
    <w:rsid w:val="002A743D"/>
    <w:rsid w:val="002A7AAC"/>
    <w:rsid w:val="002A7D57"/>
    <w:rsid w:val="002A7E32"/>
    <w:rsid w:val="002B03AF"/>
    <w:rsid w:val="002B06C7"/>
    <w:rsid w:val="002B0950"/>
    <w:rsid w:val="002B0D48"/>
    <w:rsid w:val="002B1492"/>
    <w:rsid w:val="002B14D9"/>
    <w:rsid w:val="002B1A63"/>
    <w:rsid w:val="002B1DA5"/>
    <w:rsid w:val="002B214B"/>
    <w:rsid w:val="002B22D4"/>
    <w:rsid w:val="002B24C9"/>
    <w:rsid w:val="002B25B8"/>
    <w:rsid w:val="002B27A7"/>
    <w:rsid w:val="002B2973"/>
    <w:rsid w:val="002B2AB6"/>
    <w:rsid w:val="002B3406"/>
    <w:rsid w:val="002B3793"/>
    <w:rsid w:val="002B393D"/>
    <w:rsid w:val="002B39E9"/>
    <w:rsid w:val="002B3CE8"/>
    <w:rsid w:val="002B3DF0"/>
    <w:rsid w:val="002B3F55"/>
    <w:rsid w:val="002B4444"/>
    <w:rsid w:val="002B44B0"/>
    <w:rsid w:val="002B6BD6"/>
    <w:rsid w:val="002B719E"/>
    <w:rsid w:val="002B71F6"/>
    <w:rsid w:val="002B7633"/>
    <w:rsid w:val="002B7703"/>
    <w:rsid w:val="002B7824"/>
    <w:rsid w:val="002B78B0"/>
    <w:rsid w:val="002B7C40"/>
    <w:rsid w:val="002B7EE8"/>
    <w:rsid w:val="002B7F08"/>
    <w:rsid w:val="002C041F"/>
    <w:rsid w:val="002C052A"/>
    <w:rsid w:val="002C0BF7"/>
    <w:rsid w:val="002C0FA4"/>
    <w:rsid w:val="002C10AA"/>
    <w:rsid w:val="002C11F5"/>
    <w:rsid w:val="002C138A"/>
    <w:rsid w:val="002C1691"/>
    <w:rsid w:val="002C2216"/>
    <w:rsid w:val="002C2304"/>
    <w:rsid w:val="002C2360"/>
    <w:rsid w:val="002C274C"/>
    <w:rsid w:val="002C2E15"/>
    <w:rsid w:val="002C2E47"/>
    <w:rsid w:val="002C2FBB"/>
    <w:rsid w:val="002C3288"/>
    <w:rsid w:val="002C33A7"/>
    <w:rsid w:val="002C3E07"/>
    <w:rsid w:val="002C3E41"/>
    <w:rsid w:val="002C40ED"/>
    <w:rsid w:val="002C428D"/>
    <w:rsid w:val="002C42A5"/>
    <w:rsid w:val="002C47F2"/>
    <w:rsid w:val="002C4C3A"/>
    <w:rsid w:val="002C4DA0"/>
    <w:rsid w:val="002C5BBB"/>
    <w:rsid w:val="002C60BA"/>
    <w:rsid w:val="002C6552"/>
    <w:rsid w:val="002C65A1"/>
    <w:rsid w:val="002C6696"/>
    <w:rsid w:val="002C66D0"/>
    <w:rsid w:val="002C6FAE"/>
    <w:rsid w:val="002C7404"/>
    <w:rsid w:val="002C7ADC"/>
    <w:rsid w:val="002D04C8"/>
    <w:rsid w:val="002D0536"/>
    <w:rsid w:val="002D0A1B"/>
    <w:rsid w:val="002D0B26"/>
    <w:rsid w:val="002D0B8D"/>
    <w:rsid w:val="002D10CA"/>
    <w:rsid w:val="002D1A21"/>
    <w:rsid w:val="002D1DD3"/>
    <w:rsid w:val="002D200B"/>
    <w:rsid w:val="002D2217"/>
    <w:rsid w:val="002D2506"/>
    <w:rsid w:val="002D26AF"/>
    <w:rsid w:val="002D2DEF"/>
    <w:rsid w:val="002D2F47"/>
    <w:rsid w:val="002D32CB"/>
    <w:rsid w:val="002D3426"/>
    <w:rsid w:val="002D355C"/>
    <w:rsid w:val="002D37D8"/>
    <w:rsid w:val="002D38E9"/>
    <w:rsid w:val="002D3D5D"/>
    <w:rsid w:val="002D3DB4"/>
    <w:rsid w:val="002D401F"/>
    <w:rsid w:val="002D408C"/>
    <w:rsid w:val="002D4225"/>
    <w:rsid w:val="002D44F3"/>
    <w:rsid w:val="002D4F28"/>
    <w:rsid w:val="002D50A1"/>
    <w:rsid w:val="002D529E"/>
    <w:rsid w:val="002D5BF7"/>
    <w:rsid w:val="002D5D0E"/>
    <w:rsid w:val="002D624C"/>
    <w:rsid w:val="002D6737"/>
    <w:rsid w:val="002D6E2A"/>
    <w:rsid w:val="002D71C6"/>
    <w:rsid w:val="002D71DE"/>
    <w:rsid w:val="002D75C7"/>
    <w:rsid w:val="002D760F"/>
    <w:rsid w:val="002D7B46"/>
    <w:rsid w:val="002D7D66"/>
    <w:rsid w:val="002E05C6"/>
    <w:rsid w:val="002E0E29"/>
    <w:rsid w:val="002E1263"/>
    <w:rsid w:val="002E1A71"/>
    <w:rsid w:val="002E2627"/>
    <w:rsid w:val="002E2B10"/>
    <w:rsid w:val="002E2C52"/>
    <w:rsid w:val="002E345F"/>
    <w:rsid w:val="002E3C1E"/>
    <w:rsid w:val="002E3DD4"/>
    <w:rsid w:val="002E3EBD"/>
    <w:rsid w:val="002E4947"/>
    <w:rsid w:val="002E49DD"/>
    <w:rsid w:val="002E4F68"/>
    <w:rsid w:val="002E5542"/>
    <w:rsid w:val="002E55BB"/>
    <w:rsid w:val="002E55E8"/>
    <w:rsid w:val="002E5D5E"/>
    <w:rsid w:val="002E5DF0"/>
    <w:rsid w:val="002E64A0"/>
    <w:rsid w:val="002E6C26"/>
    <w:rsid w:val="002E6CB9"/>
    <w:rsid w:val="002E7188"/>
    <w:rsid w:val="002E7323"/>
    <w:rsid w:val="002E7902"/>
    <w:rsid w:val="002E7C7B"/>
    <w:rsid w:val="002E7F34"/>
    <w:rsid w:val="002F02B9"/>
    <w:rsid w:val="002F03C0"/>
    <w:rsid w:val="002F0974"/>
    <w:rsid w:val="002F0C1B"/>
    <w:rsid w:val="002F0FB2"/>
    <w:rsid w:val="002F107E"/>
    <w:rsid w:val="002F10A6"/>
    <w:rsid w:val="002F136F"/>
    <w:rsid w:val="002F164E"/>
    <w:rsid w:val="002F1ADD"/>
    <w:rsid w:val="002F242B"/>
    <w:rsid w:val="002F26A8"/>
    <w:rsid w:val="002F27F3"/>
    <w:rsid w:val="002F293D"/>
    <w:rsid w:val="002F29E5"/>
    <w:rsid w:val="002F2B09"/>
    <w:rsid w:val="002F2C06"/>
    <w:rsid w:val="002F2E91"/>
    <w:rsid w:val="002F3121"/>
    <w:rsid w:val="002F3C33"/>
    <w:rsid w:val="002F3D89"/>
    <w:rsid w:val="002F40F7"/>
    <w:rsid w:val="002F4310"/>
    <w:rsid w:val="002F4519"/>
    <w:rsid w:val="002F4A48"/>
    <w:rsid w:val="002F51AE"/>
    <w:rsid w:val="002F54B1"/>
    <w:rsid w:val="002F5511"/>
    <w:rsid w:val="002F5CE6"/>
    <w:rsid w:val="002F5D9D"/>
    <w:rsid w:val="002F708C"/>
    <w:rsid w:val="002F71D4"/>
    <w:rsid w:val="002F735C"/>
    <w:rsid w:val="002F73B5"/>
    <w:rsid w:val="002F73C0"/>
    <w:rsid w:val="002F7458"/>
    <w:rsid w:val="002F75D6"/>
    <w:rsid w:val="002F771B"/>
    <w:rsid w:val="002F7935"/>
    <w:rsid w:val="002F7B0A"/>
    <w:rsid w:val="003002B4"/>
    <w:rsid w:val="003004F4"/>
    <w:rsid w:val="00300893"/>
    <w:rsid w:val="00301073"/>
    <w:rsid w:val="0030111C"/>
    <w:rsid w:val="00301122"/>
    <w:rsid w:val="00301392"/>
    <w:rsid w:val="00301D78"/>
    <w:rsid w:val="0030228F"/>
    <w:rsid w:val="0030247E"/>
    <w:rsid w:val="003024C0"/>
    <w:rsid w:val="00302701"/>
    <w:rsid w:val="00302797"/>
    <w:rsid w:val="00302BAF"/>
    <w:rsid w:val="00302E09"/>
    <w:rsid w:val="0030319A"/>
    <w:rsid w:val="00303217"/>
    <w:rsid w:val="00303223"/>
    <w:rsid w:val="003034FE"/>
    <w:rsid w:val="003036FB"/>
    <w:rsid w:val="00303F80"/>
    <w:rsid w:val="003040B4"/>
    <w:rsid w:val="0030437F"/>
    <w:rsid w:val="003047C6"/>
    <w:rsid w:val="00304888"/>
    <w:rsid w:val="0030493D"/>
    <w:rsid w:val="003049AD"/>
    <w:rsid w:val="00304A14"/>
    <w:rsid w:val="00304D0B"/>
    <w:rsid w:val="00304E45"/>
    <w:rsid w:val="00305147"/>
    <w:rsid w:val="003051EA"/>
    <w:rsid w:val="0030545B"/>
    <w:rsid w:val="003055E3"/>
    <w:rsid w:val="003055EA"/>
    <w:rsid w:val="003057A8"/>
    <w:rsid w:val="00305948"/>
    <w:rsid w:val="00305D0A"/>
    <w:rsid w:val="00305D4D"/>
    <w:rsid w:val="003060E4"/>
    <w:rsid w:val="003061A3"/>
    <w:rsid w:val="0030663F"/>
    <w:rsid w:val="003067AE"/>
    <w:rsid w:val="003067D2"/>
    <w:rsid w:val="00306854"/>
    <w:rsid w:val="003068C0"/>
    <w:rsid w:val="00306E05"/>
    <w:rsid w:val="00307043"/>
    <w:rsid w:val="00307348"/>
    <w:rsid w:val="003074F4"/>
    <w:rsid w:val="003077B3"/>
    <w:rsid w:val="00310564"/>
    <w:rsid w:val="00310AE5"/>
    <w:rsid w:val="00310E14"/>
    <w:rsid w:val="0031119E"/>
    <w:rsid w:val="00311356"/>
    <w:rsid w:val="0031160B"/>
    <w:rsid w:val="00311829"/>
    <w:rsid w:val="00312851"/>
    <w:rsid w:val="00312BCB"/>
    <w:rsid w:val="00313663"/>
    <w:rsid w:val="00313D8A"/>
    <w:rsid w:val="00313EA3"/>
    <w:rsid w:val="00313ED1"/>
    <w:rsid w:val="00313EFC"/>
    <w:rsid w:val="00313FFB"/>
    <w:rsid w:val="0031405D"/>
    <w:rsid w:val="003143F8"/>
    <w:rsid w:val="003149FA"/>
    <w:rsid w:val="00314A6E"/>
    <w:rsid w:val="00314B23"/>
    <w:rsid w:val="00314E38"/>
    <w:rsid w:val="00314EC7"/>
    <w:rsid w:val="0031515C"/>
    <w:rsid w:val="00315408"/>
    <w:rsid w:val="0031559D"/>
    <w:rsid w:val="0031572B"/>
    <w:rsid w:val="0031581D"/>
    <w:rsid w:val="0031608B"/>
    <w:rsid w:val="00316320"/>
    <w:rsid w:val="003165B0"/>
    <w:rsid w:val="00316746"/>
    <w:rsid w:val="0031692F"/>
    <w:rsid w:val="00316F22"/>
    <w:rsid w:val="00317019"/>
    <w:rsid w:val="003172A2"/>
    <w:rsid w:val="00317569"/>
    <w:rsid w:val="00317618"/>
    <w:rsid w:val="0031762E"/>
    <w:rsid w:val="003178BE"/>
    <w:rsid w:val="0032027D"/>
    <w:rsid w:val="003203D7"/>
    <w:rsid w:val="003204EA"/>
    <w:rsid w:val="00320D05"/>
    <w:rsid w:val="00320FCD"/>
    <w:rsid w:val="003211B5"/>
    <w:rsid w:val="00321477"/>
    <w:rsid w:val="00321E56"/>
    <w:rsid w:val="00322017"/>
    <w:rsid w:val="00322381"/>
    <w:rsid w:val="0032252D"/>
    <w:rsid w:val="00322E29"/>
    <w:rsid w:val="003232C4"/>
    <w:rsid w:val="003233F0"/>
    <w:rsid w:val="00323AA5"/>
    <w:rsid w:val="00323C81"/>
    <w:rsid w:val="00323CE1"/>
    <w:rsid w:val="00323F0D"/>
    <w:rsid w:val="00324B22"/>
    <w:rsid w:val="00324FF6"/>
    <w:rsid w:val="003250CE"/>
    <w:rsid w:val="003252C6"/>
    <w:rsid w:val="003253EE"/>
    <w:rsid w:val="003256F3"/>
    <w:rsid w:val="0032596F"/>
    <w:rsid w:val="00325A46"/>
    <w:rsid w:val="00325C8D"/>
    <w:rsid w:val="00325E04"/>
    <w:rsid w:val="00326063"/>
    <w:rsid w:val="0032610D"/>
    <w:rsid w:val="00326170"/>
    <w:rsid w:val="00326436"/>
    <w:rsid w:val="0032671C"/>
    <w:rsid w:val="00326775"/>
    <w:rsid w:val="00326E22"/>
    <w:rsid w:val="003271ED"/>
    <w:rsid w:val="0032727C"/>
    <w:rsid w:val="00327427"/>
    <w:rsid w:val="003274C0"/>
    <w:rsid w:val="00327537"/>
    <w:rsid w:val="00327627"/>
    <w:rsid w:val="00327A59"/>
    <w:rsid w:val="0033023B"/>
    <w:rsid w:val="00330356"/>
    <w:rsid w:val="00330BA5"/>
    <w:rsid w:val="00330CC4"/>
    <w:rsid w:val="00330F04"/>
    <w:rsid w:val="003312D4"/>
    <w:rsid w:val="0033139C"/>
    <w:rsid w:val="003314F1"/>
    <w:rsid w:val="0033192D"/>
    <w:rsid w:val="00331A74"/>
    <w:rsid w:val="00331BB3"/>
    <w:rsid w:val="00331D8F"/>
    <w:rsid w:val="00332089"/>
    <w:rsid w:val="00332C78"/>
    <w:rsid w:val="00332E85"/>
    <w:rsid w:val="0033317B"/>
    <w:rsid w:val="00333873"/>
    <w:rsid w:val="00333903"/>
    <w:rsid w:val="003340A0"/>
    <w:rsid w:val="003340B6"/>
    <w:rsid w:val="003345A8"/>
    <w:rsid w:val="00334A38"/>
    <w:rsid w:val="00334DAB"/>
    <w:rsid w:val="00334E70"/>
    <w:rsid w:val="00335161"/>
    <w:rsid w:val="00335442"/>
    <w:rsid w:val="003357C8"/>
    <w:rsid w:val="00335E0D"/>
    <w:rsid w:val="00335EDF"/>
    <w:rsid w:val="00336077"/>
    <w:rsid w:val="003363A4"/>
    <w:rsid w:val="00336A9B"/>
    <w:rsid w:val="00336D22"/>
    <w:rsid w:val="00337352"/>
    <w:rsid w:val="00337367"/>
    <w:rsid w:val="00340025"/>
    <w:rsid w:val="003401D4"/>
    <w:rsid w:val="0034050E"/>
    <w:rsid w:val="003411B8"/>
    <w:rsid w:val="00341922"/>
    <w:rsid w:val="00341A51"/>
    <w:rsid w:val="00341F57"/>
    <w:rsid w:val="00342201"/>
    <w:rsid w:val="00342547"/>
    <w:rsid w:val="003427AF"/>
    <w:rsid w:val="00342868"/>
    <w:rsid w:val="003428C7"/>
    <w:rsid w:val="00342C7E"/>
    <w:rsid w:val="0034360C"/>
    <w:rsid w:val="00343744"/>
    <w:rsid w:val="00344962"/>
    <w:rsid w:val="003449FB"/>
    <w:rsid w:val="00344F7C"/>
    <w:rsid w:val="0034515C"/>
    <w:rsid w:val="0034523E"/>
    <w:rsid w:val="00345943"/>
    <w:rsid w:val="003459D1"/>
    <w:rsid w:val="00345D5C"/>
    <w:rsid w:val="00345DEE"/>
    <w:rsid w:val="00345FAC"/>
    <w:rsid w:val="0034677E"/>
    <w:rsid w:val="00346AED"/>
    <w:rsid w:val="00346D4D"/>
    <w:rsid w:val="003474E5"/>
    <w:rsid w:val="003479DF"/>
    <w:rsid w:val="00347C5B"/>
    <w:rsid w:val="0035053D"/>
    <w:rsid w:val="0035070A"/>
    <w:rsid w:val="00350710"/>
    <w:rsid w:val="00350796"/>
    <w:rsid w:val="00350E7E"/>
    <w:rsid w:val="00351161"/>
    <w:rsid w:val="003512AD"/>
    <w:rsid w:val="003516DF"/>
    <w:rsid w:val="003518C2"/>
    <w:rsid w:val="00351A1F"/>
    <w:rsid w:val="00351C83"/>
    <w:rsid w:val="00351E45"/>
    <w:rsid w:val="00352256"/>
    <w:rsid w:val="00352305"/>
    <w:rsid w:val="003523EC"/>
    <w:rsid w:val="0035291E"/>
    <w:rsid w:val="003530C9"/>
    <w:rsid w:val="00353B45"/>
    <w:rsid w:val="00353B48"/>
    <w:rsid w:val="00354527"/>
    <w:rsid w:val="003547E1"/>
    <w:rsid w:val="00354BA0"/>
    <w:rsid w:val="00354BE3"/>
    <w:rsid w:val="00354C9D"/>
    <w:rsid w:val="00354F49"/>
    <w:rsid w:val="003554F7"/>
    <w:rsid w:val="00355C73"/>
    <w:rsid w:val="00356291"/>
    <w:rsid w:val="00356551"/>
    <w:rsid w:val="003566E3"/>
    <w:rsid w:val="003569D5"/>
    <w:rsid w:val="00356A5A"/>
    <w:rsid w:val="003570B8"/>
    <w:rsid w:val="0035714C"/>
    <w:rsid w:val="0035741F"/>
    <w:rsid w:val="0035747D"/>
    <w:rsid w:val="003579AF"/>
    <w:rsid w:val="00357C2C"/>
    <w:rsid w:val="00357DCF"/>
    <w:rsid w:val="003600C5"/>
    <w:rsid w:val="00360149"/>
    <w:rsid w:val="00360A13"/>
    <w:rsid w:val="00360A92"/>
    <w:rsid w:val="00360E64"/>
    <w:rsid w:val="00361AD2"/>
    <w:rsid w:val="00361ED3"/>
    <w:rsid w:val="00362179"/>
    <w:rsid w:val="00362188"/>
    <w:rsid w:val="00362432"/>
    <w:rsid w:val="00362463"/>
    <w:rsid w:val="00362599"/>
    <w:rsid w:val="0036262F"/>
    <w:rsid w:val="003628E7"/>
    <w:rsid w:val="00362944"/>
    <w:rsid w:val="00362EBA"/>
    <w:rsid w:val="003637C8"/>
    <w:rsid w:val="00363C62"/>
    <w:rsid w:val="00363D01"/>
    <w:rsid w:val="003640BE"/>
    <w:rsid w:val="00364378"/>
    <w:rsid w:val="00364A2E"/>
    <w:rsid w:val="00364B98"/>
    <w:rsid w:val="00364BE1"/>
    <w:rsid w:val="00364D36"/>
    <w:rsid w:val="00364D4C"/>
    <w:rsid w:val="0036566A"/>
    <w:rsid w:val="0036567A"/>
    <w:rsid w:val="00365976"/>
    <w:rsid w:val="00365B2C"/>
    <w:rsid w:val="00365D30"/>
    <w:rsid w:val="00366055"/>
    <w:rsid w:val="003660BE"/>
    <w:rsid w:val="00366438"/>
    <w:rsid w:val="00366940"/>
    <w:rsid w:val="00366D0A"/>
    <w:rsid w:val="00366D70"/>
    <w:rsid w:val="00366DBB"/>
    <w:rsid w:val="00366E5C"/>
    <w:rsid w:val="00366ECA"/>
    <w:rsid w:val="00367072"/>
    <w:rsid w:val="003670C5"/>
    <w:rsid w:val="003670DC"/>
    <w:rsid w:val="00367184"/>
    <w:rsid w:val="00367C59"/>
    <w:rsid w:val="00367FD9"/>
    <w:rsid w:val="003700D8"/>
    <w:rsid w:val="00370641"/>
    <w:rsid w:val="00370B12"/>
    <w:rsid w:val="00371076"/>
    <w:rsid w:val="00371117"/>
    <w:rsid w:val="00371458"/>
    <w:rsid w:val="003715D2"/>
    <w:rsid w:val="00371F14"/>
    <w:rsid w:val="0037261F"/>
    <w:rsid w:val="00372B99"/>
    <w:rsid w:val="00372C24"/>
    <w:rsid w:val="00372DBA"/>
    <w:rsid w:val="00372DBC"/>
    <w:rsid w:val="00372E45"/>
    <w:rsid w:val="00373502"/>
    <w:rsid w:val="00373C96"/>
    <w:rsid w:val="0037413B"/>
    <w:rsid w:val="00374A5A"/>
    <w:rsid w:val="00374CCA"/>
    <w:rsid w:val="00374F5E"/>
    <w:rsid w:val="00375378"/>
    <w:rsid w:val="0037584A"/>
    <w:rsid w:val="00375B9A"/>
    <w:rsid w:val="003762C0"/>
    <w:rsid w:val="00377524"/>
    <w:rsid w:val="003775E4"/>
    <w:rsid w:val="00377D7D"/>
    <w:rsid w:val="00380406"/>
    <w:rsid w:val="003806BF"/>
    <w:rsid w:val="003809D7"/>
    <w:rsid w:val="00380B1B"/>
    <w:rsid w:val="00380BCA"/>
    <w:rsid w:val="00380F6F"/>
    <w:rsid w:val="00380F89"/>
    <w:rsid w:val="003810AD"/>
    <w:rsid w:val="0038114B"/>
    <w:rsid w:val="00381379"/>
    <w:rsid w:val="003814A4"/>
    <w:rsid w:val="00381A42"/>
    <w:rsid w:val="00381A8B"/>
    <w:rsid w:val="00381CF1"/>
    <w:rsid w:val="003820F5"/>
    <w:rsid w:val="00382B3B"/>
    <w:rsid w:val="00382CC0"/>
    <w:rsid w:val="00383161"/>
    <w:rsid w:val="003835FC"/>
    <w:rsid w:val="00383709"/>
    <w:rsid w:val="00383C5A"/>
    <w:rsid w:val="00384813"/>
    <w:rsid w:val="00384F35"/>
    <w:rsid w:val="0038510B"/>
    <w:rsid w:val="00385166"/>
    <w:rsid w:val="00385D37"/>
    <w:rsid w:val="0038637B"/>
    <w:rsid w:val="00386A46"/>
    <w:rsid w:val="00387280"/>
    <w:rsid w:val="003877A6"/>
    <w:rsid w:val="00390183"/>
    <w:rsid w:val="00390C96"/>
    <w:rsid w:val="00390F44"/>
    <w:rsid w:val="00391054"/>
    <w:rsid w:val="00391821"/>
    <w:rsid w:val="00391D37"/>
    <w:rsid w:val="00391E5B"/>
    <w:rsid w:val="00392125"/>
    <w:rsid w:val="00392605"/>
    <w:rsid w:val="0039283C"/>
    <w:rsid w:val="0039292E"/>
    <w:rsid w:val="00392B00"/>
    <w:rsid w:val="00392F81"/>
    <w:rsid w:val="0039326F"/>
    <w:rsid w:val="0039340C"/>
    <w:rsid w:val="0039360A"/>
    <w:rsid w:val="00393705"/>
    <w:rsid w:val="00393948"/>
    <w:rsid w:val="00393DBB"/>
    <w:rsid w:val="0039450B"/>
    <w:rsid w:val="00394C10"/>
    <w:rsid w:val="00395D2D"/>
    <w:rsid w:val="00396158"/>
    <w:rsid w:val="00396D91"/>
    <w:rsid w:val="00396FBD"/>
    <w:rsid w:val="003971CE"/>
    <w:rsid w:val="00397391"/>
    <w:rsid w:val="0039759E"/>
    <w:rsid w:val="003A035C"/>
    <w:rsid w:val="003A067A"/>
    <w:rsid w:val="003A094F"/>
    <w:rsid w:val="003A0EAC"/>
    <w:rsid w:val="003A11F1"/>
    <w:rsid w:val="003A1523"/>
    <w:rsid w:val="003A1558"/>
    <w:rsid w:val="003A184F"/>
    <w:rsid w:val="003A1B77"/>
    <w:rsid w:val="003A1D2D"/>
    <w:rsid w:val="003A2907"/>
    <w:rsid w:val="003A299C"/>
    <w:rsid w:val="003A2CBB"/>
    <w:rsid w:val="003A2D50"/>
    <w:rsid w:val="003A2EE1"/>
    <w:rsid w:val="003A312E"/>
    <w:rsid w:val="003A3539"/>
    <w:rsid w:val="003A358B"/>
    <w:rsid w:val="003A35A2"/>
    <w:rsid w:val="003A3996"/>
    <w:rsid w:val="003A3EB3"/>
    <w:rsid w:val="003A442C"/>
    <w:rsid w:val="003A4D78"/>
    <w:rsid w:val="003A4EAF"/>
    <w:rsid w:val="003A5044"/>
    <w:rsid w:val="003A533A"/>
    <w:rsid w:val="003A5D06"/>
    <w:rsid w:val="003A5D2C"/>
    <w:rsid w:val="003A67FF"/>
    <w:rsid w:val="003A68AD"/>
    <w:rsid w:val="003A6EBF"/>
    <w:rsid w:val="003A6F2B"/>
    <w:rsid w:val="003A727A"/>
    <w:rsid w:val="003A7A1A"/>
    <w:rsid w:val="003A7CC9"/>
    <w:rsid w:val="003B00E8"/>
    <w:rsid w:val="003B01F2"/>
    <w:rsid w:val="003B04A8"/>
    <w:rsid w:val="003B0993"/>
    <w:rsid w:val="003B0D50"/>
    <w:rsid w:val="003B1040"/>
    <w:rsid w:val="003B117D"/>
    <w:rsid w:val="003B127B"/>
    <w:rsid w:val="003B1482"/>
    <w:rsid w:val="003B156F"/>
    <w:rsid w:val="003B158E"/>
    <w:rsid w:val="003B15E3"/>
    <w:rsid w:val="003B1668"/>
    <w:rsid w:val="003B1993"/>
    <w:rsid w:val="003B200D"/>
    <w:rsid w:val="003B20BD"/>
    <w:rsid w:val="003B257A"/>
    <w:rsid w:val="003B2C63"/>
    <w:rsid w:val="003B30E7"/>
    <w:rsid w:val="003B3480"/>
    <w:rsid w:val="003B3D1A"/>
    <w:rsid w:val="003B41FF"/>
    <w:rsid w:val="003B474B"/>
    <w:rsid w:val="003B49FF"/>
    <w:rsid w:val="003B4A9B"/>
    <w:rsid w:val="003B4EFA"/>
    <w:rsid w:val="003B5158"/>
    <w:rsid w:val="003B546A"/>
    <w:rsid w:val="003B5FA8"/>
    <w:rsid w:val="003B6323"/>
    <w:rsid w:val="003B6A4D"/>
    <w:rsid w:val="003B71BD"/>
    <w:rsid w:val="003B7566"/>
    <w:rsid w:val="003B7869"/>
    <w:rsid w:val="003B7C40"/>
    <w:rsid w:val="003C01CA"/>
    <w:rsid w:val="003C01DF"/>
    <w:rsid w:val="003C02A9"/>
    <w:rsid w:val="003C031F"/>
    <w:rsid w:val="003C093B"/>
    <w:rsid w:val="003C0A88"/>
    <w:rsid w:val="003C0AC6"/>
    <w:rsid w:val="003C188B"/>
    <w:rsid w:val="003C1DEA"/>
    <w:rsid w:val="003C2066"/>
    <w:rsid w:val="003C20B5"/>
    <w:rsid w:val="003C224B"/>
    <w:rsid w:val="003C23B6"/>
    <w:rsid w:val="003C2DC3"/>
    <w:rsid w:val="003C2EB8"/>
    <w:rsid w:val="003C2EE5"/>
    <w:rsid w:val="003C31E1"/>
    <w:rsid w:val="003C350F"/>
    <w:rsid w:val="003C39F3"/>
    <w:rsid w:val="003C3AFB"/>
    <w:rsid w:val="003C3B33"/>
    <w:rsid w:val="003C3C85"/>
    <w:rsid w:val="003C3E0C"/>
    <w:rsid w:val="003C413E"/>
    <w:rsid w:val="003C4225"/>
    <w:rsid w:val="003C4412"/>
    <w:rsid w:val="003C45C8"/>
    <w:rsid w:val="003C48E5"/>
    <w:rsid w:val="003C51E2"/>
    <w:rsid w:val="003C5A17"/>
    <w:rsid w:val="003C5CD0"/>
    <w:rsid w:val="003C5D7A"/>
    <w:rsid w:val="003C5E2A"/>
    <w:rsid w:val="003C5E44"/>
    <w:rsid w:val="003C5FF0"/>
    <w:rsid w:val="003C60F1"/>
    <w:rsid w:val="003C62ED"/>
    <w:rsid w:val="003C6500"/>
    <w:rsid w:val="003C673B"/>
    <w:rsid w:val="003C6C0E"/>
    <w:rsid w:val="003C73F8"/>
    <w:rsid w:val="003C7670"/>
    <w:rsid w:val="003C7769"/>
    <w:rsid w:val="003C77C9"/>
    <w:rsid w:val="003C790E"/>
    <w:rsid w:val="003C7D06"/>
    <w:rsid w:val="003C7DB8"/>
    <w:rsid w:val="003D00CA"/>
    <w:rsid w:val="003D043F"/>
    <w:rsid w:val="003D099A"/>
    <w:rsid w:val="003D0E8B"/>
    <w:rsid w:val="003D1304"/>
    <w:rsid w:val="003D159A"/>
    <w:rsid w:val="003D1725"/>
    <w:rsid w:val="003D1DC3"/>
    <w:rsid w:val="003D2210"/>
    <w:rsid w:val="003D261E"/>
    <w:rsid w:val="003D2B43"/>
    <w:rsid w:val="003D2CE5"/>
    <w:rsid w:val="003D2CEA"/>
    <w:rsid w:val="003D2F25"/>
    <w:rsid w:val="003D31C4"/>
    <w:rsid w:val="003D34BB"/>
    <w:rsid w:val="003D3681"/>
    <w:rsid w:val="003D36DB"/>
    <w:rsid w:val="003D397A"/>
    <w:rsid w:val="003D3F8C"/>
    <w:rsid w:val="003D3FB1"/>
    <w:rsid w:val="003D40AD"/>
    <w:rsid w:val="003D4C83"/>
    <w:rsid w:val="003D4E37"/>
    <w:rsid w:val="003D4EA9"/>
    <w:rsid w:val="003D5205"/>
    <w:rsid w:val="003D567F"/>
    <w:rsid w:val="003D59D7"/>
    <w:rsid w:val="003D5A7E"/>
    <w:rsid w:val="003D5AF9"/>
    <w:rsid w:val="003D5F00"/>
    <w:rsid w:val="003D64D0"/>
    <w:rsid w:val="003D69AC"/>
    <w:rsid w:val="003D714F"/>
    <w:rsid w:val="003D7441"/>
    <w:rsid w:val="003D79FD"/>
    <w:rsid w:val="003D7D1A"/>
    <w:rsid w:val="003D7EA1"/>
    <w:rsid w:val="003D7ED4"/>
    <w:rsid w:val="003E0518"/>
    <w:rsid w:val="003E066D"/>
    <w:rsid w:val="003E0E8D"/>
    <w:rsid w:val="003E1563"/>
    <w:rsid w:val="003E15C6"/>
    <w:rsid w:val="003E1923"/>
    <w:rsid w:val="003E1964"/>
    <w:rsid w:val="003E1C1E"/>
    <w:rsid w:val="003E1C5B"/>
    <w:rsid w:val="003E1C79"/>
    <w:rsid w:val="003E1D08"/>
    <w:rsid w:val="003E1D4A"/>
    <w:rsid w:val="003E1F87"/>
    <w:rsid w:val="003E2700"/>
    <w:rsid w:val="003E27EA"/>
    <w:rsid w:val="003E32DD"/>
    <w:rsid w:val="003E341D"/>
    <w:rsid w:val="003E3C8D"/>
    <w:rsid w:val="003E3DCF"/>
    <w:rsid w:val="003E3EF2"/>
    <w:rsid w:val="003E3FBD"/>
    <w:rsid w:val="003E41C2"/>
    <w:rsid w:val="003E44F2"/>
    <w:rsid w:val="003E4B5B"/>
    <w:rsid w:val="003E4E56"/>
    <w:rsid w:val="003E4EC9"/>
    <w:rsid w:val="003E532B"/>
    <w:rsid w:val="003E58DA"/>
    <w:rsid w:val="003E5C8A"/>
    <w:rsid w:val="003E5C97"/>
    <w:rsid w:val="003E60E4"/>
    <w:rsid w:val="003E688A"/>
    <w:rsid w:val="003E77A4"/>
    <w:rsid w:val="003E7A12"/>
    <w:rsid w:val="003E7B32"/>
    <w:rsid w:val="003E7E6E"/>
    <w:rsid w:val="003E7FD2"/>
    <w:rsid w:val="003F03B7"/>
    <w:rsid w:val="003F0640"/>
    <w:rsid w:val="003F06F8"/>
    <w:rsid w:val="003F0A1B"/>
    <w:rsid w:val="003F0D9D"/>
    <w:rsid w:val="003F0DF0"/>
    <w:rsid w:val="003F0DFD"/>
    <w:rsid w:val="003F193D"/>
    <w:rsid w:val="003F1C49"/>
    <w:rsid w:val="003F1CCF"/>
    <w:rsid w:val="003F1D8B"/>
    <w:rsid w:val="003F1FB1"/>
    <w:rsid w:val="003F2066"/>
    <w:rsid w:val="003F26D5"/>
    <w:rsid w:val="003F2A07"/>
    <w:rsid w:val="003F2AB4"/>
    <w:rsid w:val="003F2DBC"/>
    <w:rsid w:val="003F2DE6"/>
    <w:rsid w:val="003F3333"/>
    <w:rsid w:val="003F368E"/>
    <w:rsid w:val="003F3B4B"/>
    <w:rsid w:val="003F43CA"/>
    <w:rsid w:val="003F4487"/>
    <w:rsid w:val="003F4A04"/>
    <w:rsid w:val="003F4B21"/>
    <w:rsid w:val="003F4BA4"/>
    <w:rsid w:val="003F4C55"/>
    <w:rsid w:val="003F508D"/>
    <w:rsid w:val="003F5791"/>
    <w:rsid w:val="003F5AA2"/>
    <w:rsid w:val="003F5B11"/>
    <w:rsid w:val="003F5C39"/>
    <w:rsid w:val="003F6208"/>
    <w:rsid w:val="003F64BB"/>
    <w:rsid w:val="003F6C0D"/>
    <w:rsid w:val="003F76DC"/>
    <w:rsid w:val="003F7B4E"/>
    <w:rsid w:val="003F7D6B"/>
    <w:rsid w:val="003F7E63"/>
    <w:rsid w:val="003F7E71"/>
    <w:rsid w:val="00400143"/>
    <w:rsid w:val="0040046E"/>
    <w:rsid w:val="00400562"/>
    <w:rsid w:val="004005DD"/>
    <w:rsid w:val="0040082A"/>
    <w:rsid w:val="00400993"/>
    <w:rsid w:val="004009F0"/>
    <w:rsid w:val="00400F72"/>
    <w:rsid w:val="004011B8"/>
    <w:rsid w:val="00401269"/>
    <w:rsid w:val="0040148C"/>
    <w:rsid w:val="00401C0E"/>
    <w:rsid w:val="00401D83"/>
    <w:rsid w:val="00402000"/>
    <w:rsid w:val="004021C6"/>
    <w:rsid w:val="00402393"/>
    <w:rsid w:val="004025B1"/>
    <w:rsid w:val="0040286A"/>
    <w:rsid w:val="004029A3"/>
    <w:rsid w:val="004029BC"/>
    <w:rsid w:val="00402AA6"/>
    <w:rsid w:val="0040308A"/>
    <w:rsid w:val="00403114"/>
    <w:rsid w:val="00403176"/>
    <w:rsid w:val="004033AC"/>
    <w:rsid w:val="004034B6"/>
    <w:rsid w:val="004035A9"/>
    <w:rsid w:val="004037D5"/>
    <w:rsid w:val="004039A3"/>
    <w:rsid w:val="004042B5"/>
    <w:rsid w:val="004044DC"/>
    <w:rsid w:val="0040477D"/>
    <w:rsid w:val="00404A77"/>
    <w:rsid w:val="00404CC8"/>
    <w:rsid w:val="00405369"/>
    <w:rsid w:val="00405BFA"/>
    <w:rsid w:val="0040645C"/>
    <w:rsid w:val="004064B9"/>
    <w:rsid w:val="004066E0"/>
    <w:rsid w:val="004069B2"/>
    <w:rsid w:val="004072E8"/>
    <w:rsid w:val="0040799A"/>
    <w:rsid w:val="00407BD5"/>
    <w:rsid w:val="00407DFF"/>
    <w:rsid w:val="00407ED5"/>
    <w:rsid w:val="00407EFD"/>
    <w:rsid w:val="004100E7"/>
    <w:rsid w:val="004102A6"/>
    <w:rsid w:val="00410427"/>
    <w:rsid w:val="00410631"/>
    <w:rsid w:val="004106D4"/>
    <w:rsid w:val="0041092E"/>
    <w:rsid w:val="004109D1"/>
    <w:rsid w:val="00410CEE"/>
    <w:rsid w:val="00410FCC"/>
    <w:rsid w:val="004111F5"/>
    <w:rsid w:val="004112C4"/>
    <w:rsid w:val="004114AC"/>
    <w:rsid w:val="0041205B"/>
    <w:rsid w:val="00412348"/>
    <w:rsid w:val="00412DF5"/>
    <w:rsid w:val="00413481"/>
    <w:rsid w:val="004134C7"/>
    <w:rsid w:val="004138D2"/>
    <w:rsid w:val="00413CA5"/>
    <w:rsid w:val="00413D5A"/>
    <w:rsid w:val="00413EDF"/>
    <w:rsid w:val="004142CC"/>
    <w:rsid w:val="00414673"/>
    <w:rsid w:val="0041481D"/>
    <w:rsid w:val="004148B4"/>
    <w:rsid w:val="00414AC6"/>
    <w:rsid w:val="00414BA2"/>
    <w:rsid w:val="00414EA9"/>
    <w:rsid w:val="00415263"/>
    <w:rsid w:val="004153A2"/>
    <w:rsid w:val="004153CF"/>
    <w:rsid w:val="00415A69"/>
    <w:rsid w:val="00415C6E"/>
    <w:rsid w:val="004168FA"/>
    <w:rsid w:val="00416B7F"/>
    <w:rsid w:val="00416D3A"/>
    <w:rsid w:val="0041732F"/>
    <w:rsid w:val="0041749D"/>
    <w:rsid w:val="004178CE"/>
    <w:rsid w:val="004202A2"/>
    <w:rsid w:val="0042041E"/>
    <w:rsid w:val="004208EC"/>
    <w:rsid w:val="00420C38"/>
    <w:rsid w:val="00420CD5"/>
    <w:rsid w:val="00420D49"/>
    <w:rsid w:val="00421044"/>
    <w:rsid w:val="004210FC"/>
    <w:rsid w:val="004211D3"/>
    <w:rsid w:val="00421326"/>
    <w:rsid w:val="0042159B"/>
    <w:rsid w:val="00421CEA"/>
    <w:rsid w:val="00421DE6"/>
    <w:rsid w:val="00421FAD"/>
    <w:rsid w:val="004220B8"/>
    <w:rsid w:val="004224B3"/>
    <w:rsid w:val="004227B6"/>
    <w:rsid w:val="00422FC8"/>
    <w:rsid w:val="0042300B"/>
    <w:rsid w:val="00423024"/>
    <w:rsid w:val="0042311D"/>
    <w:rsid w:val="00423836"/>
    <w:rsid w:val="004245C1"/>
    <w:rsid w:val="00424B95"/>
    <w:rsid w:val="00424E91"/>
    <w:rsid w:val="00424EEE"/>
    <w:rsid w:val="00425137"/>
    <w:rsid w:val="00425243"/>
    <w:rsid w:val="004253C4"/>
    <w:rsid w:val="00425403"/>
    <w:rsid w:val="004260BC"/>
    <w:rsid w:val="00426153"/>
    <w:rsid w:val="004264F9"/>
    <w:rsid w:val="0042657A"/>
    <w:rsid w:val="00426B80"/>
    <w:rsid w:val="00427ADF"/>
    <w:rsid w:val="004302D8"/>
    <w:rsid w:val="00430766"/>
    <w:rsid w:val="004308A0"/>
    <w:rsid w:val="00430CFA"/>
    <w:rsid w:val="00431044"/>
    <w:rsid w:val="0043109D"/>
    <w:rsid w:val="00431A27"/>
    <w:rsid w:val="004324F7"/>
    <w:rsid w:val="004329E1"/>
    <w:rsid w:val="00432B6C"/>
    <w:rsid w:val="00432E0B"/>
    <w:rsid w:val="00432EBD"/>
    <w:rsid w:val="0043375D"/>
    <w:rsid w:val="00433DF0"/>
    <w:rsid w:val="0043413E"/>
    <w:rsid w:val="00434307"/>
    <w:rsid w:val="00434371"/>
    <w:rsid w:val="00434532"/>
    <w:rsid w:val="0043464E"/>
    <w:rsid w:val="0043492A"/>
    <w:rsid w:val="00434AD8"/>
    <w:rsid w:val="00434C48"/>
    <w:rsid w:val="00434D6B"/>
    <w:rsid w:val="00435103"/>
    <w:rsid w:val="00435510"/>
    <w:rsid w:val="004356AC"/>
    <w:rsid w:val="004357B4"/>
    <w:rsid w:val="0043587E"/>
    <w:rsid w:val="00435A60"/>
    <w:rsid w:val="00435D1A"/>
    <w:rsid w:val="0043616A"/>
    <w:rsid w:val="004362C2"/>
    <w:rsid w:val="00436538"/>
    <w:rsid w:val="00436599"/>
    <w:rsid w:val="00436AE1"/>
    <w:rsid w:val="00436DB6"/>
    <w:rsid w:val="004376B6"/>
    <w:rsid w:val="00437A10"/>
    <w:rsid w:val="0044043E"/>
    <w:rsid w:val="00440811"/>
    <w:rsid w:val="00440A4C"/>
    <w:rsid w:val="00440C25"/>
    <w:rsid w:val="00440DC3"/>
    <w:rsid w:val="00440EB4"/>
    <w:rsid w:val="00440EE1"/>
    <w:rsid w:val="00440EEE"/>
    <w:rsid w:val="0044152E"/>
    <w:rsid w:val="00441760"/>
    <w:rsid w:val="004419B4"/>
    <w:rsid w:val="00441CE4"/>
    <w:rsid w:val="00441F64"/>
    <w:rsid w:val="00442D20"/>
    <w:rsid w:val="00443173"/>
    <w:rsid w:val="00443453"/>
    <w:rsid w:val="0044394A"/>
    <w:rsid w:val="004439EE"/>
    <w:rsid w:val="0044435F"/>
    <w:rsid w:val="004444F3"/>
    <w:rsid w:val="00444775"/>
    <w:rsid w:val="00444857"/>
    <w:rsid w:val="004449DD"/>
    <w:rsid w:val="00444C3E"/>
    <w:rsid w:val="0044513A"/>
    <w:rsid w:val="00445308"/>
    <w:rsid w:val="004456BC"/>
    <w:rsid w:val="00445764"/>
    <w:rsid w:val="00445D5E"/>
    <w:rsid w:val="00445F39"/>
    <w:rsid w:val="00445FDD"/>
    <w:rsid w:val="004465BF"/>
    <w:rsid w:val="004468F6"/>
    <w:rsid w:val="00446A54"/>
    <w:rsid w:val="00446A9D"/>
    <w:rsid w:val="00446B9A"/>
    <w:rsid w:val="004470CF"/>
    <w:rsid w:val="004472F0"/>
    <w:rsid w:val="004478AF"/>
    <w:rsid w:val="00447D2A"/>
    <w:rsid w:val="00447DD7"/>
    <w:rsid w:val="00447FE3"/>
    <w:rsid w:val="004506D6"/>
    <w:rsid w:val="00450849"/>
    <w:rsid w:val="0045121E"/>
    <w:rsid w:val="0045134F"/>
    <w:rsid w:val="00451540"/>
    <w:rsid w:val="004517F1"/>
    <w:rsid w:val="004518DE"/>
    <w:rsid w:val="00451CB9"/>
    <w:rsid w:val="00451D81"/>
    <w:rsid w:val="00452014"/>
    <w:rsid w:val="004526A1"/>
    <w:rsid w:val="004528AB"/>
    <w:rsid w:val="00452A4F"/>
    <w:rsid w:val="00452AB7"/>
    <w:rsid w:val="00452CCB"/>
    <w:rsid w:val="00452FE6"/>
    <w:rsid w:val="004532B3"/>
    <w:rsid w:val="00453360"/>
    <w:rsid w:val="0045354E"/>
    <w:rsid w:val="00453D18"/>
    <w:rsid w:val="004545CA"/>
    <w:rsid w:val="00455200"/>
    <w:rsid w:val="0045526C"/>
    <w:rsid w:val="004552CA"/>
    <w:rsid w:val="004553CC"/>
    <w:rsid w:val="0045552E"/>
    <w:rsid w:val="00455793"/>
    <w:rsid w:val="004557D4"/>
    <w:rsid w:val="0045595B"/>
    <w:rsid w:val="00455A22"/>
    <w:rsid w:val="0045611F"/>
    <w:rsid w:val="00456864"/>
    <w:rsid w:val="00456A7B"/>
    <w:rsid w:val="00456CE8"/>
    <w:rsid w:val="004574B1"/>
    <w:rsid w:val="004575FF"/>
    <w:rsid w:val="00457926"/>
    <w:rsid w:val="00457AA6"/>
    <w:rsid w:val="00457BB3"/>
    <w:rsid w:val="00460156"/>
    <w:rsid w:val="004601B0"/>
    <w:rsid w:val="004601FE"/>
    <w:rsid w:val="00460291"/>
    <w:rsid w:val="0046029A"/>
    <w:rsid w:val="0046047D"/>
    <w:rsid w:val="004604C5"/>
    <w:rsid w:val="00460B38"/>
    <w:rsid w:val="0046127A"/>
    <w:rsid w:val="00461580"/>
    <w:rsid w:val="004617AB"/>
    <w:rsid w:val="00461E31"/>
    <w:rsid w:val="00462715"/>
    <w:rsid w:val="00462AF8"/>
    <w:rsid w:val="00462B0F"/>
    <w:rsid w:val="00462EB8"/>
    <w:rsid w:val="00462EBD"/>
    <w:rsid w:val="00462F28"/>
    <w:rsid w:val="0046362E"/>
    <w:rsid w:val="00463B6B"/>
    <w:rsid w:val="00463F4E"/>
    <w:rsid w:val="004640E0"/>
    <w:rsid w:val="0046422B"/>
    <w:rsid w:val="00464621"/>
    <w:rsid w:val="00464824"/>
    <w:rsid w:val="0046487F"/>
    <w:rsid w:val="0046492D"/>
    <w:rsid w:val="0046591C"/>
    <w:rsid w:val="00465F2F"/>
    <w:rsid w:val="004660C2"/>
    <w:rsid w:val="004663C2"/>
    <w:rsid w:val="0046683A"/>
    <w:rsid w:val="00466CF4"/>
    <w:rsid w:val="00466E4E"/>
    <w:rsid w:val="00467044"/>
    <w:rsid w:val="0046710A"/>
    <w:rsid w:val="00467464"/>
    <w:rsid w:val="00467607"/>
    <w:rsid w:val="00467639"/>
    <w:rsid w:val="00467A60"/>
    <w:rsid w:val="0047030F"/>
    <w:rsid w:val="00470946"/>
    <w:rsid w:val="00470B1C"/>
    <w:rsid w:val="00470CF4"/>
    <w:rsid w:val="00470D4B"/>
    <w:rsid w:val="00470E41"/>
    <w:rsid w:val="0047109D"/>
    <w:rsid w:val="004714C5"/>
    <w:rsid w:val="00471830"/>
    <w:rsid w:val="00471C54"/>
    <w:rsid w:val="00471F55"/>
    <w:rsid w:val="00472287"/>
    <w:rsid w:val="00472377"/>
    <w:rsid w:val="004736DD"/>
    <w:rsid w:val="0047376B"/>
    <w:rsid w:val="00474180"/>
    <w:rsid w:val="004745CD"/>
    <w:rsid w:val="004747B6"/>
    <w:rsid w:val="00474BCF"/>
    <w:rsid w:val="00474C20"/>
    <w:rsid w:val="0047521F"/>
    <w:rsid w:val="004752A9"/>
    <w:rsid w:val="004756C2"/>
    <w:rsid w:val="00475A57"/>
    <w:rsid w:val="00475DB5"/>
    <w:rsid w:val="00476375"/>
    <w:rsid w:val="0047696B"/>
    <w:rsid w:val="004769EA"/>
    <w:rsid w:val="00477112"/>
    <w:rsid w:val="004773F8"/>
    <w:rsid w:val="00477549"/>
    <w:rsid w:val="00477772"/>
    <w:rsid w:val="004777F8"/>
    <w:rsid w:val="00477C96"/>
    <w:rsid w:val="00477DC8"/>
    <w:rsid w:val="00477EB5"/>
    <w:rsid w:val="00477EE9"/>
    <w:rsid w:val="00480105"/>
    <w:rsid w:val="004808BE"/>
    <w:rsid w:val="00480915"/>
    <w:rsid w:val="00480C6B"/>
    <w:rsid w:val="00480F03"/>
    <w:rsid w:val="004817DB"/>
    <w:rsid w:val="00481D7D"/>
    <w:rsid w:val="00482063"/>
    <w:rsid w:val="00482275"/>
    <w:rsid w:val="00482309"/>
    <w:rsid w:val="00482390"/>
    <w:rsid w:val="0048310D"/>
    <w:rsid w:val="004839E7"/>
    <w:rsid w:val="00483BD2"/>
    <w:rsid w:val="00483FC7"/>
    <w:rsid w:val="004844EA"/>
    <w:rsid w:val="004845CA"/>
    <w:rsid w:val="0048494C"/>
    <w:rsid w:val="0048508F"/>
    <w:rsid w:val="0048522A"/>
    <w:rsid w:val="00485C4B"/>
    <w:rsid w:val="00485E49"/>
    <w:rsid w:val="00485FB0"/>
    <w:rsid w:val="00486868"/>
    <w:rsid w:val="00486AB3"/>
    <w:rsid w:val="00486C68"/>
    <w:rsid w:val="00486CE8"/>
    <w:rsid w:val="00487124"/>
    <w:rsid w:val="004872C9"/>
    <w:rsid w:val="00487B9F"/>
    <w:rsid w:val="00487EF5"/>
    <w:rsid w:val="00487EFB"/>
    <w:rsid w:val="004900C3"/>
    <w:rsid w:val="0049032F"/>
    <w:rsid w:val="0049035C"/>
    <w:rsid w:val="00490610"/>
    <w:rsid w:val="00490EB3"/>
    <w:rsid w:val="00491572"/>
    <w:rsid w:val="00491ABC"/>
    <w:rsid w:val="00491BA5"/>
    <w:rsid w:val="0049202B"/>
    <w:rsid w:val="00493061"/>
    <w:rsid w:val="004937C4"/>
    <w:rsid w:val="004939CB"/>
    <w:rsid w:val="004939EC"/>
    <w:rsid w:val="00493B92"/>
    <w:rsid w:val="00493BD9"/>
    <w:rsid w:val="00493C38"/>
    <w:rsid w:val="004947F0"/>
    <w:rsid w:val="00494C58"/>
    <w:rsid w:val="00494E38"/>
    <w:rsid w:val="004953B1"/>
    <w:rsid w:val="004954C0"/>
    <w:rsid w:val="0049557C"/>
    <w:rsid w:val="00495BFB"/>
    <w:rsid w:val="00495E50"/>
    <w:rsid w:val="004961BD"/>
    <w:rsid w:val="004968CA"/>
    <w:rsid w:val="004969BA"/>
    <w:rsid w:val="00497576"/>
    <w:rsid w:val="00497A41"/>
    <w:rsid w:val="00497CC8"/>
    <w:rsid w:val="00497D22"/>
    <w:rsid w:val="00497F08"/>
    <w:rsid w:val="004A00E4"/>
    <w:rsid w:val="004A0346"/>
    <w:rsid w:val="004A0647"/>
    <w:rsid w:val="004A0831"/>
    <w:rsid w:val="004A1803"/>
    <w:rsid w:val="004A1B9C"/>
    <w:rsid w:val="004A2DDB"/>
    <w:rsid w:val="004A3005"/>
    <w:rsid w:val="004A32D1"/>
    <w:rsid w:val="004A3491"/>
    <w:rsid w:val="004A3708"/>
    <w:rsid w:val="004A3727"/>
    <w:rsid w:val="004A3ABF"/>
    <w:rsid w:val="004A3C01"/>
    <w:rsid w:val="004A3F40"/>
    <w:rsid w:val="004A4F54"/>
    <w:rsid w:val="004A56D1"/>
    <w:rsid w:val="004A5AAE"/>
    <w:rsid w:val="004A5D27"/>
    <w:rsid w:val="004A5E11"/>
    <w:rsid w:val="004A5F2D"/>
    <w:rsid w:val="004A60F5"/>
    <w:rsid w:val="004A62E0"/>
    <w:rsid w:val="004A696C"/>
    <w:rsid w:val="004A6F44"/>
    <w:rsid w:val="004A75B9"/>
    <w:rsid w:val="004A7FEB"/>
    <w:rsid w:val="004B073F"/>
    <w:rsid w:val="004B0785"/>
    <w:rsid w:val="004B0886"/>
    <w:rsid w:val="004B1292"/>
    <w:rsid w:val="004B1D19"/>
    <w:rsid w:val="004B204F"/>
    <w:rsid w:val="004B22CE"/>
    <w:rsid w:val="004B2B3B"/>
    <w:rsid w:val="004B2BAC"/>
    <w:rsid w:val="004B31E8"/>
    <w:rsid w:val="004B32EA"/>
    <w:rsid w:val="004B37C7"/>
    <w:rsid w:val="004B3CDA"/>
    <w:rsid w:val="004B4333"/>
    <w:rsid w:val="004B440A"/>
    <w:rsid w:val="004B49DD"/>
    <w:rsid w:val="004B4A39"/>
    <w:rsid w:val="004B4C36"/>
    <w:rsid w:val="004B5970"/>
    <w:rsid w:val="004B5A02"/>
    <w:rsid w:val="004B5F04"/>
    <w:rsid w:val="004B6265"/>
    <w:rsid w:val="004B6D27"/>
    <w:rsid w:val="004B6D84"/>
    <w:rsid w:val="004B6D9F"/>
    <w:rsid w:val="004B74A8"/>
    <w:rsid w:val="004B78D0"/>
    <w:rsid w:val="004B7B3B"/>
    <w:rsid w:val="004B7F71"/>
    <w:rsid w:val="004C0268"/>
    <w:rsid w:val="004C0366"/>
    <w:rsid w:val="004C0C69"/>
    <w:rsid w:val="004C0C77"/>
    <w:rsid w:val="004C0EA2"/>
    <w:rsid w:val="004C101E"/>
    <w:rsid w:val="004C155A"/>
    <w:rsid w:val="004C1920"/>
    <w:rsid w:val="004C1A21"/>
    <w:rsid w:val="004C1F6E"/>
    <w:rsid w:val="004C1F98"/>
    <w:rsid w:val="004C2078"/>
    <w:rsid w:val="004C2109"/>
    <w:rsid w:val="004C2404"/>
    <w:rsid w:val="004C24AC"/>
    <w:rsid w:val="004C24D3"/>
    <w:rsid w:val="004C2848"/>
    <w:rsid w:val="004C293E"/>
    <w:rsid w:val="004C2A3C"/>
    <w:rsid w:val="004C2A4A"/>
    <w:rsid w:val="004C2A70"/>
    <w:rsid w:val="004C3B11"/>
    <w:rsid w:val="004C3C46"/>
    <w:rsid w:val="004C3F3E"/>
    <w:rsid w:val="004C41BA"/>
    <w:rsid w:val="004C41BB"/>
    <w:rsid w:val="004C48D1"/>
    <w:rsid w:val="004C4D96"/>
    <w:rsid w:val="004C4E74"/>
    <w:rsid w:val="004C4E78"/>
    <w:rsid w:val="004C51F6"/>
    <w:rsid w:val="004C543B"/>
    <w:rsid w:val="004C587D"/>
    <w:rsid w:val="004C594E"/>
    <w:rsid w:val="004C5E2E"/>
    <w:rsid w:val="004C6022"/>
    <w:rsid w:val="004C634C"/>
    <w:rsid w:val="004C691B"/>
    <w:rsid w:val="004C6A0C"/>
    <w:rsid w:val="004C6B2B"/>
    <w:rsid w:val="004C6EA9"/>
    <w:rsid w:val="004C6FFB"/>
    <w:rsid w:val="004C70A1"/>
    <w:rsid w:val="004C77E8"/>
    <w:rsid w:val="004C7D85"/>
    <w:rsid w:val="004D01DD"/>
    <w:rsid w:val="004D0AA1"/>
    <w:rsid w:val="004D0EC3"/>
    <w:rsid w:val="004D0F45"/>
    <w:rsid w:val="004D0FD8"/>
    <w:rsid w:val="004D157A"/>
    <w:rsid w:val="004D1817"/>
    <w:rsid w:val="004D243E"/>
    <w:rsid w:val="004D2618"/>
    <w:rsid w:val="004D2660"/>
    <w:rsid w:val="004D4685"/>
    <w:rsid w:val="004D4F86"/>
    <w:rsid w:val="004D52AE"/>
    <w:rsid w:val="004D5C64"/>
    <w:rsid w:val="004D5D97"/>
    <w:rsid w:val="004D61F9"/>
    <w:rsid w:val="004D6554"/>
    <w:rsid w:val="004D6656"/>
    <w:rsid w:val="004D66C7"/>
    <w:rsid w:val="004D6953"/>
    <w:rsid w:val="004D6A42"/>
    <w:rsid w:val="004D71AA"/>
    <w:rsid w:val="004D75A1"/>
    <w:rsid w:val="004D76CF"/>
    <w:rsid w:val="004D78FC"/>
    <w:rsid w:val="004D7A09"/>
    <w:rsid w:val="004D7ABB"/>
    <w:rsid w:val="004D7ABE"/>
    <w:rsid w:val="004E0476"/>
    <w:rsid w:val="004E09E6"/>
    <w:rsid w:val="004E0E6E"/>
    <w:rsid w:val="004E1224"/>
    <w:rsid w:val="004E126E"/>
    <w:rsid w:val="004E1970"/>
    <w:rsid w:val="004E1AF5"/>
    <w:rsid w:val="004E2119"/>
    <w:rsid w:val="004E214C"/>
    <w:rsid w:val="004E2505"/>
    <w:rsid w:val="004E2690"/>
    <w:rsid w:val="004E29BD"/>
    <w:rsid w:val="004E2A43"/>
    <w:rsid w:val="004E2AE3"/>
    <w:rsid w:val="004E2E2C"/>
    <w:rsid w:val="004E310A"/>
    <w:rsid w:val="004E3498"/>
    <w:rsid w:val="004E3916"/>
    <w:rsid w:val="004E3A02"/>
    <w:rsid w:val="004E402E"/>
    <w:rsid w:val="004E43E1"/>
    <w:rsid w:val="004E5A18"/>
    <w:rsid w:val="004E5B99"/>
    <w:rsid w:val="004E5C59"/>
    <w:rsid w:val="004E5E6E"/>
    <w:rsid w:val="004E60AC"/>
    <w:rsid w:val="004E6538"/>
    <w:rsid w:val="004E6A81"/>
    <w:rsid w:val="004E6AEE"/>
    <w:rsid w:val="004E6B7D"/>
    <w:rsid w:val="004E73DC"/>
    <w:rsid w:val="004E7F0E"/>
    <w:rsid w:val="004F0281"/>
    <w:rsid w:val="004F0AD9"/>
    <w:rsid w:val="004F0C31"/>
    <w:rsid w:val="004F0E14"/>
    <w:rsid w:val="004F119D"/>
    <w:rsid w:val="004F11A3"/>
    <w:rsid w:val="004F14A5"/>
    <w:rsid w:val="004F1699"/>
    <w:rsid w:val="004F1833"/>
    <w:rsid w:val="004F1A31"/>
    <w:rsid w:val="004F1D36"/>
    <w:rsid w:val="004F1E6B"/>
    <w:rsid w:val="004F215D"/>
    <w:rsid w:val="004F2364"/>
    <w:rsid w:val="004F24D4"/>
    <w:rsid w:val="004F2665"/>
    <w:rsid w:val="004F2689"/>
    <w:rsid w:val="004F28C9"/>
    <w:rsid w:val="004F2C43"/>
    <w:rsid w:val="004F2FF6"/>
    <w:rsid w:val="004F310C"/>
    <w:rsid w:val="004F3322"/>
    <w:rsid w:val="004F3739"/>
    <w:rsid w:val="004F3B76"/>
    <w:rsid w:val="004F4513"/>
    <w:rsid w:val="004F45EC"/>
    <w:rsid w:val="004F4A5B"/>
    <w:rsid w:val="004F50AE"/>
    <w:rsid w:val="004F55F7"/>
    <w:rsid w:val="004F5ACE"/>
    <w:rsid w:val="004F5C23"/>
    <w:rsid w:val="004F5FE2"/>
    <w:rsid w:val="004F60B7"/>
    <w:rsid w:val="004F6167"/>
    <w:rsid w:val="004F6768"/>
    <w:rsid w:val="004F6775"/>
    <w:rsid w:val="004F744B"/>
    <w:rsid w:val="004F78F1"/>
    <w:rsid w:val="004F7DB7"/>
    <w:rsid w:val="004F7E03"/>
    <w:rsid w:val="00500004"/>
    <w:rsid w:val="00500736"/>
    <w:rsid w:val="00500B5A"/>
    <w:rsid w:val="00500C59"/>
    <w:rsid w:val="00500F29"/>
    <w:rsid w:val="0050116E"/>
    <w:rsid w:val="00501216"/>
    <w:rsid w:val="00501D79"/>
    <w:rsid w:val="00501F52"/>
    <w:rsid w:val="00502148"/>
    <w:rsid w:val="00502DBC"/>
    <w:rsid w:val="005030C9"/>
    <w:rsid w:val="00503783"/>
    <w:rsid w:val="0050396C"/>
    <w:rsid w:val="00504B0E"/>
    <w:rsid w:val="005052F6"/>
    <w:rsid w:val="00505321"/>
    <w:rsid w:val="0050541D"/>
    <w:rsid w:val="00505905"/>
    <w:rsid w:val="00505BA3"/>
    <w:rsid w:val="005065ED"/>
    <w:rsid w:val="00506719"/>
    <w:rsid w:val="00506CD0"/>
    <w:rsid w:val="0050703C"/>
    <w:rsid w:val="005071D9"/>
    <w:rsid w:val="005074A7"/>
    <w:rsid w:val="005076F3"/>
    <w:rsid w:val="00507763"/>
    <w:rsid w:val="005079B0"/>
    <w:rsid w:val="00507A59"/>
    <w:rsid w:val="00507A95"/>
    <w:rsid w:val="00507C3B"/>
    <w:rsid w:val="0051056D"/>
    <w:rsid w:val="005105F8"/>
    <w:rsid w:val="00510B14"/>
    <w:rsid w:val="00510B58"/>
    <w:rsid w:val="00510FFC"/>
    <w:rsid w:val="005111AF"/>
    <w:rsid w:val="00511785"/>
    <w:rsid w:val="0051195F"/>
    <w:rsid w:val="00511CBD"/>
    <w:rsid w:val="00511CDD"/>
    <w:rsid w:val="00511D32"/>
    <w:rsid w:val="00512232"/>
    <w:rsid w:val="00512578"/>
    <w:rsid w:val="005126FA"/>
    <w:rsid w:val="00512900"/>
    <w:rsid w:val="00512BB9"/>
    <w:rsid w:val="00512D57"/>
    <w:rsid w:val="005131AB"/>
    <w:rsid w:val="00513D91"/>
    <w:rsid w:val="00513E78"/>
    <w:rsid w:val="0051442F"/>
    <w:rsid w:val="00514454"/>
    <w:rsid w:val="00514842"/>
    <w:rsid w:val="00514BC4"/>
    <w:rsid w:val="0051501D"/>
    <w:rsid w:val="005152AE"/>
    <w:rsid w:val="00515488"/>
    <w:rsid w:val="005154ED"/>
    <w:rsid w:val="005154EE"/>
    <w:rsid w:val="00515664"/>
    <w:rsid w:val="00515B27"/>
    <w:rsid w:val="00515D19"/>
    <w:rsid w:val="00515D7D"/>
    <w:rsid w:val="00515E1B"/>
    <w:rsid w:val="005163B7"/>
    <w:rsid w:val="00516FA8"/>
    <w:rsid w:val="00516FFA"/>
    <w:rsid w:val="005174E3"/>
    <w:rsid w:val="00520011"/>
    <w:rsid w:val="005205B1"/>
    <w:rsid w:val="00520C51"/>
    <w:rsid w:val="00521007"/>
    <w:rsid w:val="00521C5C"/>
    <w:rsid w:val="00521CF0"/>
    <w:rsid w:val="00521DC7"/>
    <w:rsid w:val="00521F58"/>
    <w:rsid w:val="005220E0"/>
    <w:rsid w:val="0052217D"/>
    <w:rsid w:val="00522331"/>
    <w:rsid w:val="00522474"/>
    <w:rsid w:val="00522500"/>
    <w:rsid w:val="005225AB"/>
    <w:rsid w:val="00523041"/>
    <w:rsid w:val="005232A8"/>
    <w:rsid w:val="005243B4"/>
    <w:rsid w:val="0052456A"/>
    <w:rsid w:val="00524804"/>
    <w:rsid w:val="00524A6B"/>
    <w:rsid w:val="00524D8B"/>
    <w:rsid w:val="00524DFE"/>
    <w:rsid w:val="00524E60"/>
    <w:rsid w:val="00524F6E"/>
    <w:rsid w:val="005250D8"/>
    <w:rsid w:val="005259D4"/>
    <w:rsid w:val="005259E9"/>
    <w:rsid w:val="00526503"/>
    <w:rsid w:val="00526867"/>
    <w:rsid w:val="00526EC3"/>
    <w:rsid w:val="00527219"/>
    <w:rsid w:val="00527733"/>
    <w:rsid w:val="005277DD"/>
    <w:rsid w:val="00527931"/>
    <w:rsid w:val="00527AAB"/>
    <w:rsid w:val="00527BD4"/>
    <w:rsid w:val="00530500"/>
    <w:rsid w:val="00530732"/>
    <w:rsid w:val="00530D81"/>
    <w:rsid w:val="00530E5E"/>
    <w:rsid w:val="00530FB7"/>
    <w:rsid w:val="00531017"/>
    <w:rsid w:val="00531227"/>
    <w:rsid w:val="00531FAE"/>
    <w:rsid w:val="00532092"/>
    <w:rsid w:val="005322F3"/>
    <w:rsid w:val="0053260D"/>
    <w:rsid w:val="005326B4"/>
    <w:rsid w:val="005327F4"/>
    <w:rsid w:val="005328DF"/>
    <w:rsid w:val="00532B1C"/>
    <w:rsid w:val="00532C75"/>
    <w:rsid w:val="00532CD8"/>
    <w:rsid w:val="005337D4"/>
    <w:rsid w:val="00533A8A"/>
    <w:rsid w:val="005340A6"/>
    <w:rsid w:val="00534268"/>
    <w:rsid w:val="005344EB"/>
    <w:rsid w:val="005346EE"/>
    <w:rsid w:val="00534760"/>
    <w:rsid w:val="00534C9A"/>
    <w:rsid w:val="005354A2"/>
    <w:rsid w:val="005358AE"/>
    <w:rsid w:val="00535C13"/>
    <w:rsid w:val="00535D85"/>
    <w:rsid w:val="00536FC7"/>
    <w:rsid w:val="0053703C"/>
    <w:rsid w:val="00537C21"/>
    <w:rsid w:val="005403B6"/>
    <w:rsid w:val="0054077B"/>
    <w:rsid w:val="0054085F"/>
    <w:rsid w:val="0054088C"/>
    <w:rsid w:val="00540E62"/>
    <w:rsid w:val="00540F6A"/>
    <w:rsid w:val="00541042"/>
    <w:rsid w:val="005410BE"/>
    <w:rsid w:val="005418EE"/>
    <w:rsid w:val="00541ABD"/>
    <w:rsid w:val="00541D0E"/>
    <w:rsid w:val="00541ECA"/>
    <w:rsid w:val="0054216D"/>
    <w:rsid w:val="00542372"/>
    <w:rsid w:val="00542885"/>
    <w:rsid w:val="00542CDF"/>
    <w:rsid w:val="00543327"/>
    <w:rsid w:val="005434A8"/>
    <w:rsid w:val="005435EA"/>
    <w:rsid w:val="005439CC"/>
    <w:rsid w:val="00543A38"/>
    <w:rsid w:val="005440ED"/>
    <w:rsid w:val="005440FF"/>
    <w:rsid w:val="005444E5"/>
    <w:rsid w:val="00544F7E"/>
    <w:rsid w:val="00545817"/>
    <w:rsid w:val="00545948"/>
    <w:rsid w:val="00545CF9"/>
    <w:rsid w:val="00546168"/>
    <w:rsid w:val="0054658F"/>
    <w:rsid w:val="005474C8"/>
    <w:rsid w:val="0054756A"/>
    <w:rsid w:val="005475F1"/>
    <w:rsid w:val="00547850"/>
    <w:rsid w:val="005501BA"/>
    <w:rsid w:val="00550840"/>
    <w:rsid w:val="00550B3A"/>
    <w:rsid w:val="00550B88"/>
    <w:rsid w:val="00550C17"/>
    <w:rsid w:val="00550C34"/>
    <w:rsid w:val="00550D33"/>
    <w:rsid w:val="005512E9"/>
    <w:rsid w:val="00551597"/>
    <w:rsid w:val="00551939"/>
    <w:rsid w:val="005525A5"/>
    <w:rsid w:val="005525C0"/>
    <w:rsid w:val="005525DC"/>
    <w:rsid w:val="0055294B"/>
    <w:rsid w:val="00552E84"/>
    <w:rsid w:val="005535C0"/>
    <w:rsid w:val="00553C63"/>
    <w:rsid w:val="00554105"/>
    <w:rsid w:val="00554423"/>
    <w:rsid w:val="0055457E"/>
    <w:rsid w:val="0055468F"/>
    <w:rsid w:val="005546A0"/>
    <w:rsid w:val="005546AD"/>
    <w:rsid w:val="005546C4"/>
    <w:rsid w:val="005547BE"/>
    <w:rsid w:val="00554857"/>
    <w:rsid w:val="0055488D"/>
    <w:rsid w:val="00554F3F"/>
    <w:rsid w:val="00555056"/>
    <w:rsid w:val="00555252"/>
    <w:rsid w:val="0055561D"/>
    <w:rsid w:val="00555661"/>
    <w:rsid w:val="00555734"/>
    <w:rsid w:val="0055577D"/>
    <w:rsid w:val="005558E8"/>
    <w:rsid w:val="00555B69"/>
    <w:rsid w:val="00556078"/>
    <w:rsid w:val="005561FE"/>
    <w:rsid w:val="0055730C"/>
    <w:rsid w:val="005573DF"/>
    <w:rsid w:val="005576D3"/>
    <w:rsid w:val="00557BB0"/>
    <w:rsid w:val="00560083"/>
    <w:rsid w:val="005601E8"/>
    <w:rsid w:val="0056052F"/>
    <w:rsid w:val="00560623"/>
    <w:rsid w:val="00560695"/>
    <w:rsid w:val="00560788"/>
    <w:rsid w:val="00560E1E"/>
    <w:rsid w:val="00561169"/>
    <w:rsid w:val="005612CA"/>
    <w:rsid w:val="00561316"/>
    <w:rsid w:val="005613F2"/>
    <w:rsid w:val="0056156D"/>
    <w:rsid w:val="005615EE"/>
    <w:rsid w:val="005616C7"/>
    <w:rsid w:val="0056170B"/>
    <w:rsid w:val="00561782"/>
    <w:rsid w:val="00562424"/>
    <w:rsid w:val="00562E16"/>
    <w:rsid w:val="00562F1A"/>
    <w:rsid w:val="005633BB"/>
    <w:rsid w:val="005638D8"/>
    <w:rsid w:val="00563A62"/>
    <w:rsid w:val="00563AE1"/>
    <w:rsid w:val="00563E42"/>
    <w:rsid w:val="00563F10"/>
    <w:rsid w:val="00563F93"/>
    <w:rsid w:val="00563FE8"/>
    <w:rsid w:val="00564017"/>
    <w:rsid w:val="00564069"/>
    <w:rsid w:val="00564254"/>
    <w:rsid w:val="005643CB"/>
    <w:rsid w:val="0056477C"/>
    <w:rsid w:val="005656E3"/>
    <w:rsid w:val="005657F7"/>
    <w:rsid w:val="00565AA4"/>
    <w:rsid w:val="00565B46"/>
    <w:rsid w:val="00565EF8"/>
    <w:rsid w:val="00566031"/>
    <w:rsid w:val="005661C7"/>
    <w:rsid w:val="00566395"/>
    <w:rsid w:val="00566748"/>
    <w:rsid w:val="0056674E"/>
    <w:rsid w:val="00566796"/>
    <w:rsid w:val="00566BA1"/>
    <w:rsid w:val="005670EF"/>
    <w:rsid w:val="005670FE"/>
    <w:rsid w:val="00567597"/>
    <w:rsid w:val="00567B79"/>
    <w:rsid w:val="00567E04"/>
    <w:rsid w:val="005703A3"/>
    <w:rsid w:val="00570579"/>
    <w:rsid w:val="0057062B"/>
    <w:rsid w:val="00571617"/>
    <w:rsid w:val="005719AA"/>
    <w:rsid w:val="00571F3A"/>
    <w:rsid w:val="0057214B"/>
    <w:rsid w:val="00572546"/>
    <w:rsid w:val="005729D8"/>
    <w:rsid w:val="00572E9E"/>
    <w:rsid w:val="00572FC7"/>
    <w:rsid w:val="005732A0"/>
    <w:rsid w:val="00573676"/>
    <w:rsid w:val="00573699"/>
    <w:rsid w:val="005738DE"/>
    <w:rsid w:val="00573C44"/>
    <w:rsid w:val="0057409A"/>
    <w:rsid w:val="005743E5"/>
    <w:rsid w:val="005746FD"/>
    <w:rsid w:val="00575079"/>
    <w:rsid w:val="00575E68"/>
    <w:rsid w:val="00575E98"/>
    <w:rsid w:val="00576058"/>
    <w:rsid w:val="005764F8"/>
    <w:rsid w:val="00576864"/>
    <w:rsid w:val="0057722E"/>
    <w:rsid w:val="00577365"/>
    <w:rsid w:val="00577591"/>
    <w:rsid w:val="00577A3E"/>
    <w:rsid w:val="00577D47"/>
    <w:rsid w:val="0058040A"/>
    <w:rsid w:val="00580665"/>
    <w:rsid w:val="0058092D"/>
    <w:rsid w:val="00580CBF"/>
    <w:rsid w:val="00581488"/>
    <w:rsid w:val="00581542"/>
    <w:rsid w:val="005820F7"/>
    <w:rsid w:val="00582419"/>
    <w:rsid w:val="0058243F"/>
    <w:rsid w:val="005827FA"/>
    <w:rsid w:val="00582850"/>
    <w:rsid w:val="00582B73"/>
    <w:rsid w:val="00582EB5"/>
    <w:rsid w:val="00582EB8"/>
    <w:rsid w:val="00583550"/>
    <w:rsid w:val="005836AC"/>
    <w:rsid w:val="005837A6"/>
    <w:rsid w:val="00583D0D"/>
    <w:rsid w:val="00583DD0"/>
    <w:rsid w:val="00583E81"/>
    <w:rsid w:val="005842EE"/>
    <w:rsid w:val="00584312"/>
    <w:rsid w:val="00584363"/>
    <w:rsid w:val="00584563"/>
    <w:rsid w:val="005846B3"/>
    <w:rsid w:val="005855D3"/>
    <w:rsid w:val="005857EA"/>
    <w:rsid w:val="0058584F"/>
    <w:rsid w:val="00585975"/>
    <w:rsid w:val="00585C93"/>
    <w:rsid w:val="00585C9C"/>
    <w:rsid w:val="00585FA1"/>
    <w:rsid w:val="00586102"/>
    <w:rsid w:val="005863AF"/>
    <w:rsid w:val="00586827"/>
    <w:rsid w:val="00586FEE"/>
    <w:rsid w:val="00587B23"/>
    <w:rsid w:val="00587B3A"/>
    <w:rsid w:val="00587F7C"/>
    <w:rsid w:val="0059044C"/>
    <w:rsid w:val="00590786"/>
    <w:rsid w:val="00590BBC"/>
    <w:rsid w:val="00591010"/>
    <w:rsid w:val="0059155C"/>
    <w:rsid w:val="0059173D"/>
    <w:rsid w:val="00591E81"/>
    <w:rsid w:val="00591FEA"/>
    <w:rsid w:val="0059258A"/>
    <w:rsid w:val="00592686"/>
    <w:rsid w:val="00592813"/>
    <w:rsid w:val="00592A0F"/>
    <w:rsid w:val="00592A51"/>
    <w:rsid w:val="00592DAC"/>
    <w:rsid w:val="00592ED5"/>
    <w:rsid w:val="005930B7"/>
    <w:rsid w:val="0059334C"/>
    <w:rsid w:val="00593457"/>
    <w:rsid w:val="005936E1"/>
    <w:rsid w:val="005937EA"/>
    <w:rsid w:val="00593897"/>
    <w:rsid w:val="00593BEB"/>
    <w:rsid w:val="00593DAD"/>
    <w:rsid w:val="0059409B"/>
    <w:rsid w:val="00594540"/>
    <w:rsid w:val="005945E2"/>
    <w:rsid w:val="00594721"/>
    <w:rsid w:val="005948AF"/>
    <w:rsid w:val="005948E7"/>
    <w:rsid w:val="0059490F"/>
    <w:rsid w:val="00594A84"/>
    <w:rsid w:val="00594D9A"/>
    <w:rsid w:val="00594F54"/>
    <w:rsid w:val="005959C0"/>
    <w:rsid w:val="005969E5"/>
    <w:rsid w:val="00596B83"/>
    <w:rsid w:val="00596BC8"/>
    <w:rsid w:val="00596CA0"/>
    <w:rsid w:val="00596FA1"/>
    <w:rsid w:val="005970FD"/>
    <w:rsid w:val="00597542"/>
    <w:rsid w:val="00597A03"/>
    <w:rsid w:val="00597EBA"/>
    <w:rsid w:val="00597EEA"/>
    <w:rsid w:val="005A0189"/>
    <w:rsid w:val="005A01A4"/>
    <w:rsid w:val="005A0670"/>
    <w:rsid w:val="005A0AA5"/>
    <w:rsid w:val="005A0DC2"/>
    <w:rsid w:val="005A1023"/>
    <w:rsid w:val="005A1028"/>
    <w:rsid w:val="005A1370"/>
    <w:rsid w:val="005A1636"/>
    <w:rsid w:val="005A1861"/>
    <w:rsid w:val="005A1C5D"/>
    <w:rsid w:val="005A1C89"/>
    <w:rsid w:val="005A277B"/>
    <w:rsid w:val="005A27D4"/>
    <w:rsid w:val="005A299B"/>
    <w:rsid w:val="005A29D3"/>
    <w:rsid w:val="005A2AC3"/>
    <w:rsid w:val="005A2BF2"/>
    <w:rsid w:val="005A2FCD"/>
    <w:rsid w:val="005A3041"/>
    <w:rsid w:val="005A3926"/>
    <w:rsid w:val="005A397B"/>
    <w:rsid w:val="005A3BBE"/>
    <w:rsid w:val="005A3C50"/>
    <w:rsid w:val="005A3F1C"/>
    <w:rsid w:val="005A4090"/>
    <w:rsid w:val="005A4D12"/>
    <w:rsid w:val="005A4FA6"/>
    <w:rsid w:val="005A5253"/>
    <w:rsid w:val="005A561F"/>
    <w:rsid w:val="005A56A2"/>
    <w:rsid w:val="005A5AC6"/>
    <w:rsid w:val="005A5C2F"/>
    <w:rsid w:val="005A5EE0"/>
    <w:rsid w:val="005A6197"/>
    <w:rsid w:val="005A6216"/>
    <w:rsid w:val="005A67E7"/>
    <w:rsid w:val="005A6B1E"/>
    <w:rsid w:val="005A73E7"/>
    <w:rsid w:val="005A73ED"/>
    <w:rsid w:val="005A7441"/>
    <w:rsid w:val="005A7B24"/>
    <w:rsid w:val="005B0C91"/>
    <w:rsid w:val="005B1399"/>
    <w:rsid w:val="005B191D"/>
    <w:rsid w:val="005B1B68"/>
    <w:rsid w:val="005B1D11"/>
    <w:rsid w:val="005B22FB"/>
    <w:rsid w:val="005B232B"/>
    <w:rsid w:val="005B239F"/>
    <w:rsid w:val="005B2A3E"/>
    <w:rsid w:val="005B2E70"/>
    <w:rsid w:val="005B2FE3"/>
    <w:rsid w:val="005B30C9"/>
    <w:rsid w:val="005B312D"/>
    <w:rsid w:val="005B33F5"/>
    <w:rsid w:val="005B3461"/>
    <w:rsid w:val="005B348D"/>
    <w:rsid w:val="005B34E6"/>
    <w:rsid w:val="005B3949"/>
    <w:rsid w:val="005B3ADC"/>
    <w:rsid w:val="005B3AE5"/>
    <w:rsid w:val="005B3E42"/>
    <w:rsid w:val="005B4081"/>
    <w:rsid w:val="005B43CC"/>
    <w:rsid w:val="005B4489"/>
    <w:rsid w:val="005B4841"/>
    <w:rsid w:val="005B589D"/>
    <w:rsid w:val="005B6120"/>
    <w:rsid w:val="005B6235"/>
    <w:rsid w:val="005B658B"/>
    <w:rsid w:val="005B6BC4"/>
    <w:rsid w:val="005B6CF3"/>
    <w:rsid w:val="005B6F9E"/>
    <w:rsid w:val="005B7045"/>
    <w:rsid w:val="005B7153"/>
    <w:rsid w:val="005B788A"/>
    <w:rsid w:val="005B7C89"/>
    <w:rsid w:val="005B7E7E"/>
    <w:rsid w:val="005B7F7B"/>
    <w:rsid w:val="005B7FED"/>
    <w:rsid w:val="005C05A6"/>
    <w:rsid w:val="005C05B7"/>
    <w:rsid w:val="005C07B8"/>
    <w:rsid w:val="005C0888"/>
    <w:rsid w:val="005C0D39"/>
    <w:rsid w:val="005C0D84"/>
    <w:rsid w:val="005C12E7"/>
    <w:rsid w:val="005C1330"/>
    <w:rsid w:val="005C174E"/>
    <w:rsid w:val="005C1C5C"/>
    <w:rsid w:val="005C1E22"/>
    <w:rsid w:val="005C1EF8"/>
    <w:rsid w:val="005C2833"/>
    <w:rsid w:val="005C2CCC"/>
    <w:rsid w:val="005C30A3"/>
    <w:rsid w:val="005C30E9"/>
    <w:rsid w:val="005C3165"/>
    <w:rsid w:val="005C33D7"/>
    <w:rsid w:val="005C34E1"/>
    <w:rsid w:val="005C3C68"/>
    <w:rsid w:val="005C41D8"/>
    <w:rsid w:val="005C459C"/>
    <w:rsid w:val="005C49D0"/>
    <w:rsid w:val="005C4C03"/>
    <w:rsid w:val="005C4CA1"/>
    <w:rsid w:val="005C53F5"/>
    <w:rsid w:val="005C5669"/>
    <w:rsid w:val="005C58C1"/>
    <w:rsid w:val="005C5C12"/>
    <w:rsid w:val="005C668A"/>
    <w:rsid w:val="005C6B92"/>
    <w:rsid w:val="005C6F0C"/>
    <w:rsid w:val="005C7049"/>
    <w:rsid w:val="005C7306"/>
    <w:rsid w:val="005C73A3"/>
    <w:rsid w:val="005C77A2"/>
    <w:rsid w:val="005C78F9"/>
    <w:rsid w:val="005C7B3E"/>
    <w:rsid w:val="005C7BAF"/>
    <w:rsid w:val="005C7E34"/>
    <w:rsid w:val="005D05A1"/>
    <w:rsid w:val="005D0898"/>
    <w:rsid w:val="005D0A94"/>
    <w:rsid w:val="005D0B8C"/>
    <w:rsid w:val="005D0C07"/>
    <w:rsid w:val="005D0D67"/>
    <w:rsid w:val="005D12BA"/>
    <w:rsid w:val="005D16AA"/>
    <w:rsid w:val="005D1AAC"/>
    <w:rsid w:val="005D1B09"/>
    <w:rsid w:val="005D1D7B"/>
    <w:rsid w:val="005D1F7B"/>
    <w:rsid w:val="005D2017"/>
    <w:rsid w:val="005D259B"/>
    <w:rsid w:val="005D291A"/>
    <w:rsid w:val="005D29EE"/>
    <w:rsid w:val="005D2BCD"/>
    <w:rsid w:val="005D2BD4"/>
    <w:rsid w:val="005D2E80"/>
    <w:rsid w:val="005D302D"/>
    <w:rsid w:val="005D3164"/>
    <w:rsid w:val="005D31A2"/>
    <w:rsid w:val="005D38D2"/>
    <w:rsid w:val="005D530D"/>
    <w:rsid w:val="005D54F0"/>
    <w:rsid w:val="005D570C"/>
    <w:rsid w:val="005D57BF"/>
    <w:rsid w:val="005D5995"/>
    <w:rsid w:val="005D59CA"/>
    <w:rsid w:val="005D5FC6"/>
    <w:rsid w:val="005D60EA"/>
    <w:rsid w:val="005D65D3"/>
    <w:rsid w:val="005D67AC"/>
    <w:rsid w:val="005D67EE"/>
    <w:rsid w:val="005D682F"/>
    <w:rsid w:val="005D699F"/>
    <w:rsid w:val="005D6F30"/>
    <w:rsid w:val="005D71A7"/>
    <w:rsid w:val="005D71C1"/>
    <w:rsid w:val="005D7484"/>
    <w:rsid w:val="005D74D3"/>
    <w:rsid w:val="005D7797"/>
    <w:rsid w:val="005D7D1C"/>
    <w:rsid w:val="005E01F2"/>
    <w:rsid w:val="005E02EA"/>
    <w:rsid w:val="005E043B"/>
    <w:rsid w:val="005E078E"/>
    <w:rsid w:val="005E094A"/>
    <w:rsid w:val="005E0E0C"/>
    <w:rsid w:val="005E105C"/>
    <w:rsid w:val="005E16CB"/>
    <w:rsid w:val="005E1CAD"/>
    <w:rsid w:val="005E1CC7"/>
    <w:rsid w:val="005E1CEA"/>
    <w:rsid w:val="005E1D24"/>
    <w:rsid w:val="005E2292"/>
    <w:rsid w:val="005E24F3"/>
    <w:rsid w:val="005E2978"/>
    <w:rsid w:val="005E31A0"/>
    <w:rsid w:val="005E3910"/>
    <w:rsid w:val="005E3CCF"/>
    <w:rsid w:val="005E3EEB"/>
    <w:rsid w:val="005E40E6"/>
    <w:rsid w:val="005E4107"/>
    <w:rsid w:val="005E4903"/>
    <w:rsid w:val="005E4CAD"/>
    <w:rsid w:val="005E4DD2"/>
    <w:rsid w:val="005E5435"/>
    <w:rsid w:val="005E55EE"/>
    <w:rsid w:val="005E560C"/>
    <w:rsid w:val="005E5663"/>
    <w:rsid w:val="005E5DFB"/>
    <w:rsid w:val="005E5EA7"/>
    <w:rsid w:val="005E5FD3"/>
    <w:rsid w:val="005E6B03"/>
    <w:rsid w:val="005E717A"/>
    <w:rsid w:val="005E7314"/>
    <w:rsid w:val="005E7330"/>
    <w:rsid w:val="005E7659"/>
    <w:rsid w:val="005E95AA"/>
    <w:rsid w:val="005F001B"/>
    <w:rsid w:val="005F03B9"/>
    <w:rsid w:val="005F078A"/>
    <w:rsid w:val="005F0911"/>
    <w:rsid w:val="005F0AAE"/>
    <w:rsid w:val="005F17A6"/>
    <w:rsid w:val="005F1CB2"/>
    <w:rsid w:val="005F1F07"/>
    <w:rsid w:val="005F236A"/>
    <w:rsid w:val="005F2D4A"/>
    <w:rsid w:val="005F2F8D"/>
    <w:rsid w:val="005F2FDB"/>
    <w:rsid w:val="005F31F5"/>
    <w:rsid w:val="005F344F"/>
    <w:rsid w:val="005F3A63"/>
    <w:rsid w:val="005F3AE6"/>
    <w:rsid w:val="005F4530"/>
    <w:rsid w:val="005F46C1"/>
    <w:rsid w:val="005F4844"/>
    <w:rsid w:val="005F4B49"/>
    <w:rsid w:val="005F4F8C"/>
    <w:rsid w:val="005F5104"/>
    <w:rsid w:val="005F5F1C"/>
    <w:rsid w:val="005F5F74"/>
    <w:rsid w:val="005F606B"/>
    <w:rsid w:val="005F6A71"/>
    <w:rsid w:val="005F6E6C"/>
    <w:rsid w:val="005F7697"/>
    <w:rsid w:val="005F7B49"/>
    <w:rsid w:val="006002E6"/>
    <w:rsid w:val="006006BF"/>
    <w:rsid w:val="00600EF7"/>
    <w:rsid w:val="006018B9"/>
    <w:rsid w:val="0060194A"/>
    <w:rsid w:val="00601B31"/>
    <w:rsid w:val="0060227B"/>
    <w:rsid w:val="0060230A"/>
    <w:rsid w:val="00602362"/>
    <w:rsid w:val="00602450"/>
    <w:rsid w:val="00602567"/>
    <w:rsid w:val="00602AF9"/>
    <w:rsid w:val="00602C92"/>
    <w:rsid w:val="00602CA1"/>
    <w:rsid w:val="00603912"/>
    <w:rsid w:val="006039D0"/>
    <w:rsid w:val="00603F39"/>
    <w:rsid w:val="006042C6"/>
    <w:rsid w:val="006042D9"/>
    <w:rsid w:val="006043DC"/>
    <w:rsid w:val="00604495"/>
    <w:rsid w:val="00604719"/>
    <w:rsid w:val="00604A06"/>
    <w:rsid w:val="0060500C"/>
    <w:rsid w:val="00605311"/>
    <w:rsid w:val="006053CD"/>
    <w:rsid w:val="00605970"/>
    <w:rsid w:val="00605A89"/>
    <w:rsid w:val="00605ACA"/>
    <w:rsid w:val="00605AD4"/>
    <w:rsid w:val="00605AFD"/>
    <w:rsid w:val="00605ECD"/>
    <w:rsid w:val="00606088"/>
    <w:rsid w:val="006063A9"/>
    <w:rsid w:val="00606901"/>
    <w:rsid w:val="0060690F"/>
    <w:rsid w:val="006069E6"/>
    <w:rsid w:val="006069E7"/>
    <w:rsid w:val="00606A65"/>
    <w:rsid w:val="00606B4C"/>
    <w:rsid w:val="00607303"/>
    <w:rsid w:val="0060751F"/>
    <w:rsid w:val="00607553"/>
    <w:rsid w:val="00607768"/>
    <w:rsid w:val="006078A3"/>
    <w:rsid w:val="006079AD"/>
    <w:rsid w:val="00607A43"/>
    <w:rsid w:val="00607F8D"/>
    <w:rsid w:val="0061064B"/>
    <w:rsid w:val="0061074E"/>
    <w:rsid w:val="00610ACB"/>
    <w:rsid w:val="00610B25"/>
    <w:rsid w:val="00610FF4"/>
    <w:rsid w:val="00611043"/>
    <w:rsid w:val="0061124C"/>
    <w:rsid w:val="006113C4"/>
    <w:rsid w:val="006118FF"/>
    <w:rsid w:val="00611E20"/>
    <w:rsid w:val="00611FC5"/>
    <w:rsid w:val="006120AF"/>
    <w:rsid w:val="006121C4"/>
    <w:rsid w:val="006126DC"/>
    <w:rsid w:val="00612B41"/>
    <w:rsid w:val="00612CB6"/>
    <w:rsid w:val="00612F7B"/>
    <w:rsid w:val="00612FA8"/>
    <w:rsid w:val="00613497"/>
    <w:rsid w:val="00613779"/>
    <w:rsid w:val="00613780"/>
    <w:rsid w:val="00613CA6"/>
    <w:rsid w:val="00613E62"/>
    <w:rsid w:val="00613FF8"/>
    <w:rsid w:val="00614084"/>
    <w:rsid w:val="006148B9"/>
    <w:rsid w:val="00614AD2"/>
    <w:rsid w:val="00615026"/>
    <w:rsid w:val="00615053"/>
    <w:rsid w:val="006150CC"/>
    <w:rsid w:val="0061514B"/>
    <w:rsid w:val="00615EE4"/>
    <w:rsid w:val="00616498"/>
    <w:rsid w:val="00616860"/>
    <w:rsid w:val="00616A59"/>
    <w:rsid w:val="00616A82"/>
    <w:rsid w:val="00616C4A"/>
    <w:rsid w:val="00616D30"/>
    <w:rsid w:val="00616F34"/>
    <w:rsid w:val="006174BA"/>
    <w:rsid w:val="0061765C"/>
    <w:rsid w:val="0061774D"/>
    <w:rsid w:val="0061788E"/>
    <w:rsid w:val="00617BE3"/>
    <w:rsid w:val="006202E0"/>
    <w:rsid w:val="0062049E"/>
    <w:rsid w:val="00620E34"/>
    <w:rsid w:val="006211DE"/>
    <w:rsid w:val="006215D4"/>
    <w:rsid w:val="006219CB"/>
    <w:rsid w:val="006219F3"/>
    <w:rsid w:val="00621FA7"/>
    <w:rsid w:val="0062218F"/>
    <w:rsid w:val="006230B4"/>
    <w:rsid w:val="00623A68"/>
    <w:rsid w:val="00623AFD"/>
    <w:rsid w:val="00623B2F"/>
    <w:rsid w:val="00623D19"/>
    <w:rsid w:val="00623E47"/>
    <w:rsid w:val="006241ED"/>
    <w:rsid w:val="00624206"/>
    <w:rsid w:val="006248E1"/>
    <w:rsid w:val="006249A1"/>
    <w:rsid w:val="00624D95"/>
    <w:rsid w:val="00625262"/>
    <w:rsid w:val="006255B3"/>
    <w:rsid w:val="00625611"/>
    <w:rsid w:val="0062585B"/>
    <w:rsid w:val="00625B68"/>
    <w:rsid w:val="00625D95"/>
    <w:rsid w:val="00625DC3"/>
    <w:rsid w:val="00626551"/>
    <w:rsid w:val="00626661"/>
    <w:rsid w:val="0062679F"/>
    <w:rsid w:val="006268C3"/>
    <w:rsid w:val="00626D4C"/>
    <w:rsid w:val="0062707B"/>
    <w:rsid w:val="00627437"/>
    <w:rsid w:val="00627936"/>
    <w:rsid w:val="00627F2F"/>
    <w:rsid w:val="00630168"/>
    <w:rsid w:val="00630DEF"/>
    <w:rsid w:val="00631488"/>
    <w:rsid w:val="00631A8E"/>
    <w:rsid w:val="00631C5C"/>
    <w:rsid w:val="00631E31"/>
    <w:rsid w:val="00632490"/>
    <w:rsid w:val="006326B2"/>
    <w:rsid w:val="00632861"/>
    <w:rsid w:val="00632A68"/>
    <w:rsid w:val="00632C54"/>
    <w:rsid w:val="00632C90"/>
    <w:rsid w:val="00633741"/>
    <w:rsid w:val="00633932"/>
    <w:rsid w:val="00633CEE"/>
    <w:rsid w:val="00633F0B"/>
    <w:rsid w:val="00633F4B"/>
    <w:rsid w:val="0063422B"/>
    <w:rsid w:val="006343F9"/>
    <w:rsid w:val="00634413"/>
    <w:rsid w:val="006344BC"/>
    <w:rsid w:val="006346C2"/>
    <w:rsid w:val="006346CE"/>
    <w:rsid w:val="006346F0"/>
    <w:rsid w:val="00634B47"/>
    <w:rsid w:val="0063548F"/>
    <w:rsid w:val="0063557E"/>
    <w:rsid w:val="00635615"/>
    <w:rsid w:val="00636337"/>
    <w:rsid w:val="006367E5"/>
    <w:rsid w:val="00636970"/>
    <w:rsid w:val="00637148"/>
    <w:rsid w:val="00637442"/>
    <w:rsid w:val="006377A6"/>
    <w:rsid w:val="00637C1C"/>
    <w:rsid w:val="00637EFE"/>
    <w:rsid w:val="0064095F"/>
    <w:rsid w:val="00640AD6"/>
    <w:rsid w:val="00640B1E"/>
    <w:rsid w:val="00640E53"/>
    <w:rsid w:val="00641613"/>
    <w:rsid w:val="00641628"/>
    <w:rsid w:val="00641901"/>
    <w:rsid w:val="00641A83"/>
    <w:rsid w:val="00642729"/>
    <w:rsid w:val="0064272B"/>
    <w:rsid w:val="0064288A"/>
    <w:rsid w:val="00642961"/>
    <w:rsid w:val="00642AB8"/>
    <w:rsid w:val="00642BF3"/>
    <w:rsid w:val="00642C9C"/>
    <w:rsid w:val="00642D70"/>
    <w:rsid w:val="00642F1F"/>
    <w:rsid w:val="00642F98"/>
    <w:rsid w:val="006430CF"/>
    <w:rsid w:val="0064334A"/>
    <w:rsid w:val="0064373E"/>
    <w:rsid w:val="00643B10"/>
    <w:rsid w:val="00643B40"/>
    <w:rsid w:val="00643D4E"/>
    <w:rsid w:val="00644128"/>
    <w:rsid w:val="00644814"/>
    <w:rsid w:val="006448A1"/>
    <w:rsid w:val="00644C4F"/>
    <w:rsid w:val="00644F4D"/>
    <w:rsid w:val="0064593C"/>
    <w:rsid w:val="006459BD"/>
    <w:rsid w:val="00645C7B"/>
    <w:rsid w:val="00645E0E"/>
    <w:rsid w:val="00645EDE"/>
    <w:rsid w:val="0064619D"/>
    <w:rsid w:val="0064684D"/>
    <w:rsid w:val="00646B35"/>
    <w:rsid w:val="00646D66"/>
    <w:rsid w:val="00647045"/>
    <w:rsid w:val="00647172"/>
    <w:rsid w:val="00647323"/>
    <w:rsid w:val="006475B8"/>
    <w:rsid w:val="00647892"/>
    <w:rsid w:val="00647B39"/>
    <w:rsid w:val="00650040"/>
    <w:rsid w:val="0065008E"/>
    <w:rsid w:val="006502AF"/>
    <w:rsid w:val="0065035F"/>
    <w:rsid w:val="0065046B"/>
    <w:rsid w:val="00651133"/>
    <w:rsid w:val="00651679"/>
    <w:rsid w:val="0065167F"/>
    <w:rsid w:val="00651785"/>
    <w:rsid w:val="00651A58"/>
    <w:rsid w:val="00651B94"/>
    <w:rsid w:val="00652156"/>
    <w:rsid w:val="00652196"/>
    <w:rsid w:val="006522F8"/>
    <w:rsid w:val="0065251D"/>
    <w:rsid w:val="00652F3D"/>
    <w:rsid w:val="00652F40"/>
    <w:rsid w:val="00653107"/>
    <w:rsid w:val="006533CE"/>
    <w:rsid w:val="0065351F"/>
    <w:rsid w:val="006535A2"/>
    <w:rsid w:val="006535C6"/>
    <w:rsid w:val="00653672"/>
    <w:rsid w:val="0065369B"/>
    <w:rsid w:val="00653994"/>
    <w:rsid w:val="00654169"/>
    <w:rsid w:val="00654260"/>
    <w:rsid w:val="006547FC"/>
    <w:rsid w:val="00654A00"/>
    <w:rsid w:val="00654C01"/>
    <w:rsid w:val="00655373"/>
    <w:rsid w:val="006557A1"/>
    <w:rsid w:val="006557B2"/>
    <w:rsid w:val="00655F4A"/>
    <w:rsid w:val="0065641E"/>
    <w:rsid w:val="00656767"/>
    <w:rsid w:val="00656787"/>
    <w:rsid w:val="0065680D"/>
    <w:rsid w:val="00656856"/>
    <w:rsid w:val="00656985"/>
    <w:rsid w:val="00656D0C"/>
    <w:rsid w:val="00656FC9"/>
    <w:rsid w:val="00656FEE"/>
    <w:rsid w:val="00657709"/>
    <w:rsid w:val="00657B88"/>
    <w:rsid w:val="00657D1C"/>
    <w:rsid w:val="00657D96"/>
    <w:rsid w:val="006600AD"/>
    <w:rsid w:val="006600C3"/>
    <w:rsid w:val="00660342"/>
    <w:rsid w:val="0066036A"/>
    <w:rsid w:val="0066052E"/>
    <w:rsid w:val="0066085A"/>
    <w:rsid w:val="006609DC"/>
    <w:rsid w:val="00660C9B"/>
    <w:rsid w:val="00660EAA"/>
    <w:rsid w:val="00660ED9"/>
    <w:rsid w:val="00661082"/>
    <w:rsid w:val="0066168C"/>
    <w:rsid w:val="00661723"/>
    <w:rsid w:val="00661D75"/>
    <w:rsid w:val="006625AC"/>
    <w:rsid w:val="0066269F"/>
    <w:rsid w:val="00662B98"/>
    <w:rsid w:val="00662C47"/>
    <w:rsid w:val="00662D26"/>
    <w:rsid w:val="00662E24"/>
    <w:rsid w:val="006636EC"/>
    <w:rsid w:val="00663ABD"/>
    <w:rsid w:val="00664052"/>
    <w:rsid w:val="006640B9"/>
    <w:rsid w:val="00664385"/>
    <w:rsid w:val="00664623"/>
    <w:rsid w:val="006647E9"/>
    <w:rsid w:val="006648AD"/>
    <w:rsid w:val="00664CA0"/>
    <w:rsid w:val="00664DFD"/>
    <w:rsid w:val="00665341"/>
    <w:rsid w:val="006655FF"/>
    <w:rsid w:val="006662F8"/>
    <w:rsid w:val="00666663"/>
    <w:rsid w:val="00666A13"/>
    <w:rsid w:val="00666B23"/>
    <w:rsid w:val="00666D24"/>
    <w:rsid w:val="00666DD1"/>
    <w:rsid w:val="00666E17"/>
    <w:rsid w:val="00666FA0"/>
    <w:rsid w:val="00667071"/>
    <w:rsid w:val="006672C8"/>
    <w:rsid w:val="00667722"/>
    <w:rsid w:val="00667810"/>
    <w:rsid w:val="006709A3"/>
    <w:rsid w:val="006709D8"/>
    <w:rsid w:val="00670A04"/>
    <w:rsid w:val="00670AAE"/>
    <w:rsid w:val="00670C08"/>
    <w:rsid w:val="00670D62"/>
    <w:rsid w:val="0067114F"/>
    <w:rsid w:val="00671285"/>
    <w:rsid w:val="00671C50"/>
    <w:rsid w:val="00672022"/>
    <w:rsid w:val="0067226D"/>
    <w:rsid w:val="006727F3"/>
    <w:rsid w:val="00672831"/>
    <w:rsid w:val="00672CFD"/>
    <w:rsid w:val="00672EB9"/>
    <w:rsid w:val="006733A3"/>
    <w:rsid w:val="00673A1F"/>
    <w:rsid w:val="00673B72"/>
    <w:rsid w:val="00673B9E"/>
    <w:rsid w:val="00673CCC"/>
    <w:rsid w:val="00674D1D"/>
    <w:rsid w:val="00675483"/>
    <w:rsid w:val="006755B1"/>
    <w:rsid w:val="00675674"/>
    <w:rsid w:val="006756F5"/>
    <w:rsid w:val="006757A3"/>
    <w:rsid w:val="00675DFE"/>
    <w:rsid w:val="00675E8A"/>
    <w:rsid w:val="00676462"/>
    <w:rsid w:val="00676B74"/>
    <w:rsid w:val="00676D58"/>
    <w:rsid w:val="00676F9D"/>
    <w:rsid w:val="006774E9"/>
    <w:rsid w:val="006776A8"/>
    <w:rsid w:val="00677969"/>
    <w:rsid w:val="00677E85"/>
    <w:rsid w:val="00677EE1"/>
    <w:rsid w:val="00680328"/>
    <w:rsid w:val="00680703"/>
    <w:rsid w:val="006808BC"/>
    <w:rsid w:val="00680F12"/>
    <w:rsid w:val="00680FC0"/>
    <w:rsid w:val="0068134B"/>
    <w:rsid w:val="0068172E"/>
    <w:rsid w:val="00681C42"/>
    <w:rsid w:val="00682560"/>
    <w:rsid w:val="00682A42"/>
    <w:rsid w:val="00682CD2"/>
    <w:rsid w:val="006832E0"/>
    <w:rsid w:val="0068338B"/>
    <w:rsid w:val="00683517"/>
    <w:rsid w:val="00683684"/>
    <w:rsid w:val="006837D0"/>
    <w:rsid w:val="006841C0"/>
    <w:rsid w:val="0068454F"/>
    <w:rsid w:val="00684AA6"/>
    <w:rsid w:val="00684B5B"/>
    <w:rsid w:val="00684C1D"/>
    <w:rsid w:val="00684D03"/>
    <w:rsid w:val="00684D1D"/>
    <w:rsid w:val="00684FD6"/>
    <w:rsid w:val="0068523F"/>
    <w:rsid w:val="006852B0"/>
    <w:rsid w:val="006857C8"/>
    <w:rsid w:val="0068583B"/>
    <w:rsid w:val="00685D90"/>
    <w:rsid w:val="00685E1B"/>
    <w:rsid w:val="00685E2E"/>
    <w:rsid w:val="006861B7"/>
    <w:rsid w:val="006862E1"/>
    <w:rsid w:val="006868BD"/>
    <w:rsid w:val="0068701B"/>
    <w:rsid w:val="006874F0"/>
    <w:rsid w:val="0068766C"/>
    <w:rsid w:val="0068793F"/>
    <w:rsid w:val="00690221"/>
    <w:rsid w:val="00690B47"/>
    <w:rsid w:val="00691689"/>
    <w:rsid w:val="0069169A"/>
    <w:rsid w:val="006917CE"/>
    <w:rsid w:val="00691B10"/>
    <w:rsid w:val="006920D2"/>
    <w:rsid w:val="006925A0"/>
    <w:rsid w:val="0069274E"/>
    <w:rsid w:val="00692B6B"/>
    <w:rsid w:val="00692D4C"/>
    <w:rsid w:val="00692F7A"/>
    <w:rsid w:val="00693081"/>
    <w:rsid w:val="006936DB"/>
    <w:rsid w:val="00693782"/>
    <w:rsid w:val="00693C31"/>
    <w:rsid w:val="006942F5"/>
    <w:rsid w:val="00694E02"/>
    <w:rsid w:val="00695A70"/>
    <w:rsid w:val="00695B66"/>
    <w:rsid w:val="00695EB7"/>
    <w:rsid w:val="0069617B"/>
    <w:rsid w:val="006964B5"/>
    <w:rsid w:val="00696500"/>
    <w:rsid w:val="00696536"/>
    <w:rsid w:val="00696C73"/>
    <w:rsid w:val="006973C0"/>
    <w:rsid w:val="006977B8"/>
    <w:rsid w:val="00697BC1"/>
    <w:rsid w:val="00697D50"/>
    <w:rsid w:val="00697F29"/>
    <w:rsid w:val="006A0890"/>
    <w:rsid w:val="006A0ABF"/>
    <w:rsid w:val="006A0F9C"/>
    <w:rsid w:val="006A13D8"/>
    <w:rsid w:val="006A203C"/>
    <w:rsid w:val="006A20A2"/>
    <w:rsid w:val="006A22A1"/>
    <w:rsid w:val="006A23E8"/>
    <w:rsid w:val="006A2812"/>
    <w:rsid w:val="006A2881"/>
    <w:rsid w:val="006A2DF7"/>
    <w:rsid w:val="006A2E64"/>
    <w:rsid w:val="006A33AD"/>
    <w:rsid w:val="006A3A37"/>
    <w:rsid w:val="006A3BF1"/>
    <w:rsid w:val="006A3CFB"/>
    <w:rsid w:val="006A40E7"/>
    <w:rsid w:val="006A4438"/>
    <w:rsid w:val="006A4B86"/>
    <w:rsid w:val="006A4C50"/>
    <w:rsid w:val="006A51CA"/>
    <w:rsid w:val="006A5426"/>
    <w:rsid w:val="006A57FD"/>
    <w:rsid w:val="006A5830"/>
    <w:rsid w:val="006A5B26"/>
    <w:rsid w:val="006A5FBD"/>
    <w:rsid w:val="006A6480"/>
    <w:rsid w:val="006A6B11"/>
    <w:rsid w:val="006A783B"/>
    <w:rsid w:val="006A7C5E"/>
    <w:rsid w:val="006A7DEC"/>
    <w:rsid w:val="006A7F24"/>
    <w:rsid w:val="006B033A"/>
    <w:rsid w:val="006B1397"/>
    <w:rsid w:val="006B1527"/>
    <w:rsid w:val="006B15FB"/>
    <w:rsid w:val="006B199C"/>
    <w:rsid w:val="006B1B12"/>
    <w:rsid w:val="006B20C3"/>
    <w:rsid w:val="006B21DE"/>
    <w:rsid w:val="006B25DD"/>
    <w:rsid w:val="006B33CA"/>
    <w:rsid w:val="006B3470"/>
    <w:rsid w:val="006B3753"/>
    <w:rsid w:val="006B3A51"/>
    <w:rsid w:val="006B3AB1"/>
    <w:rsid w:val="006B3D66"/>
    <w:rsid w:val="006B3E0E"/>
    <w:rsid w:val="006B4673"/>
    <w:rsid w:val="006B468B"/>
    <w:rsid w:val="006B4A94"/>
    <w:rsid w:val="006B500F"/>
    <w:rsid w:val="006B551F"/>
    <w:rsid w:val="006B587D"/>
    <w:rsid w:val="006B590F"/>
    <w:rsid w:val="006B5BF9"/>
    <w:rsid w:val="006B6023"/>
    <w:rsid w:val="006B6448"/>
    <w:rsid w:val="006B6500"/>
    <w:rsid w:val="006B677D"/>
    <w:rsid w:val="006B6D21"/>
    <w:rsid w:val="006B7077"/>
    <w:rsid w:val="006B726A"/>
    <w:rsid w:val="006B760D"/>
    <w:rsid w:val="006B77FD"/>
    <w:rsid w:val="006B7A0B"/>
    <w:rsid w:val="006B7A18"/>
    <w:rsid w:val="006B7E16"/>
    <w:rsid w:val="006B7F1D"/>
    <w:rsid w:val="006C009D"/>
    <w:rsid w:val="006C0378"/>
    <w:rsid w:val="006C03C6"/>
    <w:rsid w:val="006C0659"/>
    <w:rsid w:val="006C06DC"/>
    <w:rsid w:val="006C0753"/>
    <w:rsid w:val="006C10A2"/>
    <w:rsid w:val="006C10B2"/>
    <w:rsid w:val="006C1753"/>
    <w:rsid w:val="006C19C7"/>
    <w:rsid w:val="006C25E6"/>
    <w:rsid w:val="006C3489"/>
    <w:rsid w:val="006C38CA"/>
    <w:rsid w:val="006C39A9"/>
    <w:rsid w:val="006C3AD3"/>
    <w:rsid w:val="006C3CA7"/>
    <w:rsid w:val="006C4383"/>
    <w:rsid w:val="006C46B1"/>
    <w:rsid w:val="006C4836"/>
    <w:rsid w:val="006C4C67"/>
    <w:rsid w:val="006C557A"/>
    <w:rsid w:val="006C590F"/>
    <w:rsid w:val="006C59C7"/>
    <w:rsid w:val="006C5E9A"/>
    <w:rsid w:val="006C5F9C"/>
    <w:rsid w:val="006C6009"/>
    <w:rsid w:val="006C60C7"/>
    <w:rsid w:val="006C662C"/>
    <w:rsid w:val="006C72EC"/>
    <w:rsid w:val="006C78D0"/>
    <w:rsid w:val="006C794F"/>
    <w:rsid w:val="006C7AF4"/>
    <w:rsid w:val="006C7F4C"/>
    <w:rsid w:val="006D001B"/>
    <w:rsid w:val="006D07BB"/>
    <w:rsid w:val="006D0EF2"/>
    <w:rsid w:val="006D0F2B"/>
    <w:rsid w:val="006D115F"/>
    <w:rsid w:val="006D131B"/>
    <w:rsid w:val="006D14AF"/>
    <w:rsid w:val="006D14C1"/>
    <w:rsid w:val="006D1D02"/>
    <w:rsid w:val="006D26CC"/>
    <w:rsid w:val="006D28F8"/>
    <w:rsid w:val="006D291C"/>
    <w:rsid w:val="006D3582"/>
    <w:rsid w:val="006D383D"/>
    <w:rsid w:val="006D3BDB"/>
    <w:rsid w:val="006D3C0F"/>
    <w:rsid w:val="006D3E50"/>
    <w:rsid w:val="006D3EB2"/>
    <w:rsid w:val="006D487E"/>
    <w:rsid w:val="006D4972"/>
    <w:rsid w:val="006D4F9C"/>
    <w:rsid w:val="006D56D2"/>
    <w:rsid w:val="006D5716"/>
    <w:rsid w:val="006D5A96"/>
    <w:rsid w:val="006D5BCB"/>
    <w:rsid w:val="006D5BDD"/>
    <w:rsid w:val="006D5CC0"/>
    <w:rsid w:val="006D622A"/>
    <w:rsid w:val="006D6785"/>
    <w:rsid w:val="006D6843"/>
    <w:rsid w:val="006D6B8B"/>
    <w:rsid w:val="006D6C42"/>
    <w:rsid w:val="006D6DE3"/>
    <w:rsid w:val="006D6E62"/>
    <w:rsid w:val="006D6E7D"/>
    <w:rsid w:val="006D7624"/>
    <w:rsid w:val="006D768E"/>
    <w:rsid w:val="006D76D3"/>
    <w:rsid w:val="006D7B2F"/>
    <w:rsid w:val="006D7C71"/>
    <w:rsid w:val="006E0139"/>
    <w:rsid w:val="006E03D8"/>
    <w:rsid w:val="006E0A28"/>
    <w:rsid w:val="006E0BA7"/>
    <w:rsid w:val="006E163B"/>
    <w:rsid w:val="006E292F"/>
    <w:rsid w:val="006E2D7B"/>
    <w:rsid w:val="006E2E52"/>
    <w:rsid w:val="006E309C"/>
    <w:rsid w:val="006E30B9"/>
    <w:rsid w:val="006E3285"/>
    <w:rsid w:val="006E3408"/>
    <w:rsid w:val="006E3558"/>
    <w:rsid w:val="006E3972"/>
    <w:rsid w:val="006E3AA9"/>
    <w:rsid w:val="006E3BC7"/>
    <w:rsid w:val="006E3C7B"/>
    <w:rsid w:val="006E3E7C"/>
    <w:rsid w:val="006E46A7"/>
    <w:rsid w:val="006E4CA5"/>
    <w:rsid w:val="006E4D11"/>
    <w:rsid w:val="006E4F07"/>
    <w:rsid w:val="006E5036"/>
    <w:rsid w:val="006E51AE"/>
    <w:rsid w:val="006E537C"/>
    <w:rsid w:val="006E5476"/>
    <w:rsid w:val="006E5525"/>
    <w:rsid w:val="006E6011"/>
    <w:rsid w:val="006E648D"/>
    <w:rsid w:val="006E6981"/>
    <w:rsid w:val="006E6BF3"/>
    <w:rsid w:val="006E6E6E"/>
    <w:rsid w:val="006E70F4"/>
    <w:rsid w:val="006E7217"/>
    <w:rsid w:val="006E7510"/>
    <w:rsid w:val="006E795A"/>
    <w:rsid w:val="006E7B26"/>
    <w:rsid w:val="006E7C8F"/>
    <w:rsid w:val="006F0477"/>
    <w:rsid w:val="006F0B41"/>
    <w:rsid w:val="006F0CAF"/>
    <w:rsid w:val="006F0FBA"/>
    <w:rsid w:val="006F0FE4"/>
    <w:rsid w:val="006F126A"/>
    <w:rsid w:val="006F19DA"/>
    <w:rsid w:val="006F1B33"/>
    <w:rsid w:val="006F2714"/>
    <w:rsid w:val="006F28BA"/>
    <w:rsid w:val="006F2BCA"/>
    <w:rsid w:val="006F2F12"/>
    <w:rsid w:val="006F3066"/>
    <w:rsid w:val="006F314E"/>
    <w:rsid w:val="006F3244"/>
    <w:rsid w:val="006F32EC"/>
    <w:rsid w:val="006F368F"/>
    <w:rsid w:val="006F3727"/>
    <w:rsid w:val="006F38C7"/>
    <w:rsid w:val="006F39AE"/>
    <w:rsid w:val="006F3CC2"/>
    <w:rsid w:val="006F420F"/>
    <w:rsid w:val="006F45E8"/>
    <w:rsid w:val="006F4B48"/>
    <w:rsid w:val="006F4C74"/>
    <w:rsid w:val="006F4E06"/>
    <w:rsid w:val="006F4EC7"/>
    <w:rsid w:val="006F5299"/>
    <w:rsid w:val="006F5A1D"/>
    <w:rsid w:val="006F5BC2"/>
    <w:rsid w:val="006F5FDF"/>
    <w:rsid w:val="006F611C"/>
    <w:rsid w:val="006F63FC"/>
    <w:rsid w:val="006F68C2"/>
    <w:rsid w:val="006F69FF"/>
    <w:rsid w:val="006F6A91"/>
    <w:rsid w:val="006F6F6A"/>
    <w:rsid w:val="006F7378"/>
    <w:rsid w:val="006F73D1"/>
    <w:rsid w:val="006F7517"/>
    <w:rsid w:val="00700147"/>
    <w:rsid w:val="0070073A"/>
    <w:rsid w:val="00700808"/>
    <w:rsid w:val="00700ABB"/>
    <w:rsid w:val="00700DCD"/>
    <w:rsid w:val="00700F00"/>
    <w:rsid w:val="0070137B"/>
    <w:rsid w:val="00701615"/>
    <w:rsid w:val="0070168F"/>
    <w:rsid w:val="0070178E"/>
    <w:rsid w:val="00701A3B"/>
    <w:rsid w:val="00701B17"/>
    <w:rsid w:val="00701EEC"/>
    <w:rsid w:val="007022B1"/>
    <w:rsid w:val="00702601"/>
    <w:rsid w:val="00703066"/>
    <w:rsid w:val="00703070"/>
    <w:rsid w:val="00703645"/>
    <w:rsid w:val="00703A42"/>
    <w:rsid w:val="00703AEF"/>
    <w:rsid w:val="00703F14"/>
    <w:rsid w:val="007041A1"/>
    <w:rsid w:val="0070426C"/>
    <w:rsid w:val="00704512"/>
    <w:rsid w:val="00704701"/>
    <w:rsid w:val="007048C7"/>
    <w:rsid w:val="00704ACC"/>
    <w:rsid w:val="00704F41"/>
    <w:rsid w:val="00705190"/>
    <w:rsid w:val="00705475"/>
    <w:rsid w:val="007054D1"/>
    <w:rsid w:val="007058DA"/>
    <w:rsid w:val="0070592E"/>
    <w:rsid w:val="0070593C"/>
    <w:rsid w:val="00705CA6"/>
    <w:rsid w:val="0070619D"/>
    <w:rsid w:val="007062F6"/>
    <w:rsid w:val="00706599"/>
    <w:rsid w:val="00706638"/>
    <w:rsid w:val="0070686F"/>
    <w:rsid w:val="00706923"/>
    <w:rsid w:val="00706A19"/>
    <w:rsid w:val="00706C6E"/>
    <w:rsid w:val="00706D52"/>
    <w:rsid w:val="00706DEA"/>
    <w:rsid w:val="00706E2A"/>
    <w:rsid w:val="00706E8A"/>
    <w:rsid w:val="00706F9E"/>
    <w:rsid w:val="00706FAC"/>
    <w:rsid w:val="0070746D"/>
    <w:rsid w:val="00707737"/>
    <w:rsid w:val="00707756"/>
    <w:rsid w:val="007077E9"/>
    <w:rsid w:val="007078FD"/>
    <w:rsid w:val="00707A24"/>
    <w:rsid w:val="00707C20"/>
    <w:rsid w:val="00707DF1"/>
    <w:rsid w:val="007103D0"/>
    <w:rsid w:val="00710401"/>
    <w:rsid w:val="00710955"/>
    <w:rsid w:val="007109E4"/>
    <w:rsid w:val="00710E42"/>
    <w:rsid w:val="00710EFB"/>
    <w:rsid w:val="00711105"/>
    <w:rsid w:val="007114E3"/>
    <w:rsid w:val="0071168D"/>
    <w:rsid w:val="007116A0"/>
    <w:rsid w:val="00711E08"/>
    <w:rsid w:val="00711EA1"/>
    <w:rsid w:val="007123A4"/>
    <w:rsid w:val="00712417"/>
    <w:rsid w:val="00712988"/>
    <w:rsid w:val="00712A48"/>
    <w:rsid w:val="00712AB1"/>
    <w:rsid w:val="00712CB7"/>
    <w:rsid w:val="00712D9F"/>
    <w:rsid w:val="0071305B"/>
    <w:rsid w:val="00713BD5"/>
    <w:rsid w:val="00713F29"/>
    <w:rsid w:val="00713F90"/>
    <w:rsid w:val="0071406A"/>
    <w:rsid w:val="00714918"/>
    <w:rsid w:val="00714DB6"/>
    <w:rsid w:val="00714E67"/>
    <w:rsid w:val="007150D6"/>
    <w:rsid w:val="007150EC"/>
    <w:rsid w:val="00715DF1"/>
    <w:rsid w:val="0071630B"/>
    <w:rsid w:val="007167F6"/>
    <w:rsid w:val="00716802"/>
    <w:rsid w:val="007170EE"/>
    <w:rsid w:val="00717169"/>
    <w:rsid w:val="0071762A"/>
    <w:rsid w:val="007176DD"/>
    <w:rsid w:val="00717D23"/>
    <w:rsid w:val="00717FA9"/>
    <w:rsid w:val="007207E3"/>
    <w:rsid w:val="00720C4E"/>
    <w:rsid w:val="00720F60"/>
    <w:rsid w:val="0072103F"/>
    <w:rsid w:val="007210EA"/>
    <w:rsid w:val="007212F9"/>
    <w:rsid w:val="00721509"/>
    <w:rsid w:val="00721622"/>
    <w:rsid w:val="00721AC3"/>
    <w:rsid w:val="00721C42"/>
    <w:rsid w:val="00721CD3"/>
    <w:rsid w:val="00722005"/>
    <w:rsid w:val="00722901"/>
    <w:rsid w:val="0072299D"/>
    <w:rsid w:val="00722B47"/>
    <w:rsid w:val="00722B5B"/>
    <w:rsid w:val="0072319B"/>
    <w:rsid w:val="007232E1"/>
    <w:rsid w:val="007236F0"/>
    <w:rsid w:val="0072379F"/>
    <w:rsid w:val="00723BAD"/>
    <w:rsid w:val="00723F8A"/>
    <w:rsid w:val="00724179"/>
    <w:rsid w:val="007242E5"/>
    <w:rsid w:val="00725177"/>
    <w:rsid w:val="007256E3"/>
    <w:rsid w:val="00725B9F"/>
    <w:rsid w:val="00725DAF"/>
    <w:rsid w:val="00725EAE"/>
    <w:rsid w:val="0072643A"/>
    <w:rsid w:val="00726687"/>
    <w:rsid w:val="00726811"/>
    <w:rsid w:val="00726D62"/>
    <w:rsid w:val="00727229"/>
    <w:rsid w:val="00727502"/>
    <w:rsid w:val="00727CD1"/>
    <w:rsid w:val="007302C2"/>
    <w:rsid w:val="007304C5"/>
    <w:rsid w:val="00730C3E"/>
    <w:rsid w:val="0073100E"/>
    <w:rsid w:val="007310A5"/>
    <w:rsid w:val="007317B2"/>
    <w:rsid w:val="0073199F"/>
    <w:rsid w:val="00731D72"/>
    <w:rsid w:val="00732218"/>
    <w:rsid w:val="0073228F"/>
    <w:rsid w:val="007323A4"/>
    <w:rsid w:val="007328EF"/>
    <w:rsid w:val="0073290E"/>
    <w:rsid w:val="0073340A"/>
    <w:rsid w:val="007337C6"/>
    <w:rsid w:val="00733984"/>
    <w:rsid w:val="00733E9D"/>
    <w:rsid w:val="00734126"/>
    <w:rsid w:val="007341AF"/>
    <w:rsid w:val="00734295"/>
    <w:rsid w:val="0073432F"/>
    <w:rsid w:val="00734484"/>
    <w:rsid w:val="00734A68"/>
    <w:rsid w:val="00734D9C"/>
    <w:rsid w:val="00734E97"/>
    <w:rsid w:val="007351C3"/>
    <w:rsid w:val="007352AB"/>
    <w:rsid w:val="0073535D"/>
    <w:rsid w:val="00735DF3"/>
    <w:rsid w:val="00736188"/>
    <w:rsid w:val="00736475"/>
    <w:rsid w:val="00736A9F"/>
    <w:rsid w:val="00736FB4"/>
    <w:rsid w:val="00737075"/>
    <w:rsid w:val="007378BB"/>
    <w:rsid w:val="00737DC2"/>
    <w:rsid w:val="00740E4F"/>
    <w:rsid w:val="007414AE"/>
    <w:rsid w:val="00741A37"/>
    <w:rsid w:val="00741B96"/>
    <w:rsid w:val="00742037"/>
    <w:rsid w:val="007426C5"/>
    <w:rsid w:val="00742AFF"/>
    <w:rsid w:val="00742B87"/>
    <w:rsid w:val="00742D71"/>
    <w:rsid w:val="0074341C"/>
    <w:rsid w:val="007436AC"/>
    <w:rsid w:val="007439C1"/>
    <w:rsid w:val="00743BA2"/>
    <w:rsid w:val="007440D2"/>
    <w:rsid w:val="00744117"/>
    <w:rsid w:val="0074441F"/>
    <w:rsid w:val="00744E5B"/>
    <w:rsid w:val="007453D7"/>
    <w:rsid w:val="00745800"/>
    <w:rsid w:val="00745981"/>
    <w:rsid w:val="00745A19"/>
    <w:rsid w:val="00745C0B"/>
    <w:rsid w:val="007461E9"/>
    <w:rsid w:val="0074643C"/>
    <w:rsid w:val="0074661A"/>
    <w:rsid w:val="0074690D"/>
    <w:rsid w:val="00746B38"/>
    <w:rsid w:val="00746DA2"/>
    <w:rsid w:val="00746E47"/>
    <w:rsid w:val="00746FFD"/>
    <w:rsid w:val="00747191"/>
    <w:rsid w:val="00747428"/>
    <w:rsid w:val="007475AF"/>
    <w:rsid w:val="007477B1"/>
    <w:rsid w:val="007479C8"/>
    <w:rsid w:val="00747C18"/>
    <w:rsid w:val="007501D6"/>
    <w:rsid w:val="007504A1"/>
    <w:rsid w:val="00750971"/>
    <w:rsid w:val="00751149"/>
    <w:rsid w:val="007515AD"/>
    <w:rsid w:val="007518E2"/>
    <w:rsid w:val="00751A6A"/>
    <w:rsid w:val="00751AB0"/>
    <w:rsid w:val="00751B1B"/>
    <w:rsid w:val="00751B74"/>
    <w:rsid w:val="00751CD2"/>
    <w:rsid w:val="00751D13"/>
    <w:rsid w:val="00751DBD"/>
    <w:rsid w:val="00752146"/>
    <w:rsid w:val="00752548"/>
    <w:rsid w:val="00752A62"/>
    <w:rsid w:val="00752C28"/>
    <w:rsid w:val="00752E02"/>
    <w:rsid w:val="0075300E"/>
    <w:rsid w:val="0075318E"/>
    <w:rsid w:val="007539E0"/>
    <w:rsid w:val="0075411C"/>
    <w:rsid w:val="00754397"/>
    <w:rsid w:val="007544FE"/>
    <w:rsid w:val="0075460B"/>
    <w:rsid w:val="00754743"/>
    <w:rsid w:val="00754A2D"/>
    <w:rsid w:val="00754B01"/>
    <w:rsid w:val="00754B96"/>
    <w:rsid w:val="00754DCA"/>
    <w:rsid w:val="007550B9"/>
    <w:rsid w:val="0075585B"/>
    <w:rsid w:val="0075587D"/>
    <w:rsid w:val="00755B86"/>
    <w:rsid w:val="00755ED8"/>
    <w:rsid w:val="0075603F"/>
    <w:rsid w:val="00756686"/>
    <w:rsid w:val="007569F5"/>
    <w:rsid w:val="00756B64"/>
    <w:rsid w:val="00756C7C"/>
    <w:rsid w:val="00756FE1"/>
    <w:rsid w:val="007576CF"/>
    <w:rsid w:val="00757A67"/>
    <w:rsid w:val="00757EA8"/>
    <w:rsid w:val="00760252"/>
    <w:rsid w:val="007608E9"/>
    <w:rsid w:val="00760C31"/>
    <w:rsid w:val="00760DE0"/>
    <w:rsid w:val="00760F9E"/>
    <w:rsid w:val="00761C00"/>
    <w:rsid w:val="00761EF2"/>
    <w:rsid w:val="00762047"/>
    <w:rsid w:val="00762078"/>
    <w:rsid w:val="007623A4"/>
    <w:rsid w:val="007623F6"/>
    <w:rsid w:val="00762BBC"/>
    <w:rsid w:val="00762CBD"/>
    <w:rsid w:val="00762E72"/>
    <w:rsid w:val="00763B6A"/>
    <w:rsid w:val="0076452E"/>
    <w:rsid w:val="00764970"/>
    <w:rsid w:val="00764AB5"/>
    <w:rsid w:val="00764DC0"/>
    <w:rsid w:val="00764DD5"/>
    <w:rsid w:val="0076531E"/>
    <w:rsid w:val="00765A95"/>
    <w:rsid w:val="007661FE"/>
    <w:rsid w:val="00766622"/>
    <w:rsid w:val="00766984"/>
    <w:rsid w:val="00766D8E"/>
    <w:rsid w:val="007672B8"/>
    <w:rsid w:val="00767686"/>
    <w:rsid w:val="007677A6"/>
    <w:rsid w:val="007677BD"/>
    <w:rsid w:val="00767BC7"/>
    <w:rsid w:val="00767C6B"/>
    <w:rsid w:val="00767E1A"/>
    <w:rsid w:val="00767F14"/>
    <w:rsid w:val="00770882"/>
    <w:rsid w:val="007712EC"/>
    <w:rsid w:val="00771943"/>
    <w:rsid w:val="00771B00"/>
    <w:rsid w:val="00771EE2"/>
    <w:rsid w:val="00771FFC"/>
    <w:rsid w:val="007723BF"/>
    <w:rsid w:val="007724E0"/>
    <w:rsid w:val="0077263F"/>
    <w:rsid w:val="007728CD"/>
    <w:rsid w:val="00772D11"/>
    <w:rsid w:val="00772DAC"/>
    <w:rsid w:val="0077331A"/>
    <w:rsid w:val="00773457"/>
    <w:rsid w:val="0077354E"/>
    <w:rsid w:val="007737C8"/>
    <w:rsid w:val="00773D99"/>
    <w:rsid w:val="00773FE9"/>
    <w:rsid w:val="0077427C"/>
    <w:rsid w:val="007744BF"/>
    <w:rsid w:val="007748AA"/>
    <w:rsid w:val="00774BFF"/>
    <w:rsid w:val="00774CA7"/>
    <w:rsid w:val="00774FD2"/>
    <w:rsid w:val="0077506C"/>
    <w:rsid w:val="007755BA"/>
    <w:rsid w:val="0077574E"/>
    <w:rsid w:val="00775B46"/>
    <w:rsid w:val="007766FA"/>
    <w:rsid w:val="007767CE"/>
    <w:rsid w:val="007767DC"/>
    <w:rsid w:val="007768DB"/>
    <w:rsid w:val="00776A54"/>
    <w:rsid w:val="00776A7E"/>
    <w:rsid w:val="00777358"/>
    <w:rsid w:val="00777406"/>
    <w:rsid w:val="00777474"/>
    <w:rsid w:val="00777565"/>
    <w:rsid w:val="00777839"/>
    <w:rsid w:val="00777A52"/>
    <w:rsid w:val="0078016C"/>
    <w:rsid w:val="007808DE"/>
    <w:rsid w:val="00780B83"/>
    <w:rsid w:val="00780BBA"/>
    <w:rsid w:val="00781611"/>
    <w:rsid w:val="007816E1"/>
    <w:rsid w:val="00781855"/>
    <w:rsid w:val="007819E2"/>
    <w:rsid w:val="00781C42"/>
    <w:rsid w:val="0078234A"/>
    <w:rsid w:val="00782986"/>
    <w:rsid w:val="00782E53"/>
    <w:rsid w:val="00783435"/>
    <w:rsid w:val="007834A5"/>
    <w:rsid w:val="007836DE"/>
    <w:rsid w:val="0078391F"/>
    <w:rsid w:val="00783AE9"/>
    <w:rsid w:val="00783C3C"/>
    <w:rsid w:val="0078400F"/>
    <w:rsid w:val="0078417C"/>
    <w:rsid w:val="007843D4"/>
    <w:rsid w:val="007845AD"/>
    <w:rsid w:val="0078480F"/>
    <w:rsid w:val="00784D8C"/>
    <w:rsid w:val="00785078"/>
    <w:rsid w:val="007854A7"/>
    <w:rsid w:val="00785FA7"/>
    <w:rsid w:val="00785FFD"/>
    <w:rsid w:val="0078618A"/>
    <w:rsid w:val="0078622D"/>
    <w:rsid w:val="00786890"/>
    <w:rsid w:val="00786C3C"/>
    <w:rsid w:val="00786D68"/>
    <w:rsid w:val="00787117"/>
    <w:rsid w:val="00787393"/>
    <w:rsid w:val="007873BB"/>
    <w:rsid w:val="00787728"/>
    <w:rsid w:val="007878F0"/>
    <w:rsid w:val="00787923"/>
    <w:rsid w:val="00787B8A"/>
    <w:rsid w:val="00787C89"/>
    <w:rsid w:val="00787D17"/>
    <w:rsid w:val="007906C8"/>
    <w:rsid w:val="007906FD"/>
    <w:rsid w:val="0079074A"/>
    <w:rsid w:val="00790818"/>
    <w:rsid w:val="00790D96"/>
    <w:rsid w:val="00790DDA"/>
    <w:rsid w:val="00791163"/>
    <w:rsid w:val="0079117E"/>
    <w:rsid w:val="007913DD"/>
    <w:rsid w:val="00791469"/>
    <w:rsid w:val="007914E9"/>
    <w:rsid w:val="007918B7"/>
    <w:rsid w:val="00791D24"/>
    <w:rsid w:val="00791E44"/>
    <w:rsid w:val="00792311"/>
    <w:rsid w:val="00792468"/>
    <w:rsid w:val="007927DF"/>
    <w:rsid w:val="00792ADB"/>
    <w:rsid w:val="00792DBD"/>
    <w:rsid w:val="00792E75"/>
    <w:rsid w:val="0079314A"/>
    <w:rsid w:val="007933DB"/>
    <w:rsid w:val="00793441"/>
    <w:rsid w:val="007937B0"/>
    <w:rsid w:val="00793C74"/>
    <w:rsid w:val="00793F83"/>
    <w:rsid w:val="00794220"/>
    <w:rsid w:val="00794369"/>
    <w:rsid w:val="0079471C"/>
    <w:rsid w:val="00794A13"/>
    <w:rsid w:val="00794BCD"/>
    <w:rsid w:val="00794BCF"/>
    <w:rsid w:val="00794CDB"/>
    <w:rsid w:val="00794F3B"/>
    <w:rsid w:val="0079504A"/>
    <w:rsid w:val="007950A5"/>
    <w:rsid w:val="0079515A"/>
    <w:rsid w:val="00795242"/>
    <w:rsid w:val="0079524C"/>
    <w:rsid w:val="00795413"/>
    <w:rsid w:val="007954E8"/>
    <w:rsid w:val="0079593C"/>
    <w:rsid w:val="00795DEB"/>
    <w:rsid w:val="007962E9"/>
    <w:rsid w:val="007965CC"/>
    <w:rsid w:val="0079661F"/>
    <w:rsid w:val="007966B3"/>
    <w:rsid w:val="0079693A"/>
    <w:rsid w:val="00796D93"/>
    <w:rsid w:val="00796DC1"/>
    <w:rsid w:val="00797247"/>
    <w:rsid w:val="00797352"/>
    <w:rsid w:val="00797A87"/>
    <w:rsid w:val="00797A9F"/>
    <w:rsid w:val="00797D01"/>
    <w:rsid w:val="00797E2C"/>
    <w:rsid w:val="00797F9A"/>
    <w:rsid w:val="007A0363"/>
    <w:rsid w:val="007A0908"/>
    <w:rsid w:val="007A0B5B"/>
    <w:rsid w:val="007A1661"/>
    <w:rsid w:val="007A25BE"/>
    <w:rsid w:val="007A271C"/>
    <w:rsid w:val="007A2919"/>
    <w:rsid w:val="007A2B64"/>
    <w:rsid w:val="007A34A6"/>
    <w:rsid w:val="007A363E"/>
    <w:rsid w:val="007A374F"/>
    <w:rsid w:val="007A37F0"/>
    <w:rsid w:val="007A383B"/>
    <w:rsid w:val="007A3A37"/>
    <w:rsid w:val="007A3F35"/>
    <w:rsid w:val="007A3FB8"/>
    <w:rsid w:val="007A42F7"/>
    <w:rsid w:val="007A4B62"/>
    <w:rsid w:val="007A4BAC"/>
    <w:rsid w:val="007A4E73"/>
    <w:rsid w:val="007A51ED"/>
    <w:rsid w:val="007A549A"/>
    <w:rsid w:val="007A55E8"/>
    <w:rsid w:val="007A57B3"/>
    <w:rsid w:val="007A5821"/>
    <w:rsid w:val="007A5882"/>
    <w:rsid w:val="007A5921"/>
    <w:rsid w:val="007A5B7D"/>
    <w:rsid w:val="007A61EC"/>
    <w:rsid w:val="007A63BB"/>
    <w:rsid w:val="007A6476"/>
    <w:rsid w:val="007A673B"/>
    <w:rsid w:val="007A6773"/>
    <w:rsid w:val="007A6C93"/>
    <w:rsid w:val="007A6CE3"/>
    <w:rsid w:val="007A6FAB"/>
    <w:rsid w:val="007A72F6"/>
    <w:rsid w:val="007A788B"/>
    <w:rsid w:val="007A7943"/>
    <w:rsid w:val="007A7999"/>
    <w:rsid w:val="007A7A9A"/>
    <w:rsid w:val="007A7BE0"/>
    <w:rsid w:val="007A7C95"/>
    <w:rsid w:val="007A7E4C"/>
    <w:rsid w:val="007B03F4"/>
    <w:rsid w:val="007B0818"/>
    <w:rsid w:val="007B0A85"/>
    <w:rsid w:val="007B0BF2"/>
    <w:rsid w:val="007B0D14"/>
    <w:rsid w:val="007B1699"/>
    <w:rsid w:val="007B17E5"/>
    <w:rsid w:val="007B197E"/>
    <w:rsid w:val="007B23FB"/>
    <w:rsid w:val="007B242A"/>
    <w:rsid w:val="007B29B9"/>
    <w:rsid w:val="007B2A34"/>
    <w:rsid w:val="007B2E73"/>
    <w:rsid w:val="007B3390"/>
    <w:rsid w:val="007B3D4F"/>
    <w:rsid w:val="007B3DA1"/>
    <w:rsid w:val="007B3E62"/>
    <w:rsid w:val="007B3ED1"/>
    <w:rsid w:val="007B41AD"/>
    <w:rsid w:val="007B43E5"/>
    <w:rsid w:val="007B46F6"/>
    <w:rsid w:val="007B47E4"/>
    <w:rsid w:val="007B48D4"/>
    <w:rsid w:val="007B4904"/>
    <w:rsid w:val="007B5169"/>
    <w:rsid w:val="007B5652"/>
    <w:rsid w:val="007B5D03"/>
    <w:rsid w:val="007B5E0D"/>
    <w:rsid w:val="007B6013"/>
    <w:rsid w:val="007B624B"/>
    <w:rsid w:val="007B62E0"/>
    <w:rsid w:val="007B6547"/>
    <w:rsid w:val="007B6709"/>
    <w:rsid w:val="007B67C5"/>
    <w:rsid w:val="007B6A2A"/>
    <w:rsid w:val="007B6CB8"/>
    <w:rsid w:val="007B707A"/>
    <w:rsid w:val="007B70B5"/>
    <w:rsid w:val="007B7316"/>
    <w:rsid w:val="007B737D"/>
    <w:rsid w:val="007B73E7"/>
    <w:rsid w:val="007C04C1"/>
    <w:rsid w:val="007C0526"/>
    <w:rsid w:val="007C06D2"/>
    <w:rsid w:val="007C07AF"/>
    <w:rsid w:val="007C0F35"/>
    <w:rsid w:val="007C0F93"/>
    <w:rsid w:val="007C1306"/>
    <w:rsid w:val="007C14C9"/>
    <w:rsid w:val="007C1B4E"/>
    <w:rsid w:val="007C2202"/>
    <w:rsid w:val="007C29F1"/>
    <w:rsid w:val="007C2AFD"/>
    <w:rsid w:val="007C3D3A"/>
    <w:rsid w:val="007C3D99"/>
    <w:rsid w:val="007C41C7"/>
    <w:rsid w:val="007C431C"/>
    <w:rsid w:val="007C432A"/>
    <w:rsid w:val="007C456C"/>
    <w:rsid w:val="007C4FD0"/>
    <w:rsid w:val="007C5187"/>
    <w:rsid w:val="007C53BB"/>
    <w:rsid w:val="007C5B1C"/>
    <w:rsid w:val="007C5D09"/>
    <w:rsid w:val="007C602E"/>
    <w:rsid w:val="007C6141"/>
    <w:rsid w:val="007C63C1"/>
    <w:rsid w:val="007C64BD"/>
    <w:rsid w:val="007C6973"/>
    <w:rsid w:val="007C6AB4"/>
    <w:rsid w:val="007C6AF1"/>
    <w:rsid w:val="007C6D2D"/>
    <w:rsid w:val="007C7326"/>
    <w:rsid w:val="007C7B84"/>
    <w:rsid w:val="007C7C93"/>
    <w:rsid w:val="007C7D53"/>
    <w:rsid w:val="007D0465"/>
    <w:rsid w:val="007D0EB5"/>
    <w:rsid w:val="007D1709"/>
    <w:rsid w:val="007D1A83"/>
    <w:rsid w:val="007D1BD4"/>
    <w:rsid w:val="007D1D94"/>
    <w:rsid w:val="007D1FCD"/>
    <w:rsid w:val="007D20AE"/>
    <w:rsid w:val="007D26FD"/>
    <w:rsid w:val="007D33A9"/>
    <w:rsid w:val="007D345F"/>
    <w:rsid w:val="007D370D"/>
    <w:rsid w:val="007D37FB"/>
    <w:rsid w:val="007D38BF"/>
    <w:rsid w:val="007D3961"/>
    <w:rsid w:val="007D39AA"/>
    <w:rsid w:val="007D43EF"/>
    <w:rsid w:val="007D4758"/>
    <w:rsid w:val="007D4E95"/>
    <w:rsid w:val="007D53AE"/>
    <w:rsid w:val="007D5DDB"/>
    <w:rsid w:val="007D5E11"/>
    <w:rsid w:val="007D5F02"/>
    <w:rsid w:val="007D61EE"/>
    <w:rsid w:val="007D64AF"/>
    <w:rsid w:val="007D64E1"/>
    <w:rsid w:val="007D6B9A"/>
    <w:rsid w:val="007D6CF9"/>
    <w:rsid w:val="007D6F6C"/>
    <w:rsid w:val="007D707F"/>
    <w:rsid w:val="007D7274"/>
    <w:rsid w:val="007D73AF"/>
    <w:rsid w:val="007D7402"/>
    <w:rsid w:val="007D78CB"/>
    <w:rsid w:val="007D79CA"/>
    <w:rsid w:val="007D79F0"/>
    <w:rsid w:val="007D7A2E"/>
    <w:rsid w:val="007D7C11"/>
    <w:rsid w:val="007D7E0A"/>
    <w:rsid w:val="007E0503"/>
    <w:rsid w:val="007E0599"/>
    <w:rsid w:val="007E066A"/>
    <w:rsid w:val="007E0F0E"/>
    <w:rsid w:val="007E0F1F"/>
    <w:rsid w:val="007E118E"/>
    <w:rsid w:val="007E12F5"/>
    <w:rsid w:val="007E13BC"/>
    <w:rsid w:val="007E1D0C"/>
    <w:rsid w:val="007E2231"/>
    <w:rsid w:val="007E2597"/>
    <w:rsid w:val="007E287F"/>
    <w:rsid w:val="007E28A3"/>
    <w:rsid w:val="007E296A"/>
    <w:rsid w:val="007E2A86"/>
    <w:rsid w:val="007E2F99"/>
    <w:rsid w:val="007E3378"/>
    <w:rsid w:val="007E33C5"/>
    <w:rsid w:val="007E34E9"/>
    <w:rsid w:val="007E36D8"/>
    <w:rsid w:val="007E383C"/>
    <w:rsid w:val="007E3F27"/>
    <w:rsid w:val="007E419D"/>
    <w:rsid w:val="007E4717"/>
    <w:rsid w:val="007E49C8"/>
    <w:rsid w:val="007E4C60"/>
    <w:rsid w:val="007E4D0B"/>
    <w:rsid w:val="007E4ED7"/>
    <w:rsid w:val="007E5625"/>
    <w:rsid w:val="007E56EB"/>
    <w:rsid w:val="007E5EF6"/>
    <w:rsid w:val="007E63CB"/>
    <w:rsid w:val="007E6DEA"/>
    <w:rsid w:val="007E6E44"/>
    <w:rsid w:val="007E7383"/>
    <w:rsid w:val="007E7527"/>
    <w:rsid w:val="007E79B5"/>
    <w:rsid w:val="007E7EF9"/>
    <w:rsid w:val="007F0137"/>
    <w:rsid w:val="007F0238"/>
    <w:rsid w:val="007F09FC"/>
    <w:rsid w:val="007F11DC"/>
    <w:rsid w:val="007F11DE"/>
    <w:rsid w:val="007F126C"/>
    <w:rsid w:val="007F1461"/>
    <w:rsid w:val="007F1A2E"/>
    <w:rsid w:val="007F1AB4"/>
    <w:rsid w:val="007F2190"/>
    <w:rsid w:val="007F222F"/>
    <w:rsid w:val="007F2409"/>
    <w:rsid w:val="007F3049"/>
    <w:rsid w:val="007F3407"/>
    <w:rsid w:val="007F352B"/>
    <w:rsid w:val="007F3765"/>
    <w:rsid w:val="007F3F2E"/>
    <w:rsid w:val="007F4109"/>
    <w:rsid w:val="007F4615"/>
    <w:rsid w:val="007F4C9A"/>
    <w:rsid w:val="007F4D1F"/>
    <w:rsid w:val="007F4D2D"/>
    <w:rsid w:val="007F4D92"/>
    <w:rsid w:val="007F4F19"/>
    <w:rsid w:val="007F5020"/>
    <w:rsid w:val="007F636B"/>
    <w:rsid w:val="007F6BCD"/>
    <w:rsid w:val="007F6EE1"/>
    <w:rsid w:val="007F7850"/>
    <w:rsid w:val="007F7C55"/>
    <w:rsid w:val="00800522"/>
    <w:rsid w:val="0080052F"/>
    <w:rsid w:val="008006F9"/>
    <w:rsid w:val="00800906"/>
    <w:rsid w:val="00800CCB"/>
    <w:rsid w:val="00800DA6"/>
    <w:rsid w:val="008010AD"/>
    <w:rsid w:val="00801394"/>
    <w:rsid w:val="00801760"/>
    <w:rsid w:val="00801D4E"/>
    <w:rsid w:val="00802017"/>
    <w:rsid w:val="00802336"/>
    <w:rsid w:val="0080336C"/>
    <w:rsid w:val="008034D4"/>
    <w:rsid w:val="0080379B"/>
    <w:rsid w:val="00804446"/>
    <w:rsid w:val="0080452D"/>
    <w:rsid w:val="00804694"/>
    <w:rsid w:val="00804B35"/>
    <w:rsid w:val="00804DC7"/>
    <w:rsid w:val="0080505C"/>
    <w:rsid w:val="00805255"/>
    <w:rsid w:val="008059EB"/>
    <w:rsid w:val="00805A3F"/>
    <w:rsid w:val="00805A97"/>
    <w:rsid w:val="00805DC9"/>
    <w:rsid w:val="00806071"/>
    <w:rsid w:val="008060B6"/>
    <w:rsid w:val="00806631"/>
    <w:rsid w:val="008069E6"/>
    <w:rsid w:val="00806BC1"/>
    <w:rsid w:val="00806FA2"/>
    <w:rsid w:val="008074ED"/>
    <w:rsid w:val="008075A4"/>
    <w:rsid w:val="008075AB"/>
    <w:rsid w:val="00810180"/>
    <w:rsid w:val="008105E2"/>
    <w:rsid w:val="00810B9E"/>
    <w:rsid w:val="00810DF2"/>
    <w:rsid w:val="00811001"/>
    <w:rsid w:val="0081133C"/>
    <w:rsid w:val="008114E7"/>
    <w:rsid w:val="00811520"/>
    <w:rsid w:val="008119D3"/>
    <w:rsid w:val="00811A9A"/>
    <w:rsid w:val="00811F37"/>
    <w:rsid w:val="00812525"/>
    <w:rsid w:val="0081284A"/>
    <w:rsid w:val="00812F66"/>
    <w:rsid w:val="00813673"/>
    <w:rsid w:val="0081391A"/>
    <w:rsid w:val="00813D31"/>
    <w:rsid w:val="00814382"/>
    <w:rsid w:val="00814453"/>
    <w:rsid w:val="00814D66"/>
    <w:rsid w:val="00815622"/>
    <w:rsid w:val="00815AC9"/>
    <w:rsid w:val="00816130"/>
    <w:rsid w:val="00816845"/>
    <w:rsid w:val="0081692C"/>
    <w:rsid w:val="008169E0"/>
    <w:rsid w:val="00816BD7"/>
    <w:rsid w:val="00817957"/>
    <w:rsid w:val="00817AE3"/>
    <w:rsid w:val="00817E49"/>
    <w:rsid w:val="008201CC"/>
    <w:rsid w:val="008202A8"/>
    <w:rsid w:val="008206BE"/>
    <w:rsid w:val="0082076D"/>
    <w:rsid w:val="008209D4"/>
    <w:rsid w:val="008210D0"/>
    <w:rsid w:val="00821636"/>
    <w:rsid w:val="0082175E"/>
    <w:rsid w:val="00821802"/>
    <w:rsid w:val="00821FA7"/>
    <w:rsid w:val="00822415"/>
    <w:rsid w:val="00822E08"/>
    <w:rsid w:val="00822F4F"/>
    <w:rsid w:val="0082302D"/>
    <w:rsid w:val="008232DE"/>
    <w:rsid w:val="0082331D"/>
    <w:rsid w:val="00823676"/>
    <w:rsid w:val="008237E1"/>
    <w:rsid w:val="0082399C"/>
    <w:rsid w:val="00823A6D"/>
    <w:rsid w:val="00823A9B"/>
    <w:rsid w:val="00823E28"/>
    <w:rsid w:val="0082429C"/>
    <w:rsid w:val="008243E7"/>
    <w:rsid w:val="00824421"/>
    <w:rsid w:val="00824474"/>
    <w:rsid w:val="0082449F"/>
    <w:rsid w:val="00824677"/>
    <w:rsid w:val="00824C87"/>
    <w:rsid w:val="00825068"/>
    <w:rsid w:val="008250D9"/>
    <w:rsid w:val="008253C6"/>
    <w:rsid w:val="00825A8B"/>
    <w:rsid w:val="00825BE5"/>
    <w:rsid w:val="00825F01"/>
    <w:rsid w:val="0082619A"/>
    <w:rsid w:val="00826410"/>
    <w:rsid w:val="00826942"/>
    <w:rsid w:val="00827292"/>
    <w:rsid w:val="0082739D"/>
    <w:rsid w:val="0082740B"/>
    <w:rsid w:val="008300F9"/>
    <w:rsid w:val="008304B6"/>
    <w:rsid w:val="00830590"/>
    <w:rsid w:val="00830891"/>
    <w:rsid w:val="00830E95"/>
    <w:rsid w:val="0083135E"/>
    <w:rsid w:val="008314B4"/>
    <w:rsid w:val="00831524"/>
    <w:rsid w:val="0083172C"/>
    <w:rsid w:val="00831918"/>
    <w:rsid w:val="00831B9F"/>
    <w:rsid w:val="00831DC1"/>
    <w:rsid w:val="00831DE1"/>
    <w:rsid w:val="008327CD"/>
    <w:rsid w:val="008328A9"/>
    <w:rsid w:val="00832D9C"/>
    <w:rsid w:val="0083301D"/>
    <w:rsid w:val="008330B7"/>
    <w:rsid w:val="008333E7"/>
    <w:rsid w:val="00833472"/>
    <w:rsid w:val="008334BA"/>
    <w:rsid w:val="008335FF"/>
    <w:rsid w:val="008338ED"/>
    <w:rsid w:val="00833C31"/>
    <w:rsid w:val="00833FB1"/>
    <w:rsid w:val="00834247"/>
    <w:rsid w:val="0083439F"/>
    <w:rsid w:val="0083456E"/>
    <w:rsid w:val="0083482B"/>
    <w:rsid w:val="00834C36"/>
    <w:rsid w:val="008353D3"/>
    <w:rsid w:val="008355AC"/>
    <w:rsid w:val="00835617"/>
    <w:rsid w:val="0083576A"/>
    <w:rsid w:val="00835845"/>
    <w:rsid w:val="0083591F"/>
    <w:rsid w:val="0083635E"/>
    <w:rsid w:val="008363D9"/>
    <w:rsid w:val="008368C7"/>
    <w:rsid w:val="00836F44"/>
    <w:rsid w:val="008373E4"/>
    <w:rsid w:val="00837708"/>
    <w:rsid w:val="00837E61"/>
    <w:rsid w:val="00840577"/>
    <w:rsid w:val="00840A87"/>
    <w:rsid w:val="00840B0C"/>
    <w:rsid w:val="00841220"/>
    <w:rsid w:val="00841A3D"/>
    <w:rsid w:val="00842287"/>
    <w:rsid w:val="008429FA"/>
    <w:rsid w:val="00842A4D"/>
    <w:rsid w:val="00842F32"/>
    <w:rsid w:val="00843475"/>
    <w:rsid w:val="00843902"/>
    <w:rsid w:val="00843C9B"/>
    <w:rsid w:val="008441F3"/>
    <w:rsid w:val="0084479C"/>
    <w:rsid w:val="00844AA9"/>
    <w:rsid w:val="0084509F"/>
    <w:rsid w:val="008455CD"/>
    <w:rsid w:val="008458B2"/>
    <w:rsid w:val="008458B9"/>
    <w:rsid w:val="008459D4"/>
    <w:rsid w:val="00845B92"/>
    <w:rsid w:val="00845EAF"/>
    <w:rsid w:val="00845F57"/>
    <w:rsid w:val="0084623F"/>
    <w:rsid w:val="00846388"/>
    <w:rsid w:val="0084700A"/>
    <w:rsid w:val="00847050"/>
    <w:rsid w:val="008476E3"/>
    <w:rsid w:val="00847C21"/>
    <w:rsid w:val="00847C80"/>
    <w:rsid w:val="00847DE1"/>
    <w:rsid w:val="008506DA"/>
    <w:rsid w:val="008507AE"/>
    <w:rsid w:val="00850937"/>
    <w:rsid w:val="008509B1"/>
    <w:rsid w:val="00850C87"/>
    <w:rsid w:val="00850CCA"/>
    <w:rsid w:val="00850EB6"/>
    <w:rsid w:val="00851127"/>
    <w:rsid w:val="008511D4"/>
    <w:rsid w:val="0085145C"/>
    <w:rsid w:val="00851F84"/>
    <w:rsid w:val="0085230A"/>
    <w:rsid w:val="00852532"/>
    <w:rsid w:val="008525A1"/>
    <w:rsid w:val="00852E36"/>
    <w:rsid w:val="00853132"/>
    <w:rsid w:val="008532B4"/>
    <w:rsid w:val="00853338"/>
    <w:rsid w:val="00853850"/>
    <w:rsid w:val="008538CE"/>
    <w:rsid w:val="008540FD"/>
    <w:rsid w:val="00854405"/>
    <w:rsid w:val="00854572"/>
    <w:rsid w:val="00854B53"/>
    <w:rsid w:val="00855374"/>
    <w:rsid w:val="00855447"/>
    <w:rsid w:val="00855624"/>
    <w:rsid w:val="008557CC"/>
    <w:rsid w:val="00855858"/>
    <w:rsid w:val="00855A38"/>
    <w:rsid w:val="00855CB8"/>
    <w:rsid w:val="00855F6F"/>
    <w:rsid w:val="00855FA4"/>
    <w:rsid w:val="008568F8"/>
    <w:rsid w:val="00856B56"/>
    <w:rsid w:val="00856B9E"/>
    <w:rsid w:val="00856BD9"/>
    <w:rsid w:val="00856DDB"/>
    <w:rsid w:val="00857149"/>
    <w:rsid w:val="008572AA"/>
    <w:rsid w:val="0085753D"/>
    <w:rsid w:val="00857A3F"/>
    <w:rsid w:val="00857AB6"/>
    <w:rsid w:val="00857B62"/>
    <w:rsid w:val="00860108"/>
    <w:rsid w:val="0086010B"/>
    <w:rsid w:val="008607E9"/>
    <w:rsid w:val="00860863"/>
    <w:rsid w:val="00860B8A"/>
    <w:rsid w:val="00860BC3"/>
    <w:rsid w:val="00860C99"/>
    <w:rsid w:val="008610AC"/>
    <w:rsid w:val="00861931"/>
    <w:rsid w:val="00861E42"/>
    <w:rsid w:val="00861F39"/>
    <w:rsid w:val="0086202B"/>
    <w:rsid w:val="008621F7"/>
    <w:rsid w:val="008627D1"/>
    <w:rsid w:val="00862D37"/>
    <w:rsid w:val="00862FE3"/>
    <w:rsid w:val="0086319D"/>
    <w:rsid w:val="008638B9"/>
    <w:rsid w:val="00863E8F"/>
    <w:rsid w:val="00864758"/>
    <w:rsid w:val="00864780"/>
    <w:rsid w:val="00864B1C"/>
    <w:rsid w:val="00864E87"/>
    <w:rsid w:val="00865371"/>
    <w:rsid w:val="008653DC"/>
    <w:rsid w:val="00865C7F"/>
    <w:rsid w:val="00866783"/>
    <w:rsid w:val="008672B1"/>
    <w:rsid w:val="0086744A"/>
    <w:rsid w:val="00867C80"/>
    <w:rsid w:val="00870A80"/>
    <w:rsid w:val="00870D04"/>
    <w:rsid w:val="00871795"/>
    <w:rsid w:val="00872001"/>
    <w:rsid w:val="0087223B"/>
    <w:rsid w:val="008725FD"/>
    <w:rsid w:val="008735E3"/>
    <w:rsid w:val="00873688"/>
    <w:rsid w:val="00873799"/>
    <w:rsid w:val="0087385D"/>
    <w:rsid w:val="008738EF"/>
    <w:rsid w:val="008742FD"/>
    <w:rsid w:val="00874A39"/>
    <w:rsid w:val="00874B91"/>
    <w:rsid w:val="00874DD5"/>
    <w:rsid w:val="00874F08"/>
    <w:rsid w:val="0087517B"/>
    <w:rsid w:val="00875211"/>
    <w:rsid w:val="00875597"/>
    <w:rsid w:val="008757B6"/>
    <w:rsid w:val="0087584E"/>
    <w:rsid w:val="00875C9C"/>
    <w:rsid w:val="00875F36"/>
    <w:rsid w:val="00876265"/>
    <w:rsid w:val="008762C9"/>
    <w:rsid w:val="00876340"/>
    <w:rsid w:val="00876626"/>
    <w:rsid w:val="00876919"/>
    <w:rsid w:val="00876CAE"/>
    <w:rsid w:val="00876EB1"/>
    <w:rsid w:val="008770B4"/>
    <w:rsid w:val="0087725B"/>
    <w:rsid w:val="008775A4"/>
    <w:rsid w:val="00877724"/>
    <w:rsid w:val="00877910"/>
    <w:rsid w:val="00877DB1"/>
    <w:rsid w:val="00877E62"/>
    <w:rsid w:val="00880499"/>
    <w:rsid w:val="00880844"/>
    <w:rsid w:val="00880DF1"/>
    <w:rsid w:val="00880E43"/>
    <w:rsid w:val="00880F2B"/>
    <w:rsid w:val="00880F9E"/>
    <w:rsid w:val="00881275"/>
    <w:rsid w:val="0088138B"/>
    <w:rsid w:val="0088198B"/>
    <w:rsid w:val="0088211F"/>
    <w:rsid w:val="00882136"/>
    <w:rsid w:val="00882B77"/>
    <w:rsid w:val="00882BED"/>
    <w:rsid w:val="00882C45"/>
    <w:rsid w:val="008839CB"/>
    <w:rsid w:val="00883A5E"/>
    <w:rsid w:val="00883AD3"/>
    <w:rsid w:val="00883BE4"/>
    <w:rsid w:val="008840B9"/>
    <w:rsid w:val="008844B8"/>
    <w:rsid w:val="00884C3F"/>
    <w:rsid w:val="00884EB5"/>
    <w:rsid w:val="00884F41"/>
    <w:rsid w:val="008850D7"/>
    <w:rsid w:val="0088581D"/>
    <w:rsid w:val="008859B9"/>
    <w:rsid w:val="00885A77"/>
    <w:rsid w:val="00885C99"/>
    <w:rsid w:val="00886264"/>
    <w:rsid w:val="008862B3"/>
    <w:rsid w:val="008864DE"/>
    <w:rsid w:val="00886614"/>
    <w:rsid w:val="00886A4A"/>
    <w:rsid w:val="00886BD4"/>
    <w:rsid w:val="00886C03"/>
    <w:rsid w:val="00886E69"/>
    <w:rsid w:val="00887155"/>
    <w:rsid w:val="0088749E"/>
    <w:rsid w:val="008874ED"/>
    <w:rsid w:val="00887C2B"/>
    <w:rsid w:val="00887DED"/>
    <w:rsid w:val="00887E27"/>
    <w:rsid w:val="00890187"/>
    <w:rsid w:val="008904FF"/>
    <w:rsid w:val="0089057A"/>
    <w:rsid w:val="00890723"/>
    <w:rsid w:val="00890A28"/>
    <w:rsid w:val="00890AF6"/>
    <w:rsid w:val="008917C9"/>
    <w:rsid w:val="00891A11"/>
    <w:rsid w:val="00891AF5"/>
    <w:rsid w:val="00891DEE"/>
    <w:rsid w:val="00891E39"/>
    <w:rsid w:val="008921DA"/>
    <w:rsid w:val="008922D3"/>
    <w:rsid w:val="00892661"/>
    <w:rsid w:val="008928D4"/>
    <w:rsid w:val="00892FD7"/>
    <w:rsid w:val="00893739"/>
    <w:rsid w:val="00893939"/>
    <w:rsid w:val="00893ECB"/>
    <w:rsid w:val="0089432E"/>
    <w:rsid w:val="00894A10"/>
    <w:rsid w:val="00894B15"/>
    <w:rsid w:val="00894B76"/>
    <w:rsid w:val="00895081"/>
    <w:rsid w:val="0089532E"/>
    <w:rsid w:val="0089566B"/>
    <w:rsid w:val="008957A0"/>
    <w:rsid w:val="008957B1"/>
    <w:rsid w:val="00895900"/>
    <w:rsid w:val="008959C4"/>
    <w:rsid w:val="00895BB5"/>
    <w:rsid w:val="00895FB8"/>
    <w:rsid w:val="008961FC"/>
    <w:rsid w:val="00896298"/>
    <w:rsid w:val="00896337"/>
    <w:rsid w:val="008964A5"/>
    <w:rsid w:val="00896568"/>
    <w:rsid w:val="00896A43"/>
    <w:rsid w:val="0089764C"/>
    <w:rsid w:val="00897E27"/>
    <w:rsid w:val="008A0B1F"/>
    <w:rsid w:val="008A1AD5"/>
    <w:rsid w:val="008A1C68"/>
    <w:rsid w:val="008A1F0C"/>
    <w:rsid w:val="008A1F6A"/>
    <w:rsid w:val="008A2580"/>
    <w:rsid w:val="008A285A"/>
    <w:rsid w:val="008A2AF6"/>
    <w:rsid w:val="008A2C1A"/>
    <w:rsid w:val="008A2EBF"/>
    <w:rsid w:val="008A2EEB"/>
    <w:rsid w:val="008A334A"/>
    <w:rsid w:val="008A33F6"/>
    <w:rsid w:val="008A3454"/>
    <w:rsid w:val="008A4159"/>
    <w:rsid w:val="008A45AD"/>
    <w:rsid w:val="008A48D4"/>
    <w:rsid w:val="008A4ABB"/>
    <w:rsid w:val="008A4C1A"/>
    <w:rsid w:val="008A515F"/>
    <w:rsid w:val="008A5748"/>
    <w:rsid w:val="008A5824"/>
    <w:rsid w:val="008A5901"/>
    <w:rsid w:val="008A59AB"/>
    <w:rsid w:val="008A5A3A"/>
    <w:rsid w:val="008A5D26"/>
    <w:rsid w:val="008A5F1A"/>
    <w:rsid w:val="008A68FB"/>
    <w:rsid w:val="008A7461"/>
    <w:rsid w:val="008A7C4F"/>
    <w:rsid w:val="008B055B"/>
    <w:rsid w:val="008B07FF"/>
    <w:rsid w:val="008B0839"/>
    <w:rsid w:val="008B1063"/>
    <w:rsid w:val="008B1150"/>
    <w:rsid w:val="008B12BF"/>
    <w:rsid w:val="008B15E0"/>
    <w:rsid w:val="008B1A10"/>
    <w:rsid w:val="008B1A1E"/>
    <w:rsid w:val="008B1CA4"/>
    <w:rsid w:val="008B23CA"/>
    <w:rsid w:val="008B2794"/>
    <w:rsid w:val="008B2B62"/>
    <w:rsid w:val="008B2EC3"/>
    <w:rsid w:val="008B3035"/>
    <w:rsid w:val="008B3771"/>
    <w:rsid w:val="008B3796"/>
    <w:rsid w:val="008B37D6"/>
    <w:rsid w:val="008B3910"/>
    <w:rsid w:val="008B3EC5"/>
    <w:rsid w:val="008B3F82"/>
    <w:rsid w:val="008B470A"/>
    <w:rsid w:val="008B4C23"/>
    <w:rsid w:val="008B4EAE"/>
    <w:rsid w:val="008B5201"/>
    <w:rsid w:val="008B552E"/>
    <w:rsid w:val="008B56BD"/>
    <w:rsid w:val="008B615A"/>
    <w:rsid w:val="008B6175"/>
    <w:rsid w:val="008B66DD"/>
    <w:rsid w:val="008B66E4"/>
    <w:rsid w:val="008B6FF5"/>
    <w:rsid w:val="008B72E0"/>
    <w:rsid w:val="008B7A6B"/>
    <w:rsid w:val="008C013A"/>
    <w:rsid w:val="008C0540"/>
    <w:rsid w:val="008C05F3"/>
    <w:rsid w:val="008C0747"/>
    <w:rsid w:val="008C0E8E"/>
    <w:rsid w:val="008C0EDA"/>
    <w:rsid w:val="008C0EEC"/>
    <w:rsid w:val="008C0FA0"/>
    <w:rsid w:val="008C1245"/>
    <w:rsid w:val="008C132E"/>
    <w:rsid w:val="008C142B"/>
    <w:rsid w:val="008C1699"/>
    <w:rsid w:val="008C1926"/>
    <w:rsid w:val="008C1D93"/>
    <w:rsid w:val="008C21B3"/>
    <w:rsid w:val="008C27D8"/>
    <w:rsid w:val="008C2F22"/>
    <w:rsid w:val="008C310E"/>
    <w:rsid w:val="008C31D5"/>
    <w:rsid w:val="008C32B7"/>
    <w:rsid w:val="008C3663"/>
    <w:rsid w:val="008C376C"/>
    <w:rsid w:val="008C3A9B"/>
    <w:rsid w:val="008C40E1"/>
    <w:rsid w:val="008C4145"/>
    <w:rsid w:val="008C417B"/>
    <w:rsid w:val="008C41A8"/>
    <w:rsid w:val="008C45D8"/>
    <w:rsid w:val="008C47BD"/>
    <w:rsid w:val="008C4929"/>
    <w:rsid w:val="008C4B0E"/>
    <w:rsid w:val="008C4B73"/>
    <w:rsid w:val="008C5466"/>
    <w:rsid w:val="008C5B36"/>
    <w:rsid w:val="008C5BAC"/>
    <w:rsid w:val="008C5CAE"/>
    <w:rsid w:val="008C64FB"/>
    <w:rsid w:val="008C66D1"/>
    <w:rsid w:val="008C682B"/>
    <w:rsid w:val="008C693D"/>
    <w:rsid w:val="008C6E96"/>
    <w:rsid w:val="008C7094"/>
    <w:rsid w:val="008C713B"/>
    <w:rsid w:val="008C720B"/>
    <w:rsid w:val="008C7386"/>
    <w:rsid w:val="008C73DE"/>
    <w:rsid w:val="008C7622"/>
    <w:rsid w:val="008C794C"/>
    <w:rsid w:val="008D0799"/>
    <w:rsid w:val="008D0BEA"/>
    <w:rsid w:val="008D0CF8"/>
    <w:rsid w:val="008D0DEA"/>
    <w:rsid w:val="008D1650"/>
    <w:rsid w:val="008D17E2"/>
    <w:rsid w:val="008D1C47"/>
    <w:rsid w:val="008D1E0D"/>
    <w:rsid w:val="008D2060"/>
    <w:rsid w:val="008D2120"/>
    <w:rsid w:val="008D23C1"/>
    <w:rsid w:val="008D23EE"/>
    <w:rsid w:val="008D2603"/>
    <w:rsid w:val="008D262D"/>
    <w:rsid w:val="008D27E8"/>
    <w:rsid w:val="008D2E7C"/>
    <w:rsid w:val="008D37EE"/>
    <w:rsid w:val="008D3818"/>
    <w:rsid w:val="008D3A61"/>
    <w:rsid w:val="008D4062"/>
    <w:rsid w:val="008D4296"/>
    <w:rsid w:val="008D46E1"/>
    <w:rsid w:val="008D543D"/>
    <w:rsid w:val="008D5648"/>
    <w:rsid w:val="008D5677"/>
    <w:rsid w:val="008D581B"/>
    <w:rsid w:val="008D582B"/>
    <w:rsid w:val="008D5B5B"/>
    <w:rsid w:val="008D62E8"/>
    <w:rsid w:val="008D6310"/>
    <w:rsid w:val="008D6843"/>
    <w:rsid w:val="008D6C91"/>
    <w:rsid w:val="008D6CC5"/>
    <w:rsid w:val="008D6DFA"/>
    <w:rsid w:val="008D6F87"/>
    <w:rsid w:val="008D7228"/>
    <w:rsid w:val="008D76A2"/>
    <w:rsid w:val="008D76BD"/>
    <w:rsid w:val="008D78F7"/>
    <w:rsid w:val="008D7A21"/>
    <w:rsid w:val="008E003F"/>
    <w:rsid w:val="008E00CF"/>
    <w:rsid w:val="008E04FB"/>
    <w:rsid w:val="008E0643"/>
    <w:rsid w:val="008E0D00"/>
    <w:rsid w:val="008E14F0"/>
    <w:rsid w:val="008E1ACD"/>
    <w:rsid w:val="008E1B57"/>
    <w:rsid w:val="008E1DDF"/>
    <w:rsid w:val="008E1E8E"/>
    <w:rsid w:val="008E2036"/>
    <w:rsid w:val="008E2375"/>
    <w:rsid w:val="008E2514"/>
    <w:rsid w:val="008E25B6"/>
    <w:rsid w:val="008E265C"/>
    <w:rsid w:val="008E26D4"/>
    <w:rsid w:val="008E2A8A"/>
    <w:rsid w:val="008E2C70"/>
    <w:rsid w:val="008E3020"/>
    <w:rsid w:val="008E3561"/>
    <w:rsid w:val="008E387A"/>
    <w:rsid w:val="008E3A2D"/>
    <w:rsid w:val="008E3AFD"/>
    <w:rsid w:val="008E4732"/>
    <w:rsid w:val="008E4B23"/>
    <w:rsid w:val="008E4C1C"/>
    <w:rsid w:val="008E54C8"/>
    <w:rsid w:val="008E5666"/>
    <w:rsid w:val="008E5827"/>
    <w:rsid w:val="008E5CAA"/>
    <w:rsid w:val="008E5E87"/>
    <w:rsid w:val="008E6022"/>
    <w:rsid w:val="008E604C"/>
    <w:rsid w:val="008E6759"/>
    <w:rsid w:val="008E6A06"/>
    <w:rsid w:val="008E6E6F"/>
    <w:rsid w:val="008E73EA"/>
    <w:rsid w:val="008E7630"/>
    <w:rsid w:val="008E78E7"/>
    <w:rsid w:val="008E79E9"/>
    <w:rsid w:val="008E7C54"/>
    <w:rsid w:val="008F026B"/>
    <w:rsid w:val="008F0531"/>
    <w:rsid w:val="008F0787"/>
    <w:rsid w:val="008F0B91"/>
    <w:rsid w:val="008F0C79"/>
    <w:rsid w:val="008F0E7F"/>
    <w:rsid w:val="008F0F0E"/>
    <w:rsid w:val="008F15CD"/>
    <w:rsid w:val="008F1A77"/>
    <w:rsid w:val="008F1EF9"/>
    <w:rsid w:val="008F1F6F"/>
    <w:rsid w:val="008F2040"/>
    <w:rsid w:val="008F2075"/>
    <w:rsid w:val="008F2092"/>
    <w:rsid w:val="008F21E9"/>
    <w:rsid w:val="008F23E4"/>
    <w:rsid w:val="008F23F7"/>
    <w:rsid w:val="008F2443"/>
    <w:rsid w:val="008F25E8"/>
    <w:rsid w:val="008F2A92"/>
    <w:rsid w:val="008F2C96"/>
    <w:rsid w:val="008F2E8B"/>
    <w:rsid w:val="008F2FC6"/>
    <w:rsid w:val="008F3A9E"/>
    <w:rsid w:val="008F3B99"/>
    <w:rsid w:val="008F4151"/>
    <w:rsid w:val="008F41C5"/>
    <w:rsid w:val="008F4386"/>
    <w:rsid w:val="008F4496"/>
    <w:rsid w:val="008F44FB"/>
    <w:rsid w:val="008F47B7"/>
    <w:rsid w:val="008F4CF8"/>
    <w:rsid w:val="008F4D8F"/>
    <w:rsid w:val="008F50F5"/>
    <w:rsid w:val="008F54A4"/>
    <w:rsid w:val="008F58BF"/>
    <w:rsid w:val="008F5A71"/>
    <w:rsid w:val="008F5BDC"/>
    <w:rsid w:val="008F6424"/>
    <w:rsid w:val="008F6437"/>
    <w:rsid w:val="008F65AF"/>
    <w:rsid w:val="008F6C15"/>
    <w:rsid w:val="008F7163"/>
    <w:rsid w:val="008F73FD"/>
    <w:rsid w:val="008F7789"/>
    <w:rsid w:val="009006ED"/>
    <w:rsid w:val="0090154A"/>
    <w:rsid w:val="009018FA"/>
    <w:rsid w:val="00901A5B"/>
    <w:rsid w:val="00901B33"/>
    <w:rsid w:val="009021BC"/>
    <w:rsid w:val="009022F9"/>
    <w:rsid w:val="009024F5"/>
    <w:rsid w:val="009024FF"/>
    <w:rsid w:val="00902AB6"/>
    <w:rsid w:val="00902EEC"/>
    <w:rsid w:val="00903254"/>
    <w:rsid w:val="0090342A"/>
    <w:rsid w:val="00903A57"/>
    <w:rsid w:val="00903AF9"/>
    <w:rsid w:val="00903EA6"/>
    <w:rsid w:val="0090425B"/>
    <w:rsid w:val="0090449B"/>
    <w:rsid w:val="0090458C"/>
    <w:rsid w:val="00904BCD"/>
    <w:rsid w:val="00904C41"/>
    <w:rsid w:val="00905030"/>
    <w:rsid w:val="00905435"/>
    <w:rsid w:val="00905887"/>
    <w:rsid w:val="00905A85"/>
    <w:rsid w:val="00905B31"/>
    <w:rsid w:val="0090615A"/>
    <w:rsid w:val="009062F7"/>
    <w:rsid w:val="00906770"/>
    <w:rsid w:val="00906822"/>
    <w:rsid w:val="009069A9"/>
    <w:rsid w:val="009069AD"/>
    <w:rsid w:val="00906DDC"/>
    <w:rsid w:val="00906E33"/>
    <w:rsid w:val="00906E84"/>
    <w:rsid w:val="009070D9"/>
    <w:rsid w:val="0090729E"/>
    <w:rsid w:val="009076EA"/>
    <w:rsid w:val="009079A2"/>
    <w:rsid w:val="00907B4B"/>
    <w:rsid w:val="0091008A"/>
    <w:rsid w:val="009100D6"/>
    <w:rsid w:val="0091010C"/>
    <w:rsid w:val="0091019E"/>
    <w:rsid w:val="009102F5"/>
    <w:rsid w:val="0091062F"/>
    <w:rsid w:val="00910B6B"/>
    <w:rsid w:val="00910C63"/>
    <w:rsid w:val="00910DAD"/>
    <w:rsid w:val="00910E5D"/>
    <w:rsid w:val="00910EDB"/>
    <w:rsid w:val="0091153B"/>
    <w:rsid w:val="00911ADA"/>
    <w:rsid w:val="00912148"/>
    <w:rsid w:val="00912149"/>
    <w:rsid w:val="0091234C"/>
    <w:rsid w:val="009127A0"/>
    <w:rsid w:val="009127D4"/>
    <w:rsid w:val="00912BD5"/>
    <w:rsid w:val="00912EB3"/>
    <w:rsid w:val="0091338F"/>
    <w:rsid w:val="00913675"/>
    <w:rsid w:val="0091372C"/>
    <w:rsid w:val="00913BF9"/>
    <w:rsid w:val="00913E34"/>
    <w:rsid w:val="0091405D"/>
    <w:rsid w:val="009143C4"/>
    <w:rsid w:val="0091443F"/>
    <w:rsid w:val="0091487B"/>
    <w:rsid w:val="00914BEB"/>
    <w:rsid w:val="00914C16"/>
    <w:rsid w:val="00914D89"/>
    <w:rsid w:val="00914EC6"/>
    <w:rsid w:val="0091544F"/>
    <w:rsid w:val="009155D8"/>
    <w:rsid w:val="00916239"/>
    <w:rsid w:val="00916662"/>
    <w:rsid w:val="00916673"/>
    <w:rsid w:val="00916B5C"/>
    <w:rsid w:val="00916C86"/>
    <w:rsid w:val="00916CEA"/>
    <w:rsid w:val="0091747A"/>
    <w:rsid w:val="00917C8E"/>
    <w:rsid w:val="00920246"/>
    <w:rsid w:val="00920437"/>
    <w:rsid w:val="009205F1"/>
    <w:rsid w:val="009209DB"/>
    <w:rsid w:val="00920DB3"/>
    <w:rsid w:val="00921015"/>
    <w:rsid w:val="00921228"/>
    <w:rsid w:val="0092128D"/>
    <w:rsid w:val="00921465"/>
    <w:rsid w:val="00921ADE"/>
    <w:rsid w:val="00921C54"/>
    <w:rsid w:val="00922341"/>
    <w:rsid w:val="00922952"/>
    <w:rsid w:val="00922A09"/>
    <w:rsid w:val="00922D53"/>
    <w:rsid w:val="00922DD1"/>
    <w:rsid w:val="00922F3B"/>
    <w:rsid w:val="00923193"/>
    <w:rsid w:val="009233B8"/>
    <w:rsid w:val="009235CA"/>
    <w:rsid w:val="00923723"/>
    <w:rsid w:val="009238B6"/>
    <w:rsid w:val="00923AE3"/>
    <w:rsid w:val="00923E94"/>
    <w:rsid w:val="009240B0"/>
    <w:rsid w:val="009241B6"/>
    <w:rsid w:val="009241D1"/>
    <w:rsid w:val="00924DC9"/>
    <w:rsid w:val="00925206"/>
    <w:rsid w:val="0092552D"/>
    <w:rsid w:val="009256AA"/>
    <w:rsid w:val="00925739"/>
    <w:rsid w:val="0092620F"/>
    <w:rsid w:val="0092635B"/>
    <w:rsid w:val="00926785"/>
    <w:rsid w:val="00926969"/>
    <w:rsid w:val="00926D8A"/>
    <w:rsid w:val="00926F1E"/>
    <w:rsid w:val="009275C2"/>
    <w:rsid w:val="009276DF"/>
    <w:rsid w:val="0092782B"/>
    <w:rsid w:val="009279CB"/>
    <w:rsid w:val="00927AFD"/>
    <w:rsid w:val="00927DD4"/>
    <w:rsid w:val="0093058A"/>
    <w:rsid w:val="00930895"/>
    <w:rsid w:val="00930B0F"/>
    <w:rsid w:val="00930C40"/>
    <w:rsid w:val="00930C5A"/>
    <w:rsid w:val="00930D0E"/>
    <w:rsid w:val="00930E9A"/>
    <w:rsid w:val="009314F4"/>
    <w:rsid w:val="009316A8"/>
    <w:rsid w:val="0093183F"/>
    <w:rsid w:val="009319C2"/>
    <w:rsid w:val="00931B28"/>
    <w:rsid w:val="00931B75"/>
    <w:rsid w:val="00931ED8"/>
    <w:rsid w:val="00931F8F"/>
    <w:rsid w:val="0093212E"/>
    <w:rsid w:val="00932243"/>
    <w:rsid w:val="009323AF"/>
    <w:rsid w:val="00932D91"/>
    <w:rsid w:val="00932D98"/>
    <w:rsid w:val="00933038"/>
    <w:rsid w:val="0093329A"/>
    <w:rsid w:val="009338C7"/>
    <w:rsid w:val="00934522"/>
    <w:rsid w:val="009347BD"/>
    <w:rsid w:val="00934AC4"/>
    <w:rsid w:val="00934D2B"/>
    <w:rsid w:val="00934E36"/>
    <w:rsid w:val="0093512F"/>
    <w:rsid w:val="0093525D"/>
    <w:rsid w:val="00935412"/>
    <w:rsid w:val="00935475"/>
    <w:rsid w:val="00935539"/>
    <w:rsid w:val="00935706"/>
    <w:rsid w:val="00935B4E"/>
    <w:rsid w:val="00935C1C"/>
    <w:rsid w:val="0093641F"/>
    <w:rsid w:val="00936B8D"/>
    <w:rsid w:val="00936E9E"/>
    <w:rsid w:val="009370D0"/>
    <w:rsid w:val="009372AA"/>
    <w:rsid w:val="00937300"/>
    <w:rsid w:val="009375C4"/>
    <w:rsid w:val="009379A8"/>
    <w:rsid w:val="00937A12"/>
    <w:rsid w:val="00937A9F"/>
    <w:rsid w:val="00937C39"/>
    <w:rsid w:val="00940170"/>
    <w:rsid w:val="009407A3"/>
    <w:rsid w:val="00940CFF"/>
    <w:rsid w:val="0094123C"/>
    <w:rsid w:val="0094142C"/>
    <w:rsid w:val="009414BA"/>
    <w:rsid w:val="009415CE"/>
    <w:rsid w:val="00941648"/>
    <w:rsid w:val="009416F7"/>
    <w:rsid w:val="00941C46"/>
    <w:rsid w:val="00942607"/>
    <w:rsid w:val="009426AB"/>
    <w:rsid w:val="00942C10"/>
    <w:rsid w:val="00942C95"/>
    <w:rsid w:val="0094301B"/>
    <w:rsid w:val="0094305E"/>
    <w:rsid w:val="00943658"/>
    <w:rsid w:val="00943D01"/>
    <w:rsid w:val="00943FE8"/>
    <w:rsid w:val="00943FF4"/>
    <w:rsid w:val="00944400"/>
    <w:rsid w:val="009445E9"/>
    <w:rsid w:val="00944F24"/>
    <w:rsid w:val="009453B3"/>
    <w:rsid w:val="009458C1"/>
    <w:rsid w:val="00945B4A"/>
    <w:rsid w:val="00945C24"/>
    <w:rsid w:val="00946511"/>
    <w:rsid w:val="0094672B"/>
    <w:rsid w:val="0094672C"/>
    <w:rsid w:val="0094785A"/>
    <w:rsid w:val="00947B84"/>
    <w:rsid w:val="00947C19"/>
    <w:rsid w:val="00947DA9"/>
    <w:rsid w:val="00947F49"/>
    <w:rsid w:val="00950093"/>
    <w:rsid w:val="00950212"/>
    <w:rsid w:val="009503E8"/>
    <w:rsid w:val="009505C6"/>
    <w:rsid w:val="00950C37"/>
    <w:rsid w:val="009511F9"/>
    <w:rsid w:val="00951649"/>
    <w:rsid w:val="00951769"/>
    <w:rsid w:val="009525C6"/>
    <w:rsid w:val="00952902"/>
    <w:rsid w:val="009529C9"/>
    <w:rsid w:val="00952CA6"/>
    <w:rsid w:val="00953043"/>
    <w:rsid w:val="009533D7"/>
    <w:rsid w:val="0095371D"/>
    <w:rsid w:val="00953A9B"/>
    <w:rsid w:val="00953EF2"/>
    <w:rsid w:val="00954116"/>
    <w:rsid w:val="009545F3"/>
    <w:rsid w:val="00954780"/>
    <w:rsid w:val="0095646D"/>
    <w:rsid w:val="0095672C"/>
    <w:rsid w:val="00956782"/>
    <w:rsid w:val="009571F0"/>
    <w:rsid w:val="009572AD"/>
    <w:rsid w:val="009575A7"/>
    <w:rsid w:val="009575C6"/>
    <w:rsid w:val="0095780F"/>
    <w:rsid w:val="00957E62"/>
    <w:rsid w:val="00957F6B"/>
    <w:rsid w:val="00960BD4"/>
    <w:rsid w:val="00960C2C"/>
    <w:rsid w:val="0096101B"/>
    <w:rsid w:val="009614CC"/>
    <w:rsid w:val="009615D9"/>
    <w:rsid w:val="009619A7"/>
    <w:rsid w:val="00962088"/>
    <w:rsid w:val="00962485"/>
    <w:rsid w:val="00962C06"/>
    <w:rsid w:val="00962D9E"/>
    <w:rsid w:val="00962E1C"/>
    <w:rsid w:val="009630F9"/>
    <w:rsid w:val="00963195"/>
    <w:rsid w:val="00963C70"/>
    <w:rsid w:val="00963ECA"/>
    <w:rsid w:val="00964091"/>
    <w:rsid w:val="009640DD"/>
    <w:rsid w:val="00964567"/>
    <w:rsid w:val="009645D0"/>
    <w:rsid w:val="00964C0F"/>
    <w:rsid w:val="00964E92"/>
    <w:rsid w:val="00964FD2"/>
    <w:rsid w:val="009651B2"/>
    <w:rsid w:val="009653A5"/>
    <w:rsid w:val="00965498"/>
    <w:rsid w:val="0096574C"/>
    <w:rsid w:val="009658B0"/>
    <w:rsid w:val="00965CAD"/>
    <w:rsid w:val="00966628"/>
    <w:rsid w:val="00966A3D"/>
    <w:rsid w:val="00966BE6"/>
    <w:rsid w:val="00966EB0"/>
    <w:rsid w:val="0096745C"/>
    <w:rsid w:val="00967591"/>
    <w:rsid w:val="00967838"/>
    <w:rsid w:val="00967FFB"/>
    <w:rsid w:val="00970014"/>
    <w:rsid w:val="0097029A"/>
    <w:rsid w:val="009707F0"/>
    <w:rsid w:val="0097088F"/>
    <w:rsid w:val="00970AE6"/>
    <w:rsid w:val="00970D70"/>
    <w:rsid w:val="00971284"/>
    <w:rsid w:val="00971569"/>
    <w:rsid w:val="009717B3"/>
    <w:rsid w:val="00971B63"/>
    <w:rsid w:val="00971E18"/>
    <w:rsid w:val="009720B2"/>
    <w:rsid w:val="0097213F"/>
    <w:rsid w:val="00972763"/>
    <w:rsid w:val="0097283D"/>
    <w:rsid w:val="00972A20"/>
    <w:rsid w:val="00972B9F"/>
    <w:rsid w:val="00972CC9"/>
    <w:rsid w:val="009737F6"/>
    <w:rsid w:val="00973A5A"/>
    <w:rsid w:val="00973BAD"/>
    <w:rsid w:val="00974185"/>
    <w:rsid w:val="00974631"/>
    <w:rsid w:val="009747EF"/>
    <w:rsid w:val="00974E3D"/>
    <w:rsid w:val="00974EDB"/>
    <w:rsid w:val="009751EC"/>
    <w:rsid w:val="009752B2"/>
    <w:rsid w:val="00975632"/>
    <w:rsid w:val="00975B33"/>
    <w:rsid w:val="00975E1A"/>
    <w:rsid w:val="00975F87"/>
    <w:rsid w:val="0097624A"/>
    <w:rsid w:val="009764D7"/>
    <w:rsid w:val="00977159"/>
    <w:rsid w:val="009771A6"/>
    <w:rsid w:val="00977BE8"/>
    <w:rsid w:val="00980495"/>
    <w:rsid w:val="0098063B"/>
    <w:rsid w:val="009806FA"/>
    <w:rsid w:val="00980894"/>
    <w:rsid w:val="0098092B"/>
    <w:rsid w:val="00980DC8"/>
    <w:rsid w:val="00981160"/>
    <w:rsid w:val="00981362"/>
    <w:rsid w:val="00981E51"/>
    <w:rsid w:val="0098217E"/>
    <w:rsid w:val="009823A0"/>
    <w:rsid w:val="00982769"/>
    <w:rsid w:val="00982771"/>
    <w:rsid w:val="00982901"/>
    <w:rsid w:val="00983157"/>
    <w:rsid w:val="009832C2"/>
    <w:rsid w:val="009833BA"/>
    <w:rsid w:val="0098347F"/>
    <w:rsid w:val="009835AE"/>
    <w:rsid w:val="009837E9"/>
    <w:rsid w:val="0098382B"/>
    <w:rsid w:val="00983936"/>
    <w:rsid w:val="00983C04"/>
    <w:rsid w:val="00984585"/>
    <w:rsid w:val="00984A70"/>
    <w:rsid w:val="00984B57"/>
    <w:rsid w:val="00985402"/>
    <w:rsid w:val="009854A9"/>
    <w:rsid w:val="00985E7D"/>
    <w:rsid w:val="00985F77"/>
    <w:rsid w:val="00986084"/>
    <w:rsid w:val="009861A2"/>
    <w:rsid w:val="0098632E"/>
    <w:rsid w:val="00986559"/>
    <w:rsid w:val="0098667B"/>
    <w:rsid w:val="00986A84"/>
    <w:rsid w:val="00986C96"/>
    <w:rsid w:val="00986CE6"/>
    <w:rsid w:val="00986DA5"/>
    <w:rsid w:val="009872E7"/>
    <w:rsid w:val="009873C6"/>
    <w:rsid w:val="00987AD4"/>
    <w:rsid w:val="00987BFF"/>
    <w:rsid w:val="0099012A"/>
    <w:rsid w:val="009903D4"/>
    <w:rsid w:val="00990553"/>
    <w:rsid w:val="009906F2"/>
    <w:rsid w:val="00990760"/>
    <w:rsid w:val="009907D7"/>
    <w:rsid w:val="009909D5"/>
    <w:rsid w:val="00990D76"/>
    <w:rsid w:val="00990F9F"/>
    <w:rsid w:val="009911F0"/>
    <w:rsid w:val="0099188F"/>
    <w:rsid w:val="00991A0C"/>
    <w:rsid w:val="00991AD8"/>
    <w:rsid w:val="00991E7D"/>
    <w:rsid w:val="0099205B"/>
    <w:rsid w:val="00992455"/>
    <w:rsid w:val="009925F3"/>
    <w:rsid w:val="009926D7"/>
    <w:rsid w:val="00992739"/>
    <w:rsid w:val="009929A1"/>
    <w:rsid w:val="00992C82"/>
    <w:rsid w:val="00993085"/>
    <w:rsid w:val="009932B5"/>
    <w:rsid w:val="0099376D"/>
    <w:rsid w:val="0099387E"/>
    <w:rsid w:val="00993A62"/>
    <w:rsid w:val="00993D77"/>
    <w:rsid w:val="009942CF"/>
    <w:rsid w:val="0099432E"/>
    <w:rsid w:val="0099435F"/>
    <w:rsid w:val="0099470B"/>
    <w:rsid w:val="009949A0"/>
    <w:rsid w:val="00995A9D"/>
    <w:rsid w:val="00995B3F"/>
    <w:rsid w:val="00995D86"/>
    <w:rsid w:val="009961C1"/>
    <w:rsid w:val="00996A80"/>
    <w:rsid w:val="00996AD8"/>
    <w:rsid w:val="00996C79"/>
    <w:rsid w:val="00996FE8"/>
    <w:rsid w:val="0099709D"/>
    <w:rsid w:val="009971B3"/>
    <w:rsid w:val="009971CA"/>
    <w:rsid w:val="009974FC"/>
    <w:rsid w:val="009978C3"/>
    <w:rsid w:val="009978E0"/>
    <w:rsid w:val="00997FE7"/>
    <w:rsid w:val="009A018D"/>
    <w:rsid w:val="009A0582"/>
    <w:rsid w:val="009A0639"/>
    <w:rsid w:val="009A0AF3"/>
    <w:rsid w:val="009A0EC8"/>
    <w:rsid w:val="009A13C5"/>
    <w:rsid w:val="009A1AE0"/>
    <w:rsid w:val="009A1B4B"/>
    <w:rsid w:val="009A1E9E"/>
    <w:rsid w:val="009A227E"/>
    <w:rsid w:val="009A250E"/>
    <w:rsid w:val="009A276F"/>
    <w:rsid w:val="009A3E86"/>
    <w:rsid w:val="009A3ED4"/>
    <w:rsid w:val="009A430B"/>
    <w:rsid w:val="009A4B58"/>
    <w:rsid w:val="009A4BE2"/>
    <w:rsid w:val="009A4CB7"/>
    <w:rsid w:val="009A4CFC"/>
    <w:rsid w:val="009A5006"/>
    <w:rsid w:val="009A50CB"/>
    <w:rsid w:val="009A511E"/>
    <w:rsid w:val="009A5D67"/>
    <w:rsid w:val="009A5F63"/>
    <w:rsid w:val="009A5FC1"/>
    <w:rsid w:val="009A614F"/>
    <w:rsid w:val="009A63E6"/>
    <w:rsid w:val="009A65E0"/>
    <w:rsid w:val="009A66AD"/>
    <w:rsid w:val="009A68BD"/>
    <w:rsid w:val="009A6915"/>
    <w:rsid w:val="009A69DC"/>
    <w:rsid w:val="009A6BB2"/>
    <w:rsid w:val="009A6F78"/>
    <w:rsid w:val="009A6F9F"/>
    <w:rsid w:val="009A6FE7"/>
    <w:rsid w:val="009A73A0"/>
    <w:rsid w:val="009A7AD8"/>
    <w:rsid w:val="009A7C5A"/>
    <w:rsid w:val="009A7E4E"/>
    <w:rsid w:val="009B0015"/>
    <w:rsid w:val="009B0066"/>
    <w:rsid w:val="009B0212"/>
    <w:rsid w:val="009B050D"/>
    <w:rsid w:val="009B05AD"/>
    <w:rsid w:val="009B0783"/>
    <w:rsid w:val="009B0C40"/>
    <w:rsid w:val="009B0E9A"/>
    <w:rsid w:val="009B137B"/>
    <w:rsid w:val="009B1656"/>
    <w:rsid w:val="009B1AA6"/>
    <w:rsid w:val="009B2081"/>
    <w:rsid w:val="009B2368"/>
    <w:rsid w:val="009B2375"/>
    <w:rsid w:val="009B243F"/>
    <w:rsid w:val="009B2593"/>
    <w:rsid w:val="009B27B9"/>
    <w:rsid w:val="009B29C2"/>
    <w:rsid w:val="009B2F89"/>
    <w:rsid w:val="009B3001"/>
    <w:rsid w:val="009B3130"/>
    <w:rsid w:val="009B3302"/>
    <w:rsid w:val="009B37A4"/>
    <w:rsid w:val="009B37F3"/>
    <w:rsid w:val="009B38CE"/>
    <w:rsid w:val="009B3956"/>
    <w:rsid w:val="009B3F7C"/>
    <w:rsid w:val="009B47A5"/>
    <w:rsid w:val="009B482D"/>
    <w:rsid w:val="009B4A4B"/>
    <w:rsid w:val="009B4AA6"/>
    <w:rsid w:val="009B4C2F"/>
    <w:rsid w:val="009B4E24"/>
    <w:rsid w:val="009B52F1"/>
    <w:rsid w:val="009B5F09"/>
    <w:rsid w:val="009B5FB4"/>
    <w:rsid w:val="009B6401"/>
    <w:rsid w:val="009B6897"/>
    <w:rsid w:val="009B69EB"/>
    <w:rsid w:val="009B6A07"/>
    <w:rsid w:val="009B6B00"/>
    <w:rsid w:val="009B6B6E"/>
    <w:rsid w:val="009B6F05"/>
    <w:rsid w:val="009B70C9"/>
    <w:rsid w:val="009B7792"/>
    <w:rsid w:val="009B7831"/>
    <w:rsid w:val="009B789D"/>
    <w:rsid w:val="009C019B"/>
    <w:rsid w:val="009C020B"/>
    <w:rsid w:val="009C0E52"/>
    <w:rsid w:val="009C10E3"/>
    <w:rsid w:val="009C135C"/>
    <w:rsid w:val="009C1D33"/>
    <w:rsid w:val="009C201A"/>
    <w:rsid w:val="009C2109"/>
    <w:rsid w:val="009C23F6"/>
    <w:rsid w:val="009C2876"/>
    <w:rsid w:val="009C2FF7"/>
    <w:rsid w:val="009C3377"/>
    <w:rsid w:val="009C39A5"/>
    <w:rsid w:val="009C39D6"/>
    <w:rsid w:val="009C3A94"/>
    <w:rsid w:val="009C4589"/>
    <w:rsid w:val="009C486F"/>
    <w:rsid w:val="009C4E41"/>
    <w:rsid w:val="009C5620"/>
    <w:rsid w:val="009C5CAB"/>
    <w:rsid w:val="009C5F38"/>
    <w:rsid w:val="009C6083"/>
    <w:rsid w:val="009C60FF"/>
    <w:rsid w:val="009C67A1"/>
    <w:rsid w:val="009C6975"/>
    <w:rsid w:val="009C69AB"/>
    <w:rsid w:val="009C6C52"/>
    <w:rsid w:val="009C7856"/>
    <w:rsid w:val="009D008E"/>
    <w:rsid w:val="009D067C"/>
    <w:rsid w:val="009D0C19"/>
    <w:rsid w:val="009D0DA3"/>
    <w:rsid w:val="009D0F54"/>
    <w:rsid w:val="009D11B9"/>
    <w:rsid w:val="009D15E1"/>
    <w:rsid w:val="009D173B"/>
    <w:rsid w:val="009D18CF"/>
    <w:rsid w:val="009D1AC8"/>
    <w:rsid w:val="009D1B4D"/>
    <w:rsid w:val="009D1D51"/>
    <w:rsid w:val="009D20B0"/>
    <w:rsid w:val="009D25C5"/>
    <w:rsid w:val="009D26DF"/>
    <w:rsid w:val="009D270F"/>
    <w:rsid w:val="009D275B"/>
    <w:rsid w:val="009D288E"/>
    <w:rsid w:val="009D2C65"/>
    <w:rsid w:val="009D2D35"/>
    <w:rsid w:val="009D3287"/>
    <w:rsid w:val="009D3636"/>
    <w:rsid w:val="009D3AC5"/>
    <w:rsid w:val="009D3D77"/>
    <w:rsid w:val="009D457B"/>
    <w:rsid w:val="009D4BDC"/>
    <w:rsid w:val="009D4C30"/>
    <w:rsid w:val="009D5319"/>
    <w:rsid w:val="009D5371"/>
    <w:rsid w:val="009D5554"/>
    <w:rsid w:val="009D5750"/>
    <w:rsid w:val="009D5AD6"/>
    <w:rsid w:val="009D5B84"/>
    <w:rsid w:val="009D5BC0"/>
    <w:rsid w:val="009D5F52"/>
    <w:rsid w:val="009D5FE6"/>
    <w:rsid w:val="009D6144"/>
    <w:rsid w:val="009D617C"/>
    <w:rsid w:val="009D6244"/>
    <w:rsid w:val="009D6536"/>
    <w:rsid w:val="009D6943"/>
    <w:rsid w:val="009D6A0A"/>
    <w:rsid w:val="009D6B7E"/>
    <w:rsid w:val="009D6C1E"/>
    <w:rsid w:val="009D7282"/>
    <w:rsid w:val="009D75FA"/>
    <w:rsid w:val="009D7A7B"/>
    <w:rsid w:val="009D7CA3"/>
    <w:rsid w:val="009E0276"/>
    <w:rsid w:val="009E0374"/>
    <w:rsid w:val="009E03E2"/>
    <w:rsid w:val="009E0579"/>
    <w:rsid w:val="009E0614"/>
    <w:rsid w:val="009E0748"/>
    <w:rsid w:val="009E0CC6"/>
    <w:rsid w:val="009E1466"/>
    <w:rsid w:val="009E14D8"/>
    <w:rsid w:val="009E18C6"/>
    <w:rsid w:val="009E18D3"/>
    <w:rsid w:val="009E1AEF"/>
    <w:rsid w:val="009E1B4E"/>
    <w:rsid w:val="009E1BCB"/>
    <w:rsid w:val="009E22C6"/>
    <w:rsid w:val="009E25DF"/>
    <w:rsid w:val="009E2CAE"/>
    <w:rsid w:val="009E320A"/>
    <w:rsid w:val="009E35D0"/>
    <w:rsid w:val="009E39B6"/>
    <w:rsid w:val="009E39D4"/>
    <w:rsid w:val="009E3EBC"/>
    <w:rsid w:val="009E40A0"/>
    <w:rsid w:val="009E46EB"/>
    <w:rsid w:val="009E4DF8"/>
    <w:rsid w:val="009E51E8"/>
    <w:rsid w:val="009E5939"/>
    <w:rsid w:val="009E5B36"/>
    <w:rsid w:val="009E5D22"/>
    <w:rsid w:val="009E6104"/>
    <w:rsid w:val="009E6604"/>
    <w:rsid w:val="009E6741"/>
    <w:rsid w:val="009E6840"/>
    <w:rsid w:val="009E6AB3"/>
    <w:rsid w:val="009E6D3C"/>
    <w:rsid w:val="009E6FBE"/>
    <w:rsid w:val="009E72EF"/>
    <w:rsid w:val="009E7474"/>
    <w:rsid w:val="009E75BD"/>
    <w:rsid w:val="009E7AEA"/>
    <w:rsid w:val="009E7EE8"/>
    <w:rsid w:val="009F0167"/>
    <w:rsid w:val="009F01E2"/>
    <w:rsid w:val="009F0280"/>
    <w:rsid w:val="009F02CF"/>
    <w:rsid w:val="009F093B"/>
    <w:rsid w:val="009F0ADF"/>
    <w:rsid w:val="009F0CFB"/>
    <w:rsid w:val="009F0E46"/>
    <w:rsid w:val="009F0E6D"/>
    <w:rsid w:val="009F0F95"/>
    <w:rsid w:val="009F106E"/>
    <w:rsid w:val="009F1814"/>
    <w:rsid w:val="009F19DC"/>
    <w:rsid w:val="009F267F"/>
    <w:rsid w:val="009F26B0"/>
    <w:rsid w:val="009F26BA"/>
    <w:rsid w:val="009F26EB"/>
    <w:rsid w:val="009F299F"/>
    <w:rsid w:val="009F2BF9"/>
    <w:rsid w:val="009F2CFC"/>
    <w:rsid w:val="009F2D1F"/>
    <w:rsid w:val="009F2D54"/>
    <w:rsid w:val="009F3587"/>
    <w:rsid w:val="009F35EB"/>
    <w:rsid w:val="009F3681"/>
    <w:rsid w:val="009F3A26"/>
    <w:rsid w:val="009F4539"/>
    <w:rsid w:val="009F4658"/>
    <w:rsid w:val="009F46C7"/>
    <w:rsid w:val="009F4BDB"/>
    <w:rsid w:val="009F52E1"/>
    <w:rsid w:val="009F532A"/>
    <w:rsid w:val="009F543C"/>
    <w:rsid w:val="009F5B4D"/>
    <w:rsid w:val="009F6172"/>
    <w:rsid w:val="009F61A7"/>
    <w:rsid w:val="009F6284"/>
    <w:rsid w:val="009F66B5"/>
    <w:rsid w:val="009F66D8"/>
    <w:rsid w:val="009F6896"/>
    <w:rsid w:val="009F697A"/>
    <w:rsid w:val="009F6A11"/>
    <w:rsid w:val="009F6EAC"/>
    <w:rsid w:val="009F6EF1"/>
    <w:rsid w:val="009F77DB"/>
    <w:rsid w:val="009F7AB6"/>
    <w:rsid w:val="00A000BE"/>
    <w:rsid w:val="00A0040F"/>
    <w:rsid w:val="00A007C3"/>
    <w:rsid w:val="00A009E8"/>
    <w:rsid w:val="00A00A3D"/>
    <w:rsid w:val="00A00D8F"/>
    <w:rsid w:val="00A00E60"/>
    <w:rsid w:val="00A01750"/>
    <w:rsid w:val="00A01807"/>
    <w:rsid w:val="00A0193E"/>
    <w:rsid w:val="00A01BC5"/>
    <w:rsid w:val="00A01EF2"/>
    <w:rsid w:val="00A01F3B"/>
    <w:rsid w:val="00A0210F"/>
    <w:rsid w:val="00A02272"/>
    <w:rsid w:val="00A03427"/>
    <w:rsid w:val="00A03E74"/>
    <w:rsid w:val="00A03E7F"/>
    <w:rsid w:val="00A04257"/>
    <w:rsid w:val="00A04299"/>
    <w:rsid w:val="00A04612"/>
    <w:rsid w:val="00A0493D"/>
    <w:rsid w:val="00A05426"/>
    <w:rsid w:val="00A05965"/>
    <w:rsid w:val="00A05C52"/>
    <w:rsid w:val="00A05C8A"/>
    <w:rsid w:val="00A05C95"/>
    <w:rsid w:val="00A05D28"/>
    <w:rsid w:val="00A064D3"/>
    <w:rsid w:val="00A06572"/>
    <w:rsid w:val="00A06826"/>
    <w:rsid w:val="00A0682E"/>
    <w:rsid w:val="00A06B41"/>
    <w:rsid w:val="00A07280"/>
    <w:rsid w:val="00A077A5"/>
    <w:rsid w:val="00A07927"/>
    <w:rsid w:val="00A1064C"/>
    <w:rsid w:val="00A10F51"/>
    <w:rsid w:val="00A10F56"/>
    <w:rsid w:val="00A110EB"/>
    <w:rsid w:val="00A1121E"/>
    <w:rsid w:val="00A11398"/>
    <w:rsid w:val="00A1186E"/>
    <w:rsid w:val="00A1199C"/>
    <w:rsid w:val="00A11B3C"/>
    <w:rsid w:val="00A11BC4"/>
    <w:rsid w:val="00A1206C"/>
    <w:rsid w:val="00A12739"/>
    <w:rsid w:val="00A12D73"/>
    <w:rsid w:val="00A12ED2"/>
    <w:rsid w:val="00A1307E"/>
    <w:rsid w:val="00A1374C"/>
    <w:rsid w:val="00A138D3"/>
    <w:rsid w:val="00A13965"/>
    <w:rsid w:val="00A13FDF"/>
    <w:rsid w:val="00A146BC"/>
    <w:rsid w:val="00A15041"/>
    <w:rsid w:val="00A15331"/>
    <w:rsid w:val="00A15E2B"/>
    <w:rsid w:val="00A15EB4"/>
    <w:rsid w:val="00A16051"/>
    <w:rsid w:val="00A1654E"/>
    <w:rsid w:val="00A1674A"/>
    <w:rsid w:val="00A16C0D"/>
    <w:rsid w:val="00A16EA2"/>
    <w:rsid w:val="00A16FA4"/>
    <w:rsid w:val="00A172AB"/>
    <w:rsid w:val="00A1776F"/>
    <w:rsid w:val="00A1787A"/>
    <w:rsid w:val="00A17A64"/>
    <w:rsid w:val="00A17F2A"/>
    <w:rsid w:val="00A20008"/>
    <w:rsid w:val="00A20151"/>
    <w:rsid w:val="00A207A0"/>
    <w:rsid w:val="00A207B3"/>
    <w:rsid w:val="00A209E6"/>
    <w:rsid w:val="00A2193D"/>
    <w:rsid w:val="00A21C0E"/>
    <w:rsid w:val="00A21D38"/>
    <w:rsid w:val="00A21ED7"/>
    <w:rsid w:val="00A220AA"/>
    <w:rsid w:val="00A220FE"/>
    <w:rsid w:val="00A22384"/>
    <w:rsid w:val="00A2259C"/>
    <w:rsid w:val="00A22627"/>
    <w:rsid w:val="00A22E75"/>
    <w:rsid w:val="00A231F5"/>
    <w:rsid w:val="00A23426"/>
    <w:rsid w:val="00A241E9"/>
    <w:rsid w:val="00A241F9"/>
    <w:rsid w:val="00A25617"/>
    <w:rsid w:val="00A259A5"/>
    <w:rsid w:val="00A25D1F"/>
    <w:rsid w:val="00A26257"/>
    <w:rsid w:val="00A26340"/>
    <w:rsid w:val="00A263B1"/>
    <w:rsid w:val="00A26517"/>
    <w:rsid w:val="00A2657F"/>
    <w:rsid w:val="00A265F1"/>
    <w:rsid w:val="00A266A5"/>
    <w:rsid w:val="00A26726"/>
    <w:rsid w:val="00A26950"/>
    <w:rsid w:val="00A26AF7"/>
    <w:rsid w:val="00A2748E"/>
    <w:rsid w:val="00A274AC"/>
    <w:rsid w:val="00A277C7"/>
    <w:rsid w:val="00A27C7F"/>
    <w:rsid w:val="00A27DB2"/>
    <w:rsid w:val="00A30CBB"/>
    <w:rsid w:val="00A30EF5"/>
    <w:rsid w:val="00A30F24"/>
    <w:rsid w:val="00A313A6"/>
    <w:rsid w:val="00A3186E"/>
    <w:rsid w:val="00A31976"/>
    <w:rsid w:val="00A31C41"/>
    <w:rsid w:val="00A31C90"/>
    <w:rsid w:val="00A31D0E"/>
    <w:rsid w:val="00A320A6"/>
    <w:rsid w:val="00A322B6"/>
    <w:rsid w:val="00A326EE"/>
    <w:rsid w:val="00A32AB7"/>
    <w:rsid w:val="00A32F5C"/>
    <w:rsid w:val="00A3358C"/>
    <w:rsid w:val="00A3362D"/>
    <w:rsid w:val="00A33665"/>
    <w:rsid w:val="00A337AB"/>
    <w:rsid w:val="00A33A5A"/>
    <w:rsid w:val="00A34265"/>
    <w:rsid w:val="00A34511"/>
    <w:rsid w:val="00A34950"/>
    <w:rsid w:val="00A351C4"/>
    <w:rsid w:val="00A3520A"/>
    <w:rsid w:val="00A355B4"/>
    <w:rsid w:val="00A3654C"/>
    <w:rsid w:val="00A36C49"/>
    <w:rsid w:val="00A36E2B"/>
    <w:rsid w:val="00A36FD7"/>
    <w:rsid w:val="00A370FB"/>
    <w:rsid w:val="00A3741D"/>
    <w:rsid w:val="00A377BE"/>
    <w:rsid w:val="00A37CCB"/>
    <w:rsid w:val="00A37FF0"/>
    <w:rsid w:val="00A40300"/>
    <w:rsid w:val="00A4050D"/>
    <w:rsid w:val="00A40713"/>
    <w:rsid w:val="00A407CB"/>
    <w:rsid w:val="00A40C63"/>
    <w:rsid w:val="00A40D69"/>
    <w:rsid w:val="00A411EE"/>
    <w:rsid w:val="00A41552"/>
    <w:rsid w:val="00A41C3A"/>
    <w:rsid w:val="00A42307"/>
    <w:rsid w:val="00A424E8"/>
    <w:rsid w:val="00A426EF"/>
    <w:rsid w:val="00A4283A"/>
    <w:rsid w:val="00A42948"/>
    <w:rsid w:val="00A42D9F"/>
    <w:rsid w:val="00A43768"/>
    <w:rsid w:val="00A437C0"/>
    <w:rsid w:val="00A43B96"/>
    <w:rsid w:val="00A43BAE"/>
    <w:rsid w:val="00A43D84"/>
    <w:rsid w:val="00A444B9"/>
    <w:rsid w:val="00A44564"/>
    <w:rsid w:val="00A4467D"/>
    <w:rsid w:val="00A447F6"/>
    <w:rsid w:val="00A44918"/>
    <w:rsid w:val="00A44964"/>
    <w:rsid w:val="00A44C8E"/>
    <w:rsid w:val="00A450B2"/>
    <w:rsid w:val="00A4547B"/>
    <w:rsid w:val="00A454D7"/>
    <w:rsid w:val="00A4568D"/>
    <w:rsid w:val="00A45DF6"/>
    <w:rsid w:val="00A46381"/>
    <w:rsid w:val="00A46758"/>
    <w:rsid w:val="00A46884"/>
    <w:rsid w:val="00A46ADD"/>
    <w:rsid w:val="00A46CDC"/>
    <w:rsid w:val="00A46F5A"/>
    <w:rsid w:val="00A472D5"/>
    <w:rsid w:val="00A4740C"/>
    <w:rsid w:val="00A47A94"/>
    <w:rsid w:val="00A47B06"/>
    <w:rsid w:val="00A47B37"/>
    <w:rsid w:val="00A511F1"/>
    <w:rsid w:val="00A514F2"/>
    <w:rsid w:val="00A5150A"/>
    <w:rsid w:val="00A517E1"/>
    <w:rsid w:val="00A51E2A"/>
    <w:rsid w:val="00A52165"/>
    <w:rsid w:val="00A52595"/>
    <w:rsid w:val="00A5268F"/>
    <w:rsid w:val="00A528D4"/>
    <w:rsid w:val="00A52C85"/>
    <w:rsid w:val="00A53588"/>
    <w:rsid w:val="00A536AC"/>
    <w:rsid w:val="00A536C3"/>
    <w:rsid w:val="00A5390F"/>
    <w:rsid w:val="00A53B62"/>
    <w:rsid w:val="00A5431F"/>
    <w:rsid w:val="00A54DAC"/>
    <w:rsid w:val="00A54EA8"/>
    <w:rsid w:val="00A551A9"/>
    <w:rsid w:val="00A55379"/>
    <w:rsid w:val="00A55D2C"/>
    <w:rsid w:val="00A561E4"/>
    <w:rsid w:val="00A5658F"/>
    <w:rsid w:val="00A565E8"/>
    <w:rsid w:val="00A56B36"/>
    <w:rsid w:val="00A56CCC"/>
    <w:rsid w:val="00A577D9"/>
    <w:rsid w:val="00A57A97"/>
    <w:rsid w:val="00A57BE0"/>
    <w:rsid w:val="00A60385"/>
    <w:rsid w:val="00A604AC"/>
    <w:rsid w:val="00A60680"/>
    <w:rsid w:val="00A60B63"/>
    <w:rsid w:val="00A61730"/>
    <w:rsid w:val="00A61C3B"/>
    <w:rsid w:val="00A6218F"/>
    <w:rsid w:val="00A624A5"/>
    <w:rsid w:val="00A6282C"/>
    <w:rsid w:val="00A628C2"/>
    <w:rsid w:val="00A62909"/>
    <w:rsid w:val="00A62A39"/>
    <w:rsid w:val="00A62BED"/>
    <w:rsid w:val="00A62D23"/>
    <w:rsid w:val="00A63215"/>
    <w:rsid w:val="00A63596"/>
    <w:rsid w:val="00A63940"/>
    <w:rsid w:val="00A63C84"/>
    <w:rsid w:val="00A63DEF"/>
    <w:rsid w:val="00A63E8E"/>
    <w:rsid w:val="00A63EBF"/>
    <w:rsid w:val="00A63F84"/>
    <w:rsid w:val="00A64547"/>
    <w:rsid w:val="00A645EB"/>
    <w:rsid w:val="00A64864"/>
    <w:rsid w:val="00A649B6"/>
    <w:rsid w:val="00A64D46"/>
    <w:rsid w:val="00A65860"/>
    <w:rsid w:val="00A65F32"/>
    <w:rsid w:val="00A6606F"/>
    <w:rsid w:val="00A6620D"/>
    <w:rsid w:val="00A66248"/>
    <w:rsid w:val="00A66338"/>
    <w:rsid w:val="00A6664D"/>
    <w:rsid w:val="00A66832"/>
    <w:rsid w:val="00A66E7B"/>
    <w:rsid w:val="00A6704C"/>
    <w:rsid w:val="00A67294"/>
    <w:rsid w:val="00A67308"/>
    <w:rsid w:val="00A67635"/>
    <w:rsid w:val="00A679B3"/>
    <w:rsid w:val="00A67A26"/>
    <w:rsid w:val="00A67AB5"/>
    <w:rsid w:val="00A67B1A"/>
    <w:rsid w:val="00A7011F"/>
    <w:rsid w:val="00A70292"/>
    <w:rsid w:val="00A70CC5"/>
    <w:rsid w:val="00A70EFD"/>
    <w:rsid w:val="00A71C6A"/>
    <w:rsid w:val="00A71CB5"/>
    <w:rsid w:val="00A720E5"/>
    <w:rsid w:val="00A72C8A"/>
    <w:rsid w:val="00A72E39"/>
    <w:rsid w:val="00A73050"/>
    <w:rsid w:val="00A734F8"/>
    <w:rsid w:val="00A737B5"/>
    <w:rsid w:val="00A73807"/>
    <w:rsid w:val="00A7383F"/>
    <w:rsid w:val="00A739A4"/>
    <w:rsid w:val="00A73AEA"/>
    <w:rsid w:val="00A73C3F"/>
    <w:rsid w:val="00A7416A"/>
    <w:rsid w:val="00A744A2"/>
    <w:rsid w:val="00A7459E"/>
    <w:rsid w:val="00A745EE"/>
    <w:rsid w:val="00A7563B"/>
    <w:rsid w:val="00A756F7"/>
    <w:rsid w:val="00A7586F"/>
    <w:rsid w:val="00A75BFF"/>
    <w:rsid w:val="00A75DA1"/>
    <w:rsid w:val="00A7694A"/>
    <w:rsid w:val="00A7760D"/>
    <w:rsid w:val="00A77BE7"/>
    <w:rsid w:val="00A77F9E"/>
    <w:rsid w:val="00A8042E"/>
    <w:rsid w:val="00A804E6"/>
    <w:rsid w:val="00A8103A"/>
    <w:rsid w:val="00A81313"/>
    <w:rsid w:val="00A814FC"/>
    <w:rsid w:val="00A818AE"/>
    <w:rsid w:val="00A81AAE"/>
    <w:rsid w:val="00A81D95"/>
    <w:rsid w:val="00A82059"/>
    <w:rsid w:val="00A829CF"/>
    <w:rsid w:val="00A82AD3"/>
    <w:rsid w:val="00A82D60"/>
    <w:rsid w:val="00A8341D"/>
    <w:rsid w:val="00A83697"/>
    <w:rsid w:val="00A83B49"/>
    <w:rsid w:val="00A83E85"/>
    <w:rsid w:val="00A84AC4"/>
    <w:rsid w:val="00A84C1D"/>
    <w:rsid w:val="00A84CA9"/>
    <w:rsid w:val="00A857EA"/>
    <w:rsid w:val="00A85AC4"/>
    <w:rsid w:val="00A85CD0"/>
    <w:rsid w:val="00A8617C"/>
    <w:rsid w:val="00A8645E"/>
    <w:rsid w:val="00A86DAD"/>
    <w:rsid w:val="00A86F1E"/>
    <w:rsid w:val="00A8711E"/>
    <w:rsid w:val="00A8719B"/>
    <w:rsid w:val="00A877E1"/>
    <w:rsid w:val="00A87C15"/>
    <w:rsid w:val="00A87EE3"/>
    <w:rsid w:val="00A9055E"/>
    <w:rsid w:val="00A90DB5"/>
    <w:rsid w:val="00A90F31"/>
    <w:rsid w:val="00A90FE0"/>
    <w:rsid w:val="00A91706"/>
    <w:rsid w:val="00A9172A"/>
    <w:rsid w:val="00A919C0"/>
    <w:rsid w:val="00A919C2"/>
    <w:rsid w:val="00A91C08"/>
    <w:rsid w:val="00A91D44"/>
    <w:rsid w:val="00A91F5C"/>
    <w:rsid w:val="00A920E2"/>
    <w:rsid w:val="00A9215D"/>
    <w:rsid w:val="00A928DF"/>
    <w:rsid w:val="00A92E65"/>
    <w:rsid w:val="00A93164"/>
    <w:rsid w:val="00A93855"/>
    <w:rsid w:val="00A94112"/>
    <w:rsid w:val="00A94264"/>
    <w:rsid w:val="00A943FC"/>
    <w:rsid w:val="00A94C6D"/>
    <w:rsid w:val="00A94FD2"/>
    <w:rsid w:val="00A950F8"/>
    <w:rsid w:val="00A95393"/>
    <w:rsid w:val="00A95614"/>
    <w:rsid w:val="00A95E35"/>
    <w:rsid w:val="00A95F95"/>
    <w:rsid w:val="00A965AC"/>
    <w:rsid w:val="00A9685E"/>
    <w:rsid w:val="00A96C1B"/>
    <w:rsid w:val="00A96DC8"/>
    <w:rsid w:val="00A96E7C"/>
    <w:rsid w:val="00A97110"/>
    <w:rsid w:val="00A9718A"/>
    <w:rsid w:val="00A97379"/>
    <w:rsid w:val="00A978CE"/>
    <w:rsid w:val="00A97C8E"/>
    <w:rsid w:val="00A97F3E"/>
    <w:rsid w:val="00AA01F1"/>
    <w:rsid w:val="00AA0607"/>
    <w:rsid w:val="00AA0C30"/>
    <w:rsid w:val="00AA186D"/>
    <w:rsid w:val="00AA1989"/>
    <w:rsid w:val="00AA19CD"/>
    <w:rsid w:val="00AA2D56"/>
    <w:rsid w:val="00AA2F6D"/>
    <w:rsid w:val="00AA313A"/>
    <w:rsid w:val="00AA316C"/>
    <w:rsid w:val="00AA367D"/>
    <w:rsid w:val="00AA3751"/>
    <w:rsid w:val="00AA39A7"/>
    <w:rsid w:val="00AA3E02"/>
    <w:rsid w:val="00AA3F11"/>
    <w:rsid w:val="00AA472C"/>
    <w:rsid w:val="00AA4CF9"/>
    <w:rsid w:val="00AA4EA9"/>
    <w:rsid w:val="00AA53EA"/>
    <w:rsid w:val="00AA556C"/>
    <w:rsid w:val="00AA6468"/>
    <w:rsid w:val="00AA6625"/>
    <w:rsid w:val="00AA675E"/>
    <w:rsid w:val="00AA679C"/>
    <w:rsid w:val="00AA6B8C"/>
    <w:rsid w:val="00AA6B97"/>
    <w:rsid w:val="00AA7000"/>
    <w:rsid w:val="00AA71A1"/>
    <w:rsid w:val="00AA721C"/>
    <w:rsid w:val="00AA756F"/>
    <w:rsid w:val="00AA78C7"/>
    <w:rsid w:val="00AB1BC2"/>
    <w:rsid w:val="00AB1C18"/>
    <w:rsid w:val="00AB1DB8"/>
    <w:rsid w:val="00AB2064"/>
    <w:rsid w:val="00AB242A"/>
    <w:rsid w:val="00AB27CE"/>
    <w:rsid w:val="00AB2913"/>
    <w:rsid w:val="00AB2E47"/>
    <w:rsid w:val="00AB2F09"/>
    <w:rsid w:val="00AB2F14"/>
    <w:rsid w:val="00AB31C3"/>
    <w:rsid w:val="00AB3266"/>
    <w:rsid w:val="00AB34E2"/>
    <w:rsid w:val="00AB3986"/>
    <w:rsid w:val="00AB3B27"/>
    <w:rsid w:val="00AB3ED7"/>
    <w:rsid w:val="00AB437E"/>
    <w:rsid w:val="00AB4441"/>
    <w:rsid w:val="00AB4528"/>
    <w:rsid w:val="00AB4B6E"/>
    <w:rsid w:val="00AB4D4E"/>
    <w:rsid w:val="00AB4DF7"/>
    <w:rsid w:val="00AB4E37"/>
    <w:rsid w:val="00AB4F4E"/>
    <w:rsid w:val="00AB4F75"/>
    <w:rsid w:val="00AB51FB"/>
    <w:rsid w:val="00AB537F"/>
    <w:rsid w:val="00AB53AC"/>
    <w:rsid w:val="00AB5705"/>
    <w:rsid w:val="00AB5AA8"/>
    <w:rsid w:val="00AB5CB0"/>
    <w:rsid w:val="00AB5EDE"/>
    <w:rsid w:val="00AB603D"/>
    <w:rsid w:val="00AB61A7"/>
    <w:rsid w:val="00AB68DE"/>
    <w:rsid w:val="00AB6E25"/>
    <w:rsid w:val="00AB6F70"/>
    <w:rsid w:val="00AB75DC"/>
    <w:rsid w:val="00AB7961"/>
    <w:rsid w:val="00AB7CA2"/>
    <w:rsid w:val="00AB7F7A"/>
    <w:rsid w:val="00AB7FDB"/>
    <w:rsid w:val="00AC00BB"/>
    <w:rsid w:val="00AC0543"/>
    <w:rsid w:val="00AC0C6C"/>
    <w:rsid w:val="00AC0E87"/>
    <w:rsid w:val="00AC1140"/>
    <w:rsid w:val="00AC146C"/>
    <w:rsid w:val="00AC18A8"/>
    <w:rsid w:val="00AC1DC8"/>
    <w:rsid w:val="00AC1E3B"/>
    <w:rsid w:val="00AC2237"/>
    <w:rsid w:val="00AC2486"/>
    <w:rsid w:val="00AC32BF"/>
    <w:rsid w:val="00AC3480"/>
    <w:rsid w:val="00AC3673"/>
    <w:rsid w:val="00AC3B2E"/>
    <w:rsid w:val="00AC3D91"/>
    <w:rsid w:val="00AC3F05"/>
    <w:rsid w:val="00AC4539"/>
    <w:rsid w:val="00AC4CAA"/>
    <w:rsid w:val="00AC4FB1"/>
    <w:rsid w:val="00AC50EF"/>
    <w:rsid w:val="00AC5155"/>
    <w:rsid w:val="00AC61D3"/>
    <w:rsid w:val="00AC6400"/>
    <w:rsid w:val="00AC6627"/>
    <w:rsid w:val="00AC674B"/>
    <w:rsid w:val="00AC6D18"/>
    <w:rsid w:val="00AC6F05"/>
    <w:rsid w:val="00AC713F"/>
    <w:rsid w:val="00AC7667"/>
    <w:rsid w:val="00AC774D"/>
    <w:rsid w:val="00AC77E7"/>
    <w:rsid w:val="00AC7B4C"/>
    <w:rsid w:val="00AC7EEE"/>
    <w:rsid w:val="00AD0577"/>
    <w:rsid w:val="00AD09CD"/>
    <w:rsid w:val="00AD09E0"/>
    <w:rsid w:val="00AD0D82"/>
    <w:rsid w:val="00AD11FE"/>
    <w:rsid w:val="00AD1666"/>
    <w:rsid w:val="00AD16F2"/>
    <w:rsid w:val="00AD191C"/>
    <w:rsid w:val="00AD1E13"/>
    <w:rsid w:val="00AD1F49"/>
    <w:rsid w:val="00AD1FCA"/>
    <w:rsid w:val="00AD2236"/>
    <w:rsid w:val="00AD2815"/>
    <w:rsid w:val="00AD28FA"/>
    <w:rsid w:val="00AD2A3D"/>
    <w:rsid w:val="00AD2CA8"/>
    <w:rsid w:val="00AD2DC7"/>
    <w:rsid w:val="00AD333C"/>
    <w:rsid w:val="00AD347D"/>
    <w:rsid w:val="00AD3941"/>
    <w:rsid w:val="00AD3CD3"/>
    <w:rsid w:val="00AD3D6E"/>
    <w:rsid w:val="00AD412D"/>
    <w:rsid w:val="00AD4443"/>
    <w:rsid w:val="00AD46A5"/>
    <w:rsid w:val="00AD4B60"/>
    <w:rsid w:val="00AD4C5A"/>
    <w:rsid w:val="00AD546E"/>
    <w:rsid w:val="00AD560C"/>
    <w:rsid w:val="00AD56B3"/>
    <w:rsid w:val="00AD5751"/>
    <w:rsid w:val="00AD57A1"/>
    <w:rsid w:val="00AD5936"/>
    <w:rsid w:val="00AD5DBE"/>
    <w:rsid w:val="00AD5DFF"/>
    <w:rsid w:val="00AD5E0B"/>
    <w:rsid w:val="00AD5FB7"/>
    <w:rsid w:val="00AD6030"/>
    <w:rsid w:val="00AD604C"/>
    <w:rsid w:val="00AD65BE"/>
    <w:rsid w:val="00AD6824"/>
    <w:rsid w:val="00AD6884"/>
    <w:rsid w:val="00AD6C01"/>
    <w:rsid w:val="00AD6ED4"/>
    <w:rsid w:val="00AD764D"/>
    <w:rsid w:val="00AD76B6"/>
    <w:rsid w:val="00AD7794"/>
    <w:rsid w:val="00AD79D7"/>
    <w:rsid w:val="00AE05CB"/>
    <w:rsid w:val="00AE0995"/>
    <w:rsid w:val="00AE0A40"/>
    <w:rsid w:val="00AE104E"/>
    <w:rsid w:val="00AE1255"/>
    <w:rsid w:val="00AE1708"/>
    <w:rsid w:val="00AE170F"/>
    <w:rsid w:val="00AE1A2F"/>
    <w:rsid w:val="00AE1D61"/>
    <w:rsid w:val="00AE1DAF"/>
    <w:rsid w:val="00AE1E25"/>
    <w:rsid w:val="00AE1EA0"/>
    <w:rsid w:val="00AE1EA3"/>
    <w:rsid w:val="00AE1EA6"/>
    <w:rsid w:val="00AE1ECD"/>
    <w:rsid w:val="00AE24FB"/>
    <w:rsid w:val="00AE2C0C"/>
    <w:rsid w:val="00AE2C51"/>
    <w:rsid w:val="00AE38B1"/>
    <w:rsid w:val="00AE3E66"/>
    <w:rsid w:val="00AE424B"/>
    <w:rsid w:val="00AE4360"/>
    <w:rsid w:val="00AE4501"/>
    <w:rsid w:val="00AE47B4"/>
    <w:rsid w:val="00AE50AF"/>
    <w:rsid w:val="00AE51CE"/>
    <w:rsid w:val="00AE5270"/>
    <w:rsid w:val="00AE5633"/>
    <w:rsid w:val="00AE5DFB"/>
    <w:rsid w:val="00AE5FF1"/>
    <w:rsid w:val="00AE6543"/>
    <w:rsid w:val="00AE6701"/>
    <w:rsid w:val="00AE6F18"/>
    <w:rsid w:val="00AE6F91"/>
    <w:rsid w:val="00AE7015"/>
    <w:rsid w:val="00AE717D"/>
    <w:rsid w:val="00AE7482"/>
    <w:rsid w:val="00AE7609"/>
    <w:rsid w:val="00AE7814"/>
    <w:rsid w:val="00AE7982"/>
    <w:rsid w:val="00AE7A16"/>
    <w:rsid w:val="00AE7A4E"/>
    <w:rsid w:val="00AE7D79"/>
    <w:rsid w:val="00AE7DC2"/>
    <w:rsid w:val="00AF0283"/>
    <w:rsid w:val="00AF0374"/>
    <w:rsid w:val="00AF0D8E"/>
    <w:rsid w:val="00AF1183"/>
    <w:rsid w:val="00AF156F"/>
    <w:rsid w:val="00AF15CA"/>
    <w:rsid w:val="00AF1B34"/>
    <w:rsid w:val="00AF24A4"/>
    <w:rsid w:val="00AF25BE"/>
    <w:rsid w:val="00AF2D0F"/>
    <w:rsid w:val="00AF2D12"/>
    <w:rsid w:val="00AF2DDB"/>
    <w:rsid w:val="00AF36FB"/>
    <w:rsid w:val="00AF42CB"/>
    <w:rsid w:val="00AF4BC0"/>
    <w:rsid w:val="00AF4CFB"/>
    <w:rsid w:val="00AF4F2B"/>
    <w:rsid w:val="00AF5041"/>
    <w:rsid w:val="00AF504A"/>
    <w:rsid w:val="00AF53CF"/>
    <w:rsid w:val="00AF597F"/>
    <w:rsid w:val="00AF5B25"/>
    <w:rsid w:val="00AF5E35"/>
    <w:rsid w:val="00AF6972"/>
    <w:rsid w:val="00AF6BBB"/>
    <w:rsid w:val="00AF6F18"/>
    <w:rsid w:val="00AF7241"/>
    <w:rsid w:val="00AF76B2"/>
    <w:rsid w:val="00AF7AAA"/>
    <w:rsid w:val="00AF7C03"/>
    <w:rsid w:val="00AF7DFD"/>
    <w:rsid w:val="00B0028B"/>
    <w:rsid w:val="00B00945"/>
    <w:rsid w:val="00B011E6"/>
    <w:rsid w:val="00B011F3"/>
    <w:rsid w:val="00B015E0"/>
    <w:rsid w:val="00B01999"/>
    <w:rsid w:val="00B01ACF"/>
    <w:rsid w:val="00B01D60"/>
    <w:rsid w:val="00B020D4"/>
    <w:rsid w:val="00B0215D"/>
    <w:rsid w:val="00B021AA"/>
    <w:rsid w:val="00B021D1"/>
    <w:rsid w:val="00B024B9"/>
    <w:rsid w:val="00B025FD"/>
    <w:rsid w:val="00B029CB"/>
    <w:rsid w:val="00B02A81"/>
    <w:rsid w:val="00B02B97"/>
    <w:rsid w:val="00B03637"/>
    <w:rsid w:val="00B037E2"/>
    <w:rsid w:val="00B03800"/>
    <w:rsid w:val="00B0381A"/>
    <w:rsid w:val="00B03A42"/>
    <w:rsid w:val="00B03DE0"/>
    <w:rsid w:val="00B04061"/>
    <w:rsid w:val="00B04693"/>
    <w:rsid w:val="00B04A07"/>
    <w:rsid w:val="00B04ACC"/>
    <w:rsid w:val="00B04D90"/>
    <w:rsid w:val="00B04ECD"/>
    <w:rsid w:val="00B05016"/>
    <w:rsid w:val="00B0523D"/>
    <w:rsid w:val="00B054F6"/>
    <w:rsid w:val="00B0551B"/>
    <w:rsid w:val="00B05907"/>
    <w:rsid w:val="00B05BBF"/>
    <w:rsid w:val="00B06270"/>
    <w:rsid w:val="00B0641F"/>
    <w:rsid w:val="00B06787"/>
    <w:rsid w:val="00B068DA"/>
    <w:rsid w:val="00B06AC7"/>
    <w:rsid w:val="00B06D79"/>
    <w:rsid w:val="00B07611"/>
    <w:rsid w:val="00B07996"/>
    <w:rsid w:val="00B07C55"/>
    <w:rsid w:val="00B07E4D"/>
    <w:rsid w:val="00B10C58"/>
    <w:rsid w:val="00B11613"/>
    <w:rsid w:val="00B1161E"/>
    <w:rsid w:val="00B116AC"/>
    <w:rsid w:val="00B11895"/>
    <w:rsid w:val="00B11994"/>
    <w:rsid w:val="00B11E1B"/>
    <w:rsid w:val="00B11F80"/>
    <w:rsid w:val="00B12915"/>
    <w:rsid w:val="00B129E2"/>
    <w:rsid w:val="00B12E43"/>
    <w:rsid w:val="00B12F5C"/>
    <w:rsid w:val="00B12FD4"/>
    <w:rsid w:val="00B13376"/>
    <w:rsid w:val="00B1346B"/>
    <w:rsid w:val="00B13566"/>
    <w:rsid w:val="00B137C3"/>
    <w:rsid w:val="00B13807"/>
    <w:rsid w:val="00B13B22"/>
    <w:rsid w:val="00B14352"/>
    <w:rsid w:val="00B14BAF"/>
    <w:rsid w:val="00B14C3D"/>
    <w:rsid w:val="00B14F2C"/>
    <w:rsid w:val="00B155AF"/>
    <w:rsid w:val="00B158C0"/>
    <w:rsid w:val="00B15B8E"/>
    <w:rsid w:val="00B16318"/>
    <w:rsid w:val="00B165B4"/>
    <w:rsid w:val="00B165D6"/>
    <w:rsid w:val="00B171F9"/>
    <w:rsid w:val="00B175B3"/>
    <w:rsid w:val="00B17AC6"/>
    <w:rsid w:val="00B17AE8"/>
    <w:rsid w:val="00B17EA3"/>
    <w:rsid w:val="00B206AC"/>
    <w:rsid w:val="00B20862"/>
    <w:rsid w:val="00B20A22"/>
    <w:rsid w:val="00B20CD7"/>
    <w:rsid w:val="00B2108C"/>
    <w:rsid w:val="00B21093"/>
    <w:rsid w:val="00B21438"/>
    <w:rsid w:val="00B21496"/>
    <w:rsid w:val="00B21673"/>
    <w:rsid w:val="00B2173B"/>
    <w:rsid w:val="00B21859"/>
    <w:rsid w:val="00B21F31"/>
    <w:rsid w:val="00B21F48"/>
    <w:rsid w:val="00B22E98"/>
    <w:rsid w:val="00B23002"/>
    <w:rsid w:val="00B2324A"/>
    <w:rsid w:val="00B234B9"/>
    <w:rsid w:val="00B23824"/>
    <w:rsid w:val="00B23C65"/>
    <w:rsid w:val="00B24057"/>
    <w:rsid w:val="00B24082"/>
    <w:rsid w:val="00B24226"/>
    <w:rsid w:val="00B24534"/>
    <w:rsid w:val="00B24BAA"/>
    <w:rsid w:val="00B24EFF"/>
    <w:rsid w:val="00B25444"/>
    <w:rsid w:val="00B2555E"/>
    <w:rsid w:val="00B255C4"/>
    <w:rsid w:val="00B25B7C"/>
    <w:rsid w:val="00B25BBA"/>
    <w:rsid w:val="00B26034"/>
    <w:rsid w:val="00B260C7"/>
    <w:rsid w:val="00B263E2"/>
    <w:rsid w:val="00B2677B"/>
    <w:rsid w:val="00B26812"/>
    <w:rsid w:val="00B26F23"/>
    <w:rsid w:val="00B2709B"/>
    <w:rsid w:val="00B272CC"/>
    <w:rsid w:val="00B2732B"/>
    <w:rsid w:val="00B30032"/>
    <w:rsid w:val="00B303A1"/>
    <w:rsid w:val="00B30428"/>
    <w:rsid w:val="00B30810"/>
    <w:rsid w:val="00B30870"/>
    <w:rsid w:val="00B309B7"/>
    <w:rsid w:val="00B30CD6"/>
    <w:rsid w:val="00B30D9A"/>
    <w:rsid w:val="00B31099"/>
    <w:rsid w:val="00B3113A"/>
    <w:rsid w:val="00B31B14"/>
    <w:rsid w:val="00B31C2E"/>
    <w:rsid w:val="00B31F61"/>
    <w:rsid w:val="00B31FDB"/>
    <w:rsid w:val="00B3251E"/>
    <w:rsid w:val="00B32797"/>
    <w:rsid w:val="00B32827"/>
    <w:rsid w:val="00B3290D"/>
    <w:rsid w:val="00B32C00"/>
    <w:rsid w:val="00B32C19"/>
    <w:rsid w:val="00B32DCD"/>
    <w:rsid w:val="00B3397B"/>
    <w:rsid w:val="00B339E6"/>
    <w:rsid w:val="00B33B2E"/>
    <w:rsid w:val="00B33C25"/>
    <w:rsid w:val="00B342FC"/>
    <w:rsid w:val="00B3465F"/>
    <w:rsid w:val="00B3492F"/>
    <w:rsid w:val="00B34CD8"/>
    <w:rsid w:val="00B35381"/>
    <w:rsid w:val="00B356AD"/>
    <w:rsid w:val="00B35F75"/>
    <w:rsid w:val="00B36241"/>
    <w:rsid w:val="00B36B83"/>
    <w:rsid w:val="00B36F6E"/>
    <w:rsid w:val="00B3713F"/>
    <w:rsid w:val="00B37845"/>
    <w:rsid w:val="00B378EC"/>
    <w:rsid w:val="00B37A79"/>
    <w:rsid w:val="00B40095"/>
    <w:rsid w:val="00B4050E"/>
    <w:rsid w:val="00B4066F"/>
    <w:rsid w:val="00B40722"/>
    <w:rsid w:val="00B40788"/>
    <w:rsid w:val="00B407CE"/>
    <w:rsid w:val="00B40A1A"/>
    <w:rsid w:val="00B40A6A"/>
    <w:rsid w:val="00B40AA5"/>
    <w:rsid w:val="00B40ADD"/>
    <w:rsid w:val="00B40C32"/>
    <w:rsid w:val="00B40C49"/>
    <w:rsid w:val="00B40F95"/>
    <w:rsid w:val="00B41455"/>
    <w:rsid w:val="00B418EC"/>
    <w:rsid w:val="00B41C42"/>
    <w:rsid w:val="00B41C72"/>
    <w:rsid w:val="00B4269A"/>
    <w:rsid w:val="00B42CBC"/>
    <w:rsid w:val="00B4387F"/>
    <w:rsid w:val="00B439E4"/>
    <w:rsid w:val="00B43DEA"/>
    <w:rsid w:val="00B43F81"/>
    <w:rsid w:val="00B445C3"/>
    <w:rsid w:val="00B448DE"/>
    <w:rsid w:val="00B44DE3"/>
    <w:rsid w:val="00B44F28"/>
    <w:rsid w:val="00B4517F"/>
    <w:rsid w:val="00B46226"/>
    <w:rsid w:val="00B4672A"/>
    <w:rsid w:val="00B468FA"/>
    <w:rsid w:val="00B46C47"/>
    <w:rsid w:val="00B46D73"/>
    <w:rsid w:val="00B46EC6"/>
    <w:rsid w:val="00B46F2E"/>
    <w:rsid w:val="00B47C02"/>
    <w:rsid w:val="00B501D8"/>
    <w:rsid w:val="00B502CE"/>
    <w:rsid w:val="00B5050D"/>
    <w:rsid w:val="00B5054F"/>
    <w:rsid w:val="00B5072B"/>
    <w:rsid w:val="00B50FEF"/>
    <w:rsid w:val="00B51395"/>
    <w:rsid w:val="00B5191D"/>
    <w:rsid w:val="00B51A2A"/>
    <w:rsid w:val="00B51A49"/>
    <w:rsid w:val="00B51F11"/>
    <w:rsid w:val="00B5229F"/>
    <w:rsid w:val="00B5274C"/>
    <w:rsid w:val="00B52877"/>
    <w:rsid w:val="00B52899"/>
    <w:rsid w:val="00B52A2D"/>
    <w:rsid w:val="00B52A48"/>
    <w:rsid w:val="00B52E67"/>
    <w:rsid w:val="00B5316D"/>
    <w:rsid w:val="00B53817"/>
    <w:rsid w:val="00B538A5"/>
    <w:rsid w:val="00B538BA"/>
    <w:rsid w:val="00B53A03"/>
    <w:rsid w:val="00B53C97"/>
    <w:rsid w:val="00B53D62"/>
    <w:rsid w:val="00B548EE"/>
    <w:rsid w:val="00B55794"/>
    <w:rsid w:val="00B55AA6"/>
    <w:rsid w:val="00B55BF3"/>
    <w:rsid w:val="00B55C6D"/>
    <w:rsid w:val="00B55C7B"/>
    <w:rsid w:val="00B55CB8"/>
    <w:rsid w:val="00B55CBF"/>
    <w:rsid w:val="00B55E6A"/>
    <w:rsid w:val="00B55EB7"/>
    <w:rsid w:val="00B55F8C"/>
    <w:rsid w:val="00B560D8"/>
    <w:rsid w:val="00B56177"/>
    <w:rsid w:val="00B56987"/>
    <w:rsid w:val="00B569C8"/>
    <w:rsid w:val="00B56AD5"/>
    <w:rsid w:val="00B56C54"/>
    <w:rsid w:val="00B575E5"/>
    <w:rsid w:val="00B576A6"/>
    <w:rsid w:val="00B57A89"/>
    <w:rsid w:val="00B57BD7"/>
    <w:rsid w:val="00B57C78"/>
    <w:rsid w:val="00B57F6A"/>
    <w:rsid w:val="00B603F6"/>
    <w:rsid w:val="00B604E8"/>
    <w:rsid w:val="00B60715"/>
    <w:rsid w:val="00B60B23"/>
    <w:rsid w:val="00B60B56"/>
    <w:rsid w:val="00B60C77"/>
    <w:rsid w:val="00B60E89"/>
    <w:rsid w:val="00B60F4D"/>
    <w:rsid w:val="00B610CC"/>
    <w:rsid w:val="00B6130B"/>
    <w:rsid w:val="00B61A1C"/>
    <w:rsid w:val="00B61D7D"/>
    <w:rsid w:val="00B6237D"/>
    <w:rsid w:val="00B624B6"/>
    <w:rsid w:val="00B624DD"/>
    <w:rsid w:val="00B627B0"/>
    <w:rsid w:val="00B63233"/>
    <w:rsid w:val="00B6369E"/>
    <w:rsid w:val="00B63826"/>
    <w:rsid w:val="00B63959"/>
    <w:rsid w:val="00B63AC4"/>
    <w:rsid w:val="00B6422B"/>
    <w:rsid w:val="00B644CA"/>
    <w:rsid w:val="00B64A14"/>
    <w:rsid w:val="00B651BD"/>
    <w:rsid w:val="00B65293"/>
    <w:rsid w:val="00B65455"/>
    <w:rsid w:val="00B654F1"/>
    <w:rsid w:val="00B65667"/>
    <w:rsid w:val="00B6569A"/>
    <w:rsid w:val="00B6585D"/>
    <w:rsid w:val="00B65C31"/>
    <w:rsid w:val="00B65E04"/>
    <w:rsid w:val="00B65EC8"/>
    <w:rsid w:val="00B66881"/>
    <w:rsid w:val="00B66FA5"/>
    <w:rsid w:val="00B67869"/>
    <w:rsid w:val="00B67A7D"/>
    <w:rsid w:val="00B67BD9"/>
    <w:rsid w:val="00B67D3A"/>
    <w:rsid w:val="00B67FEF"/>
    <w:rsid w:val="00B70408"/>
    <w:rsid w:val="00B70B90"/>
    <w:rsid w:val="00B70DA5"/>
    <w:rsid w:val="00B70E6C"/>
    <w:rsid w:val="00B71076"/>
    <w:rsid w:val="00B711E5"/>
    <w:rsid w:val="00B715E2"/>
    <w:rsid w:val="00B717E6"/>
    <w:rsid w:val="00B7184A"/>
    <w:rsid w:val="00B71F4A"/>
    <w:rsid w:val="00B7207E"/>
    <w:rsid w:val="00B72729"/>
    <w:rsid w:val="00B72A48"/>
    <w:rsid w:val="00B72D29"/>
    <w:rsid w:val="00B72D3C"/>
    <w:rsid w:val="00B72D7B"/>
    <w:rsid w:val="00B73087"/>
    <w:rsid w:val="00B7324B"/>
    <w:rsid w:val="00B733A8"/>
    <w:rsid w:val="00B73490"/>
    <w:rsid w:val="00B7349C"/>
    <w:rsid w:val="00B73A39"/>
    <w:rsid w:val="00B73CF5"/>
    <w:rsid w:val="00B73E16"/>
    <w:rsid w:val="00B73ECE"/>
    <w:rsid w:val="00B73F7B"/>
    <w:rsid w:val="00B74220"/>
    <w:rsid w:val="00B74979"/>
    <w:rsid w:val="00B749D7"/>
    <w:rsid w:val="00B74AFE"/>
    <w:rsid w:val="00B74EE2"/>
    <w:rsid w:val="00B75636"/>
    <w:rsid w:val="00B757E7"/>
    <w:rsid w:val="00B758FD"/>
    <w:rsid w:val="00B75CE0"/>
    <w:rsid w:val="00B76462"/>
    <w:rsid w:val="00B7648B"/>
    <w:rsid w:val="00B764C0"/>
    <w:rsid w:val="00B76670"/>
    <w:rsid w:val="00B766C9"/>
    <w:rsid w:val="00B76BF1"/>
    <w:rsid w:val="00B76E09"/>
    <w:rsid w:val="00B770A7"/>
    <w:rsid w:val="00B771A7"/>
    <w:rsid w:val="00B7722D"/>
    <w:rsid w:val="00B77476"/>
    <w:rsid w:val="00B77581"/>
    <w:rsid w:val="00B77822"/>
    <w:rsid w:val="00B779A3"/>
    <w:rsid w:val="00B77A29"/>
    <w:rsid w:val="00B77B0A"/>
    <w:rsid w:val="00B77DC2"/>
    <w:rsid w:val="00B80148"/>
    <w:rsid w:val="00B8025F"/>
    <w:rsid w:val="00B80493"/>
    <w:rsid w:val="00B804E1"/>
    <w:rsid w:val="00B80AE9"/>
    <w:rsid w:val="00B811C3"/>
    <w:rsid w:val="00B812A6"/>
    <w:rsid w:val="00B81392"/>
    <w:rsid w:val="00B8153E"/>
    <w:rsid w:val="00B81DE1"/>
    <w:rsid w:val="00B824CD"/>
    <w:rsid w:val="00B82856"/>
    <w:rsid w:val="00B8289F"/>
    <w:rsid w:val="00B82AEC"/>
    <w:rsid w:val="00B82C01"/>
    <w:rsid w:val="00B82C55"/>
    <w:rsid w:val="00B8317F"/>
    <w:rsid w:val="00B8325B"/>
    <w:rsid w:val="00B835C8"/>
    <w:rsid w:val="00B8477C"/>
    <w:rsid w:val="00B84FA2"/>
    <w:rsid w:val="00B8511F"/>
    <w:rsid w:val="00B853AD"/>
    <w:rsid w:val="00B856E5"/>
    <w:rsid w:val="00B85C69"/>
    <w:rsid w:val="00B85D3F"/>
    <w:rsid w:val="00B85E58"/>
    <w:rsid w:val="00B85F7C"/>
    <w:rsid w:val="00B8610F"/>
    <w:rsid w:val="00B862FC"/>
    <w:rsid w:val="00B869D5"/>
    <w:rsid w:val="00B86CC2"/>
    <w:rsid w:val="00B86D77"/>
    <w:rsid w:val="00B87337"/>
    <w:rsid w:val="00B8749B"/>
    <w:rsid w:val="00B87BF6"/>
    <w:rsid w:val="00B87F5A"/>
    <w:rsid w:val="00B902AF"/>
    <w:rsid w:val="00B9043B"/>
    <w:rsid w:val="00B90E07"/>
    <w:rsid w:val="00B90EBF"/>
    <w:rsid w:val="00B90F79"/>
    <w:rsid w:val="00B91101"/>
    <w:rsid w:val="00B9192A"/>
    <w:rsid w:val="00B92AFC"/>
    <w:rsid w:val="00B92ECA"/>
    <w:rsid w:val="00B933E7"/>
    <w:rsid w:val="00B938CB"/>
    <w:rsid w:val="00B94527"/>
    <w:rsid w:val="00B9490C"/>
    <w:rsid w:val="00B949D0"/>
    <w:rsid w:val="00B94DA2"/>
    <w:rsid w:val="00B9509C"/>
    <w:rsid w:val="00B951BA"/>
    <w:rsid w:val="00B95222"/>
    <w:rsid w:val="00B95269"/>
    <w:rsid w:val="00B952CB"/>
    <w:rsid w:val="00B95505"/>
    <w:rsid w:val="00B9579A"/>
    <w:rsid w:val="00B95AD8"/>
    <w:rsid w:val="00B95E1E"/>
    <w:rsid w:val="00B96E79"/>
    <w:rsid w:val="00B96E7A"/>
    <w:rsid w:val="00B96F67"/>
    <w:rsid w:val="00B975B9"/>
    <w:rsid w:val="00B97702"/>
    <w:rsid w:val="00B979B8"/>
    <w:rsid w:val="00BA0583"/>
    <w:rsid w:val="00BA099C"/>
    <w:rsid w:val="00BA0BEC"/>
    <w:rsid w:val="00BA0D43"/>
    <w:rsid w:val="00BA0EC5"/>
    <w:rsid w:val="00BA110E"/>
    <w:rsid w:val="00BA11CF"/>
    <w:rsid w:val="00BA13C7"/>
    <w:rsid w:val="00BA16BD"/>
    <w:rsid w:val="00BA1B53"/>
    <w:rsid w:val="00BA1E43"/>
    <w:rsid w:val="00BA1EE6"/>
    <w:rsid w:val="00BA1FFE"/>
    <w:rsid w:val="00BA248B"/>
    <w:rsid w:val="00BA2B9A"/>
    <w:rsid w:val="00BA2DD3"/>
    <w:rsid w:val="00BA2F52"/>
    <w:rsid w:val="00BA3120"/>
    <w:rsid w:val="00BA33C1"/>
    <w:rsid w:val="00BA3C52"/>
    <w:rsid w:val="00BA3D8B"/>
    <w:rsid w:val="00BA3E71"/>
    <w:rsid w:val="00BA433B"/>
    <w:rsid w:val="00BA462D"/>
    <w:rsid w:val="00BA4E0C"/>
    <w:rsid w:val="00BA4EEE"/>
    <w:rsid w:val="00BA533F"/>
    <w:rsid w:val="00BA55CD"/>
    <w:rsid w:val="00BA5875"/>
    <w:rsid w:val="00BA598C"/>
    <w:rsid w:val="00BA59BA"/>
    <w:rsid w:val="00BA5AF7"/>
    <w:rsid w:val="00BA5C1A"/>
    <w:rsid w:val="00BA5EAB"/>
    <w:rsid w:val="00BA5EB4"/>
    <w:rsid w:val="00BA6195"/>
    <w:rsid w:val="00BA61AC"/>
    <w:rsid w:val="00BA62C2"/>
    <w:rsid w:val="00BA6752"/>
    <w:rsid w:val="00BA687C"/>
    <w:rsid w:val="00BA6F6C"/>
    <w:rsid w:val="00BA73D9"/>
    <w:rsid w:val="00BA7683"/>
    <w:rsid w:val="00BA7732"/>
    <w:rsid w:val="00BA7C94"/>
    <w:rsid w:val="00BA7FD8"/>
    <w:rsid w:val="00BB02BC"/>
    <w:rsid w:val="00BB063E"/>
    <w:rsid w:val="00BB0BAB"/>
    <w:rsid w:val="00BB0FAC"/>
    <w:rsid w:val="00BB126C"/>
    <w:rsid w:val="00BB147E"/>
    <w:rsid w:val="00BB1A78"/>
    <w:rsid w:val="00BB1B38"/>
    <w:rsid w:val="00BB1B5A"/>
    <w:rsid w:val="00BB1C4F"/>
    <w:rsid w:val="00BB1CE3"/>
    <w:rsid w:val="00BB1E42"/>
    <w:rsid w:val="00BB1F31"/>
    <w:rsid w:val="00BB2015"/>
    <w:rsid w:val="00BB22A1"/>
    <w:rsid w:val="00BB2946"/>
    <w:rsid w:val="00BB2A42"/>
    <w:rsid w:val="00BB2A61"/>
    <w:rsid w:val="00BB2D4C"/>
    <w:rsid w:val="00BB2FC7"/>
    <w:rsid w:val="00BB2FE7"/>
    <w:rsid w:val="00BB333C"/>
    <w:rsid w:val="00BB34BE"/>
    <w:rsid w:val="00BB3705"/>
    <w:rsid w:val="00BB3ABB"/>
    <w:rsid w:val="00BB3BE8"/>
    <w:rsid w:val="00BB3C45"/>
    <w:rsid w:val="00BB409A"/>
    <w:rsid w:val="00BB4421"/>
    <w:rsid w:val="00BB47E3"/>
    <w:rsid w:val="00BB4800"/>
    <w:rsid w:val="00BB4835"/>
    <w:rsid w:val="00BB48F3"/>
    <w:rsid w:val="00BB4FB2"/>
    <w:rsid w:val="00BB50B8"/>
    <w:rsid w:val="00BB54E0"/>
    <w:rsid w:val="00BB56E2"/>
    <w:rsid w:val="00BB589D"/>
    <w:rsid w:val="00BB5C40"/>
    <w:rsid w:val="00BB5DA8"/>
    <w:rsid w:val="00BB5F41"/>
    <w:rsid w:val="00BB6B5C"/>
    <w:rsid w:val="00BB6CE3"/>
    <w:rsid w:val="00BB6DBF"/>
    <w:rsid w:val="00BB72BE"/>
    <w:rsid w:val="00BB76DA"/>
    <w:rsid w:val="00BB7733"/>
    <w:rsid w:val="00BB7E34"/>
    <w:rsid w:val="00BB7E39"/>
    <w:rsid w:val="00BB7F65"/>
    <w:rsid w:val="00BC04CF"/>
    <w:rsid w:val="00BC08AB"/>
    <w:rsid w:val="00BC09AC"/>
    <w:rsid w:val="00BC1454"/>
    <w:rsid w:val="00BC148F"/>
    <w:rsid w:val="00BC155C"/>
    <w:rsid w:val="00BC1B47"/>
    <w:rsid w:val="00BC1D91"/>
    <w:rsid w:val="00BC1F23"/>
    <w:rsid w:val="00BC1FAE"/>
    <w:rsid w:val="00BC219B"/>
    <w:rsid w:val="00BC2322"/>
    <w:rsid w:val="00BC273A"/>
    <w:rsid w:val="00BC2DD0"/>
    <w:rsid w:val="00BC31B1"/>
    <w:rsid w:val="00BC332E"/>
    <w:rsid w:val="00BC3B3E"/>
    <w:rsid w:val="00BC3E0B"/>
    <w:rsid w:val="00BC3F7C"/>
    <w:rsid w:val="00BC40C5"/>
    <w:rsid w:val="00BC45BB"/>
    <w:rsid w:val="00BC46A1"/>
    <w:rsid w:val="00BC4711"/>
    <w:rsid w:val="00BC4D40"/>
    <w:rsid w:val="00BC4E27"/>
    <w:rsid w:val="00BC511D"/>
    <w:rsid w:val="00BC524C"/>
    <w:rsid w:val="00BC551B"/>
    <w:rsid w:val="00BC610A"/>
    <w:rsid w:val="00BC669F"/>
    <w:rsid w:val="00BC6925"/>
    <w:rsid w:val="00BC72B1"/>
    <w:rsid w:val="00BC755F"/>
    <w:rsid w:val="00BC7658"/>
    <w:rsid w:val="00BC76ED"/>
    <w:rsid w:val="00BC7883"/>
    <w:rsid w:val="00BC7959"/>
    <w:rsid w:val="00BC79B5"/>
    <w:rsid w:val="00BC7A8C"/>
    <w:rsid w:val="00BC7ACE"/>
    <w:rsid w:val="00BD0342"/>
    <w:rsid w:val="00BD04DC"/>
    <w:rsid w:val="00BD086E"/>
    <w:rsid w:val="00BD0949"/>
    <w:rsid w:val="00BD0975"/>
    <w:rsid w:val="00BD097E"/>
    <w:rsid w:val="00BD0B28"/>
    <w:rsid w:val="00BD0EE1"/>
    <w:rsid w:val="00BD12FC"/>
    <w:rsid w:val="00BD1319"/>
    <w:rsid w:val="00BD15E4"/>
    <w:rsid w:val="00BD1DB0"/>
    <w:rsid w:val="00BD1E48"/>
    <w:rsid w:val="00BD1EDD"/>
    <w:rsid w:val="00BD277D"/>
    <w:rsid w:val="00BD2F4B"/>
    <w:rsid w:val="00BD3285"/>
    <w:rsid w:val="00BD345C"/>
    <w:rsid w:val="00BD395C"/>
    <w:rsid w:val="00BD3995"/>
    <w:rsid w:val="00BD3A8D"/>
    <w:rsid w:val="00BD3D29"/>
    <w:rsid w:val="00BD4207"/>
    <w:rsid w:val="00BD50E8"/>
    <w:rsid w:val="00BD52C0"/>
    <w:rsid w:val="00BD5B12"/>
    <w:rsid w:val="00BD5BAB"/>
    <w:rsid w:val="00BD5C73"/>
    <w:rsid w:val="00BD5F6E"/>
    <w:rsid w:val="00BD6002"/>
    <w:rsid w:val="00BD671C"/>
    <w:rsid w:val="00BD68A2"/>
    <w:rsid w:val="00BD6A6E"/>
    <w:rsid w:val="00BD6B0C"/>
    <w:rsid w:val="00BD6C90"/>
    <w:rsid w:val="00BD6E06"/>
    <w:rsid w:val="00BD7333"/>
    <w:rsid w:val="00BD773E"/>
    <w:rsid w:val="00BD78B6"/>
    <w:rsid w:val="00BD7E0D"/>
    <w:rsid w:val="00BE0151"/>
    <w:rsid w:val="00BE0646"/>
    <w:rsid w:val="00BE0686"/>
    <w:rsid w:val="00BE12FA"/>
    <w:rsid w:val="00BE13F4"/>
    <w:rsid w:val="00BE14F9"/>
    <w:rsid w:val="00BE1623"/>
    <w:rsid w:val="00BE1BBD"/>
    <w:rsid w:val="00BE2B8E"/>
    <w:rsid w:val="00BE3011"/>
    <w:rsid w:val="00BE349B"/>
    <w:rsid w:val="00BE3506"/>
    <w:rsid w:val="00BE3BAE"/>
    <w:rsid w:val="00BE3E4D"/>
    <w:rsid w:val="00BE416A"/>
    <w:rsid w:val="00BE465B"/>
    <w:rsid w:val="00BE4758"/>
    <w:rsid w:val="00BE4BF2"/>
    <w:rsid w:val="00BE5032"/>
    <w:rsid w:val="00BE5F14"/>
    <w:rsid w:val="00BE607F"/>
    <w:rsid w:val="00BE62A1"/>
    <w:rsid w:val="00BE661E"/>
    <w:rsid w:val="00BE6724"/>
    <w:rsid w:val="00BE6887"/>
    <w:rsid w:val="00BE694D"/>
    <w:rsid w:val="00BE6AAA"/>
    <w:rsid w:val="00BE6AE1"/>
    <w:rsid w:val="00BE6BEC"/>
    <w:rsid w:val="00BE6C12"/>
    <w:rsid w:val="00BE6E20"/>
    <w:rsid w:val="00BE70F0"/>
    <w:rsid w:val="00BE71CD"/>
    <w:rsid w:val="00BE729C"/>
    <w:rsid w:val="00BE7803"/>
    <w:rsid w:val="00BE7998"/>
    <w:rsid w:val="00BE7E90"/>
    <w:rsid w:val="00BF0251"/>
    <w:rsid w:val="00BF04EB"/>
    <w:rsid w:val="00BF0527"/>
    <w:rsid w:val="00BF077B"/>
    <w:rsid w:val="00BF09E3"/>
    <w:rsid w:val="00BF0A4C"/>
    <w:rsid w:val="00BF0A4E"/>
    <w:rsid w:val="00BF0B26"/>
    <w:rsid w:val="00BF0C81"/>
    <w:rsid w:val="00BF0F7F"/>
    <w:rsid w:val="00BF100A"/>
    <w:rsid w:val="00BF10EE"/>
    <w:rsid w:val="00BF11DE"/>
    <w:rsid w:val="00BF137C"/>
    <w:rsid w:val="00BF13A4"/>
    <w:rsid w:val="00BF13E1"/>
    <w:rsid w:val="00BF1E77"/>
    <w:rsid w:val="00BF20B9"/>
    <w:rsid w:val="00BF264A"/>
    <w:rsid w:val="00BF264B"/>
    <w:rsid w:val="00BF2C34"/>
    <w:rsid w:val="00BF30B9"/>
    <w:rsid w:val="00BF35C4"/>
    <w:rsid w:val="00BF3AA3"/>
    <w:rsid w:val="00BF3ABA"/>
    <w:rsid w:val="00BF415F"/>
    <w:rsid w:val="00BF490F"/>
    <w:rsid w:val="00BF537B"/>
    <w:rsid w:val="00BF5401"/>
    <w:rsid w:val="00BF5880"/>
    <w:rsid w:val="00BF58A3"/>
    <w:rsid w:val="00BF5EE8"/>
    <w:rsid w:val="00BF65BC"/>
    <w:rsid w:val="00BF6D3F"/>
    <w:rsid w:val="00BF6FCF"/>
    <w:rsid w:val="00BF7563"/>
    <w:rsid w:val="00BF7580"/>
    <w:rsid w:val="00BF771A"/>
    <w:rsid w:val="00BF7C66"/>
    <w:rsid w:val="00C00954"/>
    <w:rsid w:val="00C009C6"/>
    <w:rsid w:val="00C00C0A"/>
    <w:rsid w:val="00C00C59"/>
    <w:rsid w:val="00C00FC5"/>
    <w:rsid w:val="00C0155F"/>
    <w:rsid w:val="00C01A4C"/>
    <w:rsid w:val="00C01A59"/>
    <w:rsid w:val="00C01C0C"/>
    <w:rsid w:val="00C01D53"/>
    <w:rsid w:val="00C01D92"/>
    <w:rsid w:val="00C024D3"/>
    <w:rsid w:val="00C0250E"/>
    <w:rsid w:val="00C026FE"/>
    <w:rsid w:val="00C0281B"/>
    <w:rsid w:val="00C02BCE"/>
    <w:rsid w:val="00C02C1F"/>
    <w:rsid w:val="00C02E16"/>
    <w:rsid w:val="00C02E8A"/>
    <w:rsid w:val="00C03024"/>
    <w:rsid w:val="00C033E5"/>
    <w:rsid w:val="00C040C3"/>
    <w:rsid w:val="00C0412D"/>
    <w:rsid w:val="00C04707"/>
    <w:rsid w:val="00C04BF0"/>
    <w:rsid w:val="00C0506E"/>
    <w:rsid w:val="00C0539A"/>
    <w:rsid w:val="00C054E0"/>
    <w:rsid w:val="00C0565D"/>
    <w:rsid w:val="00C05D1E"/>
    <w:rsid w:val="00C05E4A"/>
    <w:rsid w:val="00C05E98"/>
    <w:rsid w:val="00C06496"/>
    <w:rsid w:val="00C06826"/>
    <w:rsid w:val="00C06FD6"/>
    <w:rsid w:val="00C0752B"/>
    <w:rsid w:val="00C07689"/>
    <w:rsid w:val="00C0776C"/>
    <w:rsid w:val="00C07C60"/>
    <w:rsid w:val="00C10061"/>
    <w:rsid w:val="00C1068C"/>
    <w:rsid w:val="00C1077F"/>
    <w:rsid w:val="00C111D9"/>
    <w:rsid w:val="00C11329"/>
    <w:rsid w:val="00C1166E"/>
    <w:rsid w:val="00C11C26"/>
    <w:rsid w:val="00C11FFB"/>
    <w:rsid w:val="00C1252E"/>
    <w:rsid w:val="00C12607"/>
    <w:rsid w:val="00C126B0"/>
    <w:rsid w:val="00C12C6B"/>
    <w:rsid w:val="00C139D7"/>
    <w:rsid w:val="00C13AD6"/>
    <w:rsid w:val="00C140FC"/>
    <w:rsid w:val="00C141DE"/>
    <w:rsid w:val="00C14522"/>
    <w:rsid w:val="00C14821"/>
    <w:rsid w:val="00C15512"/>
    <w:rsid w:val="00C15542"/>
    <w:rsid w:val="00C1562F"/>
    <w:rsid w:val="00C157C0"/>
    <w:rsid w:val="00C15A81"/>
    <w:rsid w:val="00C15AE2"/>
    <w:rsid w:val="00C15CE8"/>
    <w:rsid w:val="00C163D0"/>
    <w:rsid w:val="00C163E7"/>
    <w:rsid w:val="00C17307"/>
    <w:rsid w:val="00C174D0"/>
    <w:rsid w:val="00C17BB9"/>
    <w:rsid w:val="00C17E05"/>
    <w:rsid w:val="00C17EEC"/>
    <w:rsid w:val="00C20323"/>
    <w:rsid w:val="00C20510"/>
    <w:rsid w:val="00C20778"/>
    <w:rsid w:val="00C207BC"/>
    <w:rsid w:val="00C208AF"/>
    <w:rsid w:val="00C208D3"/>
    <w:rsid w:val="00C20906"/>
    <w:rsid w:val="00C20A60"/>
    <w:rsid w:val="00C20BDF"/>
    <w:rsid w:val="00C20C54"/>
    <w:rsid w:val="00C20CF9"/>
    <w:rsid w:val="00C20E9F"/>
    <w:rsid w:val="00C2124D"/>
    <w:rsid w:val="00C214D6"/>
    <w:rsid w:val="00C21564"/>
    <w:rsid w:val="00C21A99"/>
    <w:rsid w:val="00C229EC"/>
    <w:rsid w:val="00C22CF9"/>
    <w:rsid w:val="00C23072"/>
    <w:rsid w:val="00C231AF"/>
    <w:rsid w:val="00C23227"/>
    <w:rsid w:val="00C232D9"/>
    <w:rsid w:val="00C2373A"/>
    <w:rsid w:val="00C23B0C"/>
    <w:rsid w:val="00C23C5A"/>
    <w:rsid w:val="00C2480D"/>
    <w:rsid w:val="00C24A01"/>
    <w:rsid w:val="00C24D6A"/>
    <w:rsid w:val="00C25140"/>
    <w:rsid w:val="00C25253"/>
    <w:rsid w:val="00C25B65"/>
    <w:rsid w:val="00C261CE"/>
    <w:rsid w:val="00C26200"/>
    <w:rsid w:val="00C26623"/>
    <w:rsid w:val="00C26B4E"/>
    <w:rsid w:val="00C26FEB"/>
    <w:rsid w:val="00C2719C"/>
    <w:rsid w:val="00C274C9"/>
    <w:rsid w:val="00C2779D"/>
    <w:rsid w:val="00C27DA3"/>
    <w:rsid w:val="00C27DD4"/>
    <w:rsid w:val="00C3006B"/>
    <w:rsid w:val="00C30281"/>
    <w:rsid w:val="00C303B3"/>
    <w:rsid w:val="00C30405"/>
    <w:rsid w:val="00C30449"/>
    <w:rsid w:val="00C304C1"/>
    <w:rsid w:val="00C3083E"/>
    <w:rsid w:val="00C30BF6"/>
    <w:rsid w:val="00C310EA"/>
    <w:rsid w:val="00C310FE"/>
    <w:rsid w:val="00C31653"/>
    <w:rsid w:val="00C3175C"/>
    <w:rsid w:val="00C31980"/>
    <w:rsid w:val="00C319F3"/>
    <w:rsid w:val="00C31DCC"/>
    <w:rsid w:val="00C32242"/>
    <w:rsid w:val="00C322BA"/>
    <w:rsid w:val="00C322F1"/>
    <w:rsid w:val="00C328FF"/>
    <w:rsid w:val="00C3293D"/>
    <w:rsid w:val="00C329E2"/>
    <w:rsid w:val="00C32B49"/>
    <w:rsid w:val="00C32D43"/>
    <w:rsid w:val="00C3385B"/>
    <w:rsid w:val="00C33946"/>
    <w:rsid w:val="00C33973"/>
    <w:rsid w:val="00C33CD5"/>
    <w:rsid w:val="00C3420C"/>
    <w:rsid w:val="00C34231"/>
    <w:rsid w:val="00C347E5"/>
    <w:rsid w:val="00C34812"/>
    <w:rsid w:val="00C35049"/>
    <w:rsid w:val="00C35A63"/>
    <w:rsid w:val="00C3613F"/>
    <w:rsid w:val="00C362C2"/>
    <w:rsid w:val="00C364D6"/>
    <w:rsid w:val="00C365E7"/>
    <w:rsid w:val="00C36838"/>
    <w:rsid w:val="00C368E2"/>
    <w:rsid w:val="00C369B6"/>
    <w:rsid w:val="00C372AF"/>
    <w:rsid w:val="00C37396"/>
    <w:rsid w:val="00C374A5"/>
    <w:rsid w:val="00C375F9"/>
    <w:rsid w:val="00C37B7D"/>
    <w:rsid w:val="00C401CC"/>
    <w:rsid w:val="00C40366"/>
    <w:rsid w:val="00C405C3"/>
    <w:rsid w:val="00C4098D"/>
    <w:rsid w:val="00C4179F"/>
    <w:rsid w:val="00C41896"/>
    <w:rsid w:val="00C41A12"/>
    <w:rsid w:val="00C41B92"/>
    <w:rsid w:val="00C4221C"/>
    <w:rsid w:val="00C425CA"/>
    <w:rsid w:val="00C42F8F"/>
    <w:rsid w:val="00C4334A"/>
    <w:rsid w:val="00C437C7"/>
    <w:rsid w:val="00C43D34"/>
    <w:rsid w:val="00C43D86"/>
    <w:rsid w:val="00C4479D"/>
    <w:rsid w:val="00C4481A"/>
    <w:rsid w:val="00C449C0"/>
    <w:rsid w:val="00C449FE"/>
    <w:rsid w:val="00C44E09"/>
    <w:rsid w:val="00C45213"/>
    <w:rsid w:val="00C452E9"/>
    <w:rsid w:val="00C454FE"/>
    <w:rsid w:val="00C458BD"/>
    <w:rsid w:val="00C45DC7"/>
    <w:rsid w:val="00C45ED4"/>
    <w:rsid w:val="00C46023"/>
    <w:rsid w:val="00C46093"/>
    <w:rsid w:val="00C465C6"/>
    <w:rsid w:val="00C468BE"/>
    <w:rsid w:val="00C468E9"/>
    <w:rsid w:val="00C46B74"/>
    <w:rsid w:val="00C4700B"/>
    <w:rsid w:val="00C470AD"/>
    <w:rsid w:val="00C47414"/>
    <w:rsid w:val="00C47B23"/>
    <w:rsid w:val="00C510A4"/>
    <w:rsid w:val="00C512F7"/>
    <w:rsid w:val="00C5142D"/>
    <w:rsid w:val="00C5150C"/>
    <w:rsid w:val="00C51D14"/>
    <w:rsid w:val="00C51F0C"/>
    <w:rsid w:val="00C5201B"/>
    <w:rsid w:val="00C5203A"/>
    <w:rsid w:val="00C5207A"/>
    <w:rsid w:val="00C522CE"/>
    <w:rsid w:val="00C523D2"/>
    <w:rsid w:val="00C5270C"/>
    <w:rsid w:val="00C527BF"/>
    <w:rsid w:val="00C52C14"/>
    <w:rsid w:val="00C52E7E"/>
    <w:rsid w:val="00C52F1D"/>
    <w:rsid w:val="00C53DF9"/>
    <w:rsid w:val="00C54016"/>
    <w:rsid w:val="00C54C22"/>
    <w:rsid w:val="00C54C24"/>
    <w:rsid w:val="00C550E7"/>
    <w:rsid w:val="00C552D0"/>
    <w:rsid w:val="00C5556E"/>
    <w:rsid w:val="00C55723"/>
    <w:rsid w:val="00C558D9"/>
    <w:rsid w:val="00C55CB8"/>
    <w:rsid w:val="00C55E3D"/>
    <w:rsid w:val="00C55E91"/>
    <w:rsid w:val="00C5642E"/>
    <w:rsid w:val="00C56495"/>
    <w:rsid w:val="00C56876"/>
    <w:rsid w:val="00C56A6B"/>
    <w:rsid w:val="00C56CAC"/>
    <w:rsid w:val="00C57507"/>
    <w:rsid w:val="00C57621"/>
    <w:rsid w:val="00C57A2F"/>
    <w:rsid w:val="00C57CE4"/>
    <w:rsid w:val="00C600DD"/>
    <w:rsid w:val="00C601EF"/>
    <w:rsid w:val="00C603CF"/>
    <w:rsid w:val="00C6134B"/>
    <w:rsid w:val="00C61991"/>
    <w:rsid w:val="00C61CCA"/>
    <w:rsid w:val="00C61E5B"/>
    <w:rsid w:val="00C61E81"/>
    <w:rsid w:val="00C6206A"/>
    <w:rsid w:val="00C620BC"/>
    <w:rsid w:val="00C6237D"/>
    <w:rsid w:val="00C625C8"/>
    <w:rsid w:val="00C628CD"/>
    <w:rsid w:val="00C62DFB"/>
    <w:rsid w:val="00C6301E"/>
    <w:rsid w:val="00C63543"/>
    <w:rsid w:val="00C63815"/>
    <w:rsid w:val="00C63824"/>
    <w:rsid w:val="00C63932"/>
    <w:rsid w:val="00C64649"/>
    <w:rsid w:val="00C646FF"/>
    <w:rsid w:val="00C6498A"/>
    <w:rsid w:val="00C64A4C"/>
    <w:rsid w:val="00C64AB7"/>
    <w:rsid w:val="00C64EC4"/>
    <w:rsid w:val="00C64FFB"/>
    <w:rsid w:val="00C65295"/>
    <w:rsid w:val="00C6572D"/>
    <w:rsid w:val="00C658D8"/>
    <w:rsid w:val="00C65AE3"/>
    <w:rsid w:val="00C66484"/>
    <w:rsid w:val="00C66623"/>
    <w:rsid w:val="00C66790"/>
    <w:rsid w:val="00C6734E"/>
    <w:rsid w:val="00C67878"/>
    <w:rsid w:val="00C67DA5"/>
    <w:rsid w:val="00C70388"/>
    <w:rsid w:val="00C70765"/>
    <w:rsid w:val="00C70DAC"/>
    <w:rsid w:val="00C7160E"/>
    <w:rsid w:val="00C719F9"/>
    <w:rsid w:val="00C71A1D"/>
    <w:rsid w:val="00C71A3B"/>
    <w:rsid w:val="00C71C1C"/>
    <w:rsid w:val="00C71FDF"/>
    <w:rsid w:val="00C71FE3"/>
    <w:rsid w:val="00C71FFA"/>
    <w:rsid w:val="00C72923"/>
    <w:rsid w:val="00C72A14"/>
    <w:rsid w:val="00C72F22"/>
    <w:rsid w:val="00C73197"/>
    <w:rsid w:val="00C73228"/>
    <w:rsid w:val="00C7322D"/>
    <w:rsid w:val="00C7342D"/>
    <w:rsid w:val="00C734B0"/>
    <w:rsid w:val="00C734EA"/>
    <w:rsid w:val="00C73727"/>
    <w:rsid w:val="00C738F8"/>
    <w:rsid w:val="00C73A83"/>
    <w:rsid w:val="00C73ABB"/>
    <w:rsid w:val="00C73CA5"/>
    <w:rsid w:val="00C73D86"/>
    <w:rsid w:val="00C7408B"/>
    <w:rsid w:val="00C740C5"/>
    <w:rsid w:val="00C7444E"/>
    <w:rsid w:val="00C744CC"/>
    <w:rsid w:val="00C744D4"/>
    <w:rsid w:val="00C74756"/>
    <w:rsid w:val="00C747AD"/>
    <w:rsid w:val="00C749B7"/>
    <w:rsid w:val="00C74B02"/>
    <w:rsid w:val="00C74BAA"/>
    <w:rsid w:val="00C74C83"/>
    <w:rsid w:val="00C75105"/>
    <w:rsid w:val="00C75312"/>
    <w:rsid w:val="00C75B71"/>
    <w:rsid w:val="00C75D72"/>
    <w:rsid w:val="00C761A4"/>
    <w:rsid w:val="00C76699"/>
    <w:rsid w:val="00C76C3D"/>
    <w:rsid w:val="00C76CB9"/>
    <w:rsid w:val="00C76D60"/>
    <w:rsid w:val="00C76EEB"/>
    <w:rsid w:val="00C76F61"/>
    <w:rsid w:val="00C772D6"/>
    <w:rsid w:val="00C7736C"/>
    <w:rsid w:val="00C77872"/>
    <w:rsid w:val="00C77B88"/>
    <w:rsid w:val="00C80CC7"/>
    <w:rsid w:val="00C80D49"/>
    <w:rsid w:val="00C813AB"/>
    <w:rsid w:val="00C8175E"/>
    <w:rsid w:val="00C81A2F"/>
    <w:rsid w:val="00C8200C"/>
    <w:rsid w:val="00C82116"/>
    <w:rsid w:val="00C824B7"/>
    <w:rsid w:val="00C828C1"/>
    <w:rsid w:val="00C828EE"/>
    <w:rsid w:val="00C82AF2"/>
    <w:rsid w:val="00C82AF6"/>
    <w:rsid w:val="00C82CF0"/>
    <w:rsid w:val="00C8310A"/>
    <w:rsid w:val="00C834B0"/>
    <w:rsid w:val="00C838CD"/>
    <w:rsid w:val="00C83AF5"/>
    <w:rsid w:val="00C83EE6"/>
    <w:rsid w:val="00C83F78"/>
    <w:rsid w:val="00C844D2"/>
    <w:rsid w:val="00C84823"/>
    <w:rsid w:val="00C84B32"/>
    <w:rsid w:val="00C84D2D"/>
    <w:rsid w:val="00C84EA7"/>
    <w:rsid w:val="00C84EAD"/>
    <w:rsid w:val="00C8542E"/>
    <w:rsid w:val="00C855AC"/>
    <w:rsid w:val="00C8570E"/>
    <w:rsid w:val="00C8595C"/>
    <w:rsid w:val="00C85BFC"/>
    <w:rsid w:val="00C863C6"/>
    <w:rsid w:val="00C86F01"/>
    <w:rsid w:val="00C86F45"/>
    <w:rsid w:val="00C871A7"/>
    <w:rsid w:val="00C8724C"/>
    <w:rsid w:val="00C87735"/>
    <w:rsid w:val="00C902E2"/>
    <w:rsid w:val="00C90A13"/>
    <w:rsid w:val="00C90B88"/>
    <w:rsid w:val="00C9132F"/>
    <w:rsid w:val="00C91528"/>
    <w:rsid w:val="00C9177E"/>
    <w:rsid w:val="00C91B7C"/>
    <w:rsid w:val="00C91DA2"/>
    <w:rsid w:val="00C91E62"/>
    <w:rsid w:val="00C922B0"/>
    <w:rsid w:val="00C927C1"/>
    <w:rsid w:val="00C92D04"/>
    <w:rsid w:val="00C93436"/>
    <w:rsid w:val="00C934E5"/>
    <w:rsid w:val="00C93AB5"/>
    <w:rsid w:val="00C93B11"/>
    <w:rsid w:val="00C93B54"/>
    <w:rsid w:val="00C93CBC"/>
    <w:rsid w:val="00C93D0E"/>
    <w:rsid w:val="00C93D9B"/>
    <w:rsid w:val="00C944F1"/>
    <w:rsid w:val="00C9483E"/>
    <w:rsid w:val="00C949CB"/>
    <w:rsid w:val="00C94F7A"/>
    <w:rsid w:val="00C95436"/>
    <w:rsid w:val="00C95441"/>
    <w:rsid w:val="00C9545E"/>
    <w:rsid w:val="00C954EF"/>
    <w:rsid w:val="00C964B6"/>
    <w:rsid w:val="00C964F9"/>
    <w:rsid w:val="00C96668"/>
    <w:rsid w:val="00C96D6F"/>
    <w:rsid w:val="00C97376"/>
    <w:rsid w:val="00C97422"/>
    <w:rsid w:val="00C97695"/>
    <w:rsid w:val="00C977B9"/>
    <w:rsid w:val="00C977E6"/>
    <w:rsid w:val="00C97926"/>
    <w:rsid w:val="00C979DF"/>
    <w:rsid w:val="00C97DD7"/>
    <w:rsid w:val="00CA0082"/>
    <w:rsid w:val="00CA03EF"/>
    <w:rsid w:val="00CA051D"/>
    <w:rsid w:val="00CA0EEE"/>
    <w:rsid w:val="00CA19A1"/>
    <w:rsid w:val="00CA1B28"/>
    <w:rsid w:val="00CA251B"/>
    <w:rsid w:val="00CA2EA2"/>
    <w:rsid w:val="00CA311A"/>
    <w:rsid w:val="00CA33BC"/>
    <w:rsid w:val="00CA3446"/>
    <w:rsid w:val="00CA3AD2"/>
    <w:rsid w:val="00CA44D0"/>
    <w:rsid w:val="00CA45EE"/>
    <w:rsid w:val="00CA4829"/>
    <w:rsid w:val="00CA4AD5"/>
    <w:rsid w:val="00CA507E"/>
    <w:rsid w:val="00CA5A1F"/>
    <w:rsid w:val="00CA5B0B"/>
    <w:rsid w:val="00CA5BA1"/>
    <w:rsid w:val="00CA5F70"/>
    <w:rsid w:val="00CA619C"/>
    <w:rsid w:val="00CA62DB"/>
    <w:rsid w:val="00CA69F2"/>
    <w:rsid w:val="00CA6EC9"/>
    <w:rsid w:val="00CA705A"/>
    <w:rsid w:val="00CA715B"/>
    <w:rsid w:val="00CA7281"/>
    <w:rsid w:val="00CA7319"/>
    <w:rsid w:val="00CA7398"/>
    <w:rsid w:val="00CA77BC"/>
    <w:rsid w:val="00CA7954"/>
    <w:rsid w:val="00CA799F"/>
    <w:rsid w:val="00CA7D9E"/>
    <w:rsid w:val="00CA7F0D"/>
    <w:rsid w:val="00CA7FFB"/>
    <w:rsid w:val="00CB00C8"/>
    <w:rsid w:val="00CB0109"/>
    <w:rsid w:val="00CB0126"/>
    <w:rsid w:val="00CB0228"/>
    <w:rsid w:val="00CB0654"/>
    <w:rsid w:val="00CB0678"/>
    <w:rsid w:val="00CB0AF1"/>
    <w:rsid w:val="00CB0CAC"/>
    <w:rsid w:val="00CB0EBC"/>
    <w:rsid w:val="00CB0F02"/>
    <w:rsid w:val="00CB1362"/>
    <w:rsid w:val="00CB1375"/>
    <w:rsid w:val="00CB1560"/>
    <w:rsid w:val="00CB1561"/>
    <w:rsid w:val="00CB18D6"/>
    <w:rsid w:val="00CB1A9D"/>
    <w:rsid w:val="00CB1D88"/>
    <w:rsid w:val="00CB2645"/>
    <w:rsid w:val="00CB2DF6"/>
    <w:rsid w:val="00CB2E15"/>
    <w:rsid w:val="00CB30F6"/>
    <w:rsid w:val="00CB33E3"/>
    <w:rsid w:val="00CB340C"/>
    <w:rsid w:val="00CB3805"/>
    <w:rsid w:val="00CB3AB4"/>
    <w:rsid w:val="00CB40A5"/>
    <w:rsid w:val="00CB4479"/>
    <w:rsid w:val="00CB483C"/>
    <w:rsid w:val="00CB490E"/>
    <w:rsid w:val="00CB4A86"/>
    <w:rsid w:val="00CB4AA0"/>
    <w:rsid w:val="00CB4CA9"/>
    <w:rsid w:val="00CB4DEA"/>
    <w:rsid w:val="00CB5CF1"/>
    <w:rsid w:val="00CB5D32"/>
    <w:rsid w:val="00CB6118"/>
    <w:rsid w:val="00CB65B6"/>
    <w:rsid w:val="00CB661B"/>
    <w:rsid w:val="00CB6658"/>
    <w:rsid w:val="00CB66A0"/>
    <w:rsid w:val="00CB6CD0"/>
    <w:rsid w:val="00CB7328"/>
    <w:rsid w:val="00CB75AA"/>
    <w:rsid w:val="00CB7A5E"/>
    <w:rsid w:val="00CC0243"/>
    <w:rsid w:val="00CC0273"/>
    <w:rsid w:val="00CC0E94"/>
    <w:rsid w:val="00CC1030"/>
    <w:rsid w:val="00CC111B"/>
    <w:rsid w:val="00CC195E"/>
    <w:rsid w:val="00CC1DDF"/>
    <w:rsid w:val="00CC2076"/>
    <w:rsid w:val="00CC23B5"/>
    <w:rsid w:val="00CC2411"/>
    <w:rsid w:val="00CC24D4"/>
    <w:rsid w:val="00CC262C"/>
    <w:rsid w:val="00CC273C"/>
    <w:rsid w:val="00CC2C50"/>
    <w:rsid w:val="00CC32F5"/>
    <w:rsid w:val="00CC3635"/>
    <w:rsid w:val="00CC363A"/>
    <w:rsid w:val="00CC37DE"/>
    <w:rsid w:val="00CC4486"/>
    <w:rsid w:val="00CC4CD6"/>
    <w:rsid w:val="00CC5220"/>
    <w:rsid w:val="00CC5338"/>
    <w:rsid w:val="00CC6116"/>
    <w:rsid w:val="00CC637E"/>
    <w:rsid w:val="00CC6700"/>
    <w:rsid w:val="00CC6839"/>
    <w:rsid w:val="00CC718D"/>
    <w:rsid w:val="00CC73B9"/>
    <w:rsid w:val="00CC78D8"/>
    <w:rsid w:val="00CC7A34"/>
    <w:rsid w:val="00CC7AB0"/>
    <w:rsid w:val="00CC7AD5"/>
    <w:rsid w:val="00CD0191"/>
    <w:rsid w:val="00CD030A"/>
    <w:rsid w:val="00CD0330"/>
    <w:rsid w:val="00CD0410"/>
    <w:rsid w:val="00CD063F"/>
    <w:rsid w:val="00CD08F2"/>
    <w:rsid w:val="00CD0C51"/>
    <w:rsid w:val="00CD14A8"/>
    <w:rsid w:val="00CD16B7"/>
    <w:rsid w:val="00CD1BD4"/>
    <w:rsid w:val="00CD209B"/>
    <w:rsid w:val="00CD264F"/>
    <w:rsid w:val="00CD2DBE"/>
    <w:rsid w:val="00CD2F9D"/>
    <w:rsid w:val="00CD33F9"/>
    <w:rsid w:val="00CD3CD2"/>
    <w:rsid w:val="00CD3D14"/>
    <w:rsid w:val="00CD3E01"/>
    <w:rsid w:val="00CD3E7F"/>
    <w:rsid w:val="00CD403A"/>
    <w:rsid w:val="00CD45C2"/>
    <w:rsid w:val="00CD4977"/>
    <w:rsid w:val="00CD4A55"/>
    <w:rsid w:val="00CD4ABA"/>
    <w:rsid w:val="00CD4D78"/>
    <w:rsid w:val="00CD4EBE"/>
    <w:rsid w:val="00CD51F8"/>
    <w:rsid w:val="00CD5271"/>
    <w:rsid w:val="00CD56AE"/>
    <w:rsid w:val="00CD5849"/>
    <w:rsid w:val="00CD593F"/>
    <w:rsid w:val="00CD5AB3"/>
    <w:rsid w:val="00CD5AFC"/>
    <w:rsid w:val="00CD5BFA"/>
    <w:rsid w:val="00CD5C91"/>
    <w:rsid w:val="00CD61D3"/>
    <w:rsid w:val="00CD62B5"/>
    <w:rsid w:val="00CD6877"/>
    <w:rsid w:val="00CD6B34"/>
    <w:rsid w:val="00CD6BA3"/>
    <w:rsid w:val="00CD6DB3"/>
    <w:rsid w:val="00CD6E22"/>
    <w:rsid w:val="00CD70CB"/>
    <w:rsid w:val="00CD73DA"/>
    <w:rsid w:val="00CD792F"/>
    <w:rsid w:val="00CD7946"/>
    <w:rsid w:val="00CD79E3"/>
    <w:rsid w:val="00CD7BAB"/>
    <w:rsid w:val="00CD7CE0"/>
    <w:rsid w:val="00CE02E4"/>
    <w:rsid w:val="00CE0469"/>
    <w:rsid w:val="00CE0B17"/>
    <w:rsid w:val="00CE0B2F"/>
    <w:rsid w:val="00CE0BAA"/>
    <w:rsid w:val="00CE1819"/>
    <w:rsid w:val="00CE2669"/>
    <w:rsid w:val="00CE2752"/>
    <w:rsid w:val="00CE28C3"/>
    <w:rsid w:val="00CE2BB0"/>
    <w:rsid w:val="00CE2C0F"/>
    <w:rsid w:val="00CE2C14"/>
    <w:rsid w:val="00CE2C82"/>
    <w:rsid w:val="00CE2D13"/>
    <w:rsid w:val="00CE2E6C"/>
    <w:rsid w:val="00CE2E83"/>
    <w:rsid w:val="00CE34BD"/>
    <w:rsid w:val="00CE35FF"/>
    <w:rsid w:val="00CE3620"/>
    <w:rsid w:val="00CE3690"/>
    <w:rsid w:val="00CE3B46"/>
    <w:rsid w:val="00CE3B8D"/>
    <w:rsid w:val="00CE3C64"/>
    <w:rsid w:val="00CE401F"/>
    <w:rsid w:val="00CE4078"/>
    <w:rsid w:val="00CE41D3"/>
    <w:rsid w:val="00CE430E"/>
    <w:rsid w:val="00CE446C"/>
    <w:rsid w:val="00CE4555"/>
    <w:rsid w:val="00CE4616"/>
    <w:rsid w:val="00CE4A97"/>
    <w:rsid w:val="00CE4CBA"/>
    <w:rsid w:val="00CE4E4C"/>
    <w:rsid w:val="00CE4EAA"/>
    <w:rsid w:val="00CE59CF"/>
    <w:rsid w:val="00CE62A8"/>
    <w:rsid w:val="00CE6432"/>
    <w:rsid w:val="00CE6463"/>
    <w:rsid w:val="00CE6A78"/>
    <w:rsid w:val="00CE6FBA"/>
    <w:rsid w:val="00CE78D4"/>
    <w:rsid w:val="00CE7931"/>
    <w:rsid w:val="00CE7A7E"/>
    <w:rsid w:val="00CE7BDF"/>
    <w:rsid w:val="00CF04D2"/>
    <w:rsid w:val="00CF054A"/>
    <w:rsid w:val="00CF062F"/>
    <w:rsid w:val="00CF094C"/>
    <w:rsid w:val="00CF134D"/>
    <w:rsid w:val="00CF1619"/>
    <w:rsid w:val="00CF180E"/>
    <w:rsid w:val="00CF1CE4"/>
    <w:rsid w:val="00CF1E45"/>
    <w:rsid w:val="00CF24D1"/>
    <w:rsid w:val="00CF2A8B"/>
    <w:rsid w:val="00CF3294"/>
    <w:rsid w:val="00CF339A"/>
    <w:rsid w:val="00CF3705"/>
    <w:rsid w:val="00CF3779"/>
    <w:rsid w:val="00CF3B01"/>
    <w:rsid w:val="00CF3C5A"/>
    <w:rsid w:val="00CF4625"/>
    <w:rsid w:val="00CF47E4"/>
    <w:rsid w:val="00CF49E8"/>
    <w:rsid w:val="00CF5099"/>
    <w:rsid w:val="00CF5203"/>
    <w:rsid w:val="00CF5547"/>
    <w:rsid w:val="00CF5A78"/>
    <w:rsid w:val="00CF61D2"/>
    <w:rsid w:val="00CF708A"/>
    <w:rsid w:val="00CF7350"/>
    <w:rsid w:val="00CF7876"/>
    <w:rsid w:val="00CF7CBB"/>
    <w:rsid w:val="00CF7F28"/>
    <w:rsid w:val="00D00658"/>
    <w:rsid w:val="00D00FD3"/>
    <w:rsid w:val="00D01225"/>
    <w:rsid w:val="00D0133C"/>
    <w:rsid w:val="00D01A67"/>
    <w:rsid w:val="00D01B8F"/>
    <w:rsid w:val="00D01BEB"/>
    <w:rsid w:val="00D01DA3"/>
    <w:rsid w:val="00D0219F"/>
    <w:rsid w:val="00D022B0"/>
    <w:rsid w:val="00D023D9"/>
    <w:rsid w:val="00D02459"/>
    <w:rsid w:val="00D025A4"/>
    <w:rsid w:val="00D0275D"/>
    <w:rsid w:val="00D02EC1"/>
    <w:rsid w:val="00D02F48"/>
    <w:rsid w:val="00D032E6"/>
    <w:rsid w:val="00D038BC"/>
    <w:rsid w:val="00D03DDE"/>
    <w:rsid w:val="00D03F26"/>
    <w:rsid w:val="00D046CA"/>
    <w:rsid w:val="00D0479F"/>
    <w:rsid w:val="00D049FD"/>
    <w:rsid w:val="00D04D72"/>
    <w:rsid w:val="00D04E3C"/>
    <w:rsid w:val="00D04E55"/>
    <w:rsid w:val="00D05387"/>
    <w:rsid w:val="00D05802"/>
    <w:rsid w:val="00D05854"/>
    <w:rsid w:val="00D06619"/>
    <w:rsid w:val="00D06641"/>
    <w:rsid w:val="00D06C89"/>
    <w:rsid w:val="00D06ED0"/>
    <w:rsid w:val="00D072B8"/>
    <w:rsid w:val="00D07688"/>
    <w:rsid w:val="00D07745"/>
    <w:rsid w:val="00D0799F"/>
    <w:rsid w:val="00D07ACC"/>
    <w:rsid w:val="00D07B9B"/>
    <w:rsid w:val="00D07C65"/>
    <w:rsid w:val="00D07CED"/>
    <w:rsid w:val="00D10134"/>
    <w:rsid w:val="00D10B89"/>
    <w:rsid w:val="00D11295"/>
    <w:rsid w:val="00D1129E"/>
    <w:rsid w:val="00D113F8"/>
    <w:rsid w:val="00D1164E"/>
    <w:rsid w:val="00D11C76"/>
    <w:rsid w:val="00D11CF0"/>
    <w:rsid w:val="00D121B7"/>
    <w:rsid w:val="00D123CE"/>
    <w:rsid w:val="00D124AD"/>
    <w:rsid w:val="00D12690"/>
    <w:rsid w:val="00D1286A"/>
    <w:rsid w:val="00D12D01"/>
    <w:rsid w:val="00D12E63"/>
    <w:rsid w:val="00D141C2"/>
    <w:rsid w:val="00D142F3"/>
    <w:rsid w:val="00D14481"/>
    <w:rsid w:val="00D1469A"/>
    <w:rsid w:val="00D146B0"/>
    <w:rsid w:val="00D1485C"/>
    <w:rsid w:val="00D14994"/>
    <w:rsid w:val="00D14A50"/>
    <w:rsid w:val="00D1550D"/>
    <w:rsid w:val="00D158C4"/>
    <w:rsid w:val="00D15E5B"/>
    <w:rsid w:val="00D16017"/>
    <w:rsid w:val="00D16023"/>
    <w:rsid w:val="00D162C3"/>
    <w:rsid w:val="00D163B9"/>
    <w:rsid w:val="00D16544"/>
    <w:rsid w:val="00D1676D"/>
    <w:rsid w:val="00D16860"/>
    <w:rsid w:val="00D168F6"/>
    <w:rsid w:val="00D1697B"/>
    <w:rsid w:val="00D16E64"/>
    <w:rsid w:val="00D17168"/>
    <w:rsid w:val="00D17493"/>
    <w:rsid w:val="00D1784F"/>
    <w:rsid w:val="00D1795E"/>
    <w:rsid w:val="00D17AE9"/>
    <w:rsid w:val="00D17C83"/>
    <w:rsid w:val="00D17DDC"/>
    <w:rsid w:val="00D17E63"/>
    <w:rsid w:val="00D20295"/>
    <w:rsid w:val="00D20D5B"/>
    <w:rsid w:val="00D20F69"/>
    <w:rsid w:val="00D20FED"/>
    <w:rsid w:val="00D21950"/>
    <w:rsid w:val="00D2198A"/>
    <w:rsid w:val="00D21B87"/>
    <w:rsid w:val="00D22E7D"/>
    <w:rsid w:val="00D230D5"/>
    <w:rsid w:val="00D231CA"/>
    <w:rsid w:val="00D232E0"/>
    <w:rsid w:val="00D23331"/>
    <w:rsid w:val="00D23CE2"/>
    <w:rsid w:val="00D2428D"/>
    <w:rsid w:val="00D24359"/>
    <w:rsid w:val="00D244ED"/>
    <w:rsid w:val="00D24538"/>
    <w:rsid w:val="00D24823"/>
    <w:rsid w:val="00D254D3"/>
    <w:rsid w:val="00D25615"/>
    <w:rsid w:val="00D2572B"/>
    <w:rsid w:val="00D2584A"/>
    <w:rsid w:val="00D258AA"/>
    <w:rsid w:val="00D26052"/>
    <w:rsid w:val="00D262EC"/>
    <w:rsid w:val="00D265A6"/>
    <w:rsid w:val="00D2677A"/>
    <w:rsid w:val="00D267A7"/>
    <w:rsid w:val="00D26C65"/>
    <w:rsid w:val="00D26FCB"/>
    <w:rsid w:val="00D27287"/>
    <w:rsid w:val="00D27A5C"/>
    <w:rsid w:val="00D3040D"/>
    <w:rsid w:val="00D304FD"/>
    <w:rsid w:val="00D3090B"/>
    <w:rsid w:val="00D30DA9"/>
    <w:rsid w:val="00D311A7"/>
    <w:rsid w:val="00D32202"/>
    <w:rsid w:val="00D32212"/>
    <w:rsid w:val="00D32BB9"/>
    <w:rsid w:val="00D33165"/>
    <w:rsid w:val="00D33818"/>
    <w:rsid w:val="00D33D16"/>
    <w:rsid w:val="00D341A1"/>
    <w:rsid w:val="00D342BA"/>
    <w:rsid w:val="00D34841"/>
    <w:rsid w:val="00D34E48"/>
    <w:rsid w:val="00D3513E"/>
    <w:rsid w:val="00D351ED"/>
    <w:rsid w:val="00D3536F"/>
    <w:rsid w:val="00D35620"/>
    <w:rsid w:val="00D35972"/>
    <w:rsid w:val="00D359C5"/>
    <w:rsid w:val="00D359CE"/>
    <w:rsid w:val="00D35ED4"/>
    <w:rsid w:val="00D35F09"/>
    <w:rsid w:val="00D364BE"/>
    <w:rsid w:val="00D365DE"/>
    <w:rsid w:val="00D365ED"/>
    <w:rsid w:val="00D36795"/>
    <w:rsid w:val="00D368B4"/>
    <w:rsid w:val="00D36C2F"/>
    <w:rsid w:val="00D36CCF"/>
    <w:rsid w:val="00D36E29"/>
    <w:rsid w:val="00D36E3C"/>
    <w:rsid w:val="00D37312"/>
    <w:rsid w:val="00D37490"/>
    <w:rsid w:val="00D37816"/>
    <w:rsid w:val="00D379A1"/>
    <w:rsid w:val="00D37C86"/>
    <w:rsid w:val="00D37D72"/>
    <w:rsid w:val="00D404F0"/>
    <w:rsid w:val="00D40616"/>
    <w:rsid w:val="00D40652"/>
    <w:rsid w:val="00D40887"/>
    <w:rsid w:val="00D40E46"/>
    <w:rsid w:val="00D41211"/>
    <w:rsid w:val="00D41627"/>
    <w:rsid w:val="00D417A6"/>
    <w:rsid w:val="00D41925"/>
    <w:rsid w:val="00D42500"/>
    <w:rsid w:val="00D42684"/>
    <w:rsid w:val="00D42E50"/>
    <w:rsid w:val="00D42F72"/>
    <w:rsid w:val="00D43981"/>
    <w:rsid w:val="00D43DF9"/>
    <w:rsid w:val="00D44139"/>
    <w:rsid w:val="00D445CD"/>
    <w:rsid w:val="00D44DE9"/>
    <w:rsid w:val="00D459D4"/>
    <w:rsid w:val="00D45E30"/>
    <w:rsid w:val="00D45E91"/>
    <w:rsid w:val="00D46BF7"/>
    <w:rsid w:val="00D47182"/>
    <w:rsid w:val="00D4781C"/>
    <w:rsid w:val="00D47E1D"/>
    <w:rsid w:val="00D47E85"/>
    <w:rsid w:val="00D5009F"/>
    <w:rsid w:val="00D50192"/>
    <w:rsid w:val="00D507EA"/>
    <w:rsid w:val="00D50B7C"/>
    <w:rsid w:val="00D50D28"/>
    <w:rsid w:val="00D50F6D"/>
    <w:rsid w:val="00D51027"/>
    <w:rsid w:val="00D510C3"/>
    <w:rsid w:val="00D510D0"/>
    <w:rsid w:val="00D5121D"/>
    <w:rsid w:val="00D51406"/>
    <w:rsid w:val="00D5183B"/>
    <w:rsid w:val="00D518DC"/>
    <w:rsid w:val="00D51AF9"/>
    <w:rsid w:val="00D51E2B"/>
    <w:rsid w:val="00D51E8D"/>
    <w:rsid w:val="00D52AD1"/>
    <w:rsid w:val="00D52E0D"/>
    <w:rsid w:val="00D52E30"/>
    <w:rsid w:val="00D53253"/>
    <w:rsid w:val="00D54349"/>
    <w:rsid w:val="00D54CF4"/>
    <w:rsid w:val="00D558E4"/>
    <w:rsid w:val="00D55A72"/>
    <w:rsid w:val="00D55B47"/>
    <w:rsid w:val="00D55DC0"/>
    <w:rsid w:val="00D55F75"/>
    <w:rsid w:val="00D5648C"/>
    <w:rsid w:val="00D5657B"/>
    <w:rsid w:val="00D565CE"/>
    <w:rsid w:val="00D56602"/>
    <w:rsid w:val="00D5672C"/>
    <w:rsid w:val="00D571CB"/>
    <w:rsid w:val="00D57241"/>
    <w:rsid w:val="00D578BF"/>
    <w:rsid w:val="00D57CC2"/>
    <w:rsid w:val="00D60180"/>
    <w:rsid w:val="00D6025A"/>
    <w:rsid w:val="00D60515"/>
    <w:rsid w:val="00D60587"/>
    <w:rsid w:val="00D609EA"/>
    <w:rsid w:val="00D60D13"/>
    <w:rsid w:val="00D610C4"/>
    <w:rsid w:val="00D6122C"/>
    <w:rsid w:val="00D612B5"/>
    <w:rsid w:val="00D616D8"/>
    <w:rsid w:val="00D61D40"/>
    <w:rsid w:val="00D61E20"/>
    <w:rsid w:val="00D61E30"/>
    <w:rsid w:val="00D62B1C"/>
    <w:rsid w:val="00D63312"/>
    <w:rsid w:val="00D63C73"/>
    <w:rsid w:val="00D64064"/>
    <w:rsid w:val="00D642BB"/>
    <w:rsid w:val="00D64507"/>
    <w:rsid w:val="00D64A2B"/>
    <w:rsid w:val="00D64C28"/>
    <w:rsid w:val="00D64C92"/>
    <w:rsid w:val="00D64CD0"/>
    <w:rsid w:val="00D65BB6"/>
    <w:rsid w:val="00D65D7A"/>
    <w:rsid w:val="00D66BB1"/>
    <w:rsid w:val="00D66BC7"/>
    <w:rsid w:val="00D67009"/>
    <w:rsid w:val="00D673D8"/>
    <w:rsid w:val="00D67CAA"/>
    <w:rsid w:val="00D67D04"/>
    <w:rsid w:val="00D67DF3"/>
    <w:rsid w:val="00D7025E"/>
    <w:rsid w:val="00D7031D"/>
    <w:rsid w:val="00D703EB"/>
    <w:rsid w:val="00D703FD"/>
    <w:rsid w:val="00D70681"/>
    <w:rsid w:val="00D708CB"/>
    <w:rsid w:val="00D70E74"/>
    <w:rsid w:val="00D71059"/>
    <w:rsid w:val="00D710BB"/>
    <w:rsid w:val="00D71250"/>
    <w:rsid w:val="00D712C4"/>
    <w:rsid w:val="00D7143E"/>
    <w:rsid w:val="00D714D7"/>
    <w:rsid w:val="00D71ABB"/>
    <w:rsid w:val="00D7237C"/>
    <w:rsid w:val="00D72769"/>
    <w:rsid w:val="00D728F6"/>
    <w:rsid w:val="00D72BA9"/>
    <w:rsid w:val="00D72C8E"/>
    <w:rsid w:val="00D72E8E"/>
    <w:rsid w:val="00D730DE"/>
    <w:rsid w:val="00D7313C"/>
    <w:rsid w:val="00D73321"/>
    <w:rsid w:val="00D73D3C"/>
    <w:rsid w:val="00D73DDC"/>
    <w:rsid w:val="00D74031"/>
    <w:rsid w:val="00D740AF"/>
    <w:rsid w:val="00D748E5"/>
    <w:rsid w:val="00D74B2A"/>
    <w:rsid w:val="00D74C4E"/>
    <w:rsid w:val="00D756B3"/>
    <w:rsid w:val="00D7572E"/>
    <w:rsid w:val="00D757F4"/>
    <w:rsid w:val="00D75E01"/>
    <w:rsid w:val="00D76231"/>
    <w:rsid w:val="00D76826"/>
    <w:rsid w:val="00D76BFD"/>
    <w:rsid w:val="00D771D7"/>
    <w:rsid w:val="00D77249"/>
    <w:rsid w:val="00D773CC"/>
    <w:rsid w:val="00D77EC2"/>
    <w:rsid w:val="00D80401"/>
    <w:rsid w:val="00D8056B"/>
    <w:rsid w:val="00D80570"/>
    <w:rsid w:val="00D807A7"/>
    <w:rsid w:val="00D809BC"/>
    <w:rsid w:val="00D809FF"/>
    <w:rsid w:val="00D80C99"/>
    <w:rsid w:val="00D80F40"/>
    <w:rsid w:val="00D81556"/>
    <w:rsid w:val="00D81A81"/>
    <w:rsid w:val="00D81CB3"/>
    <w:rsid w:val="00D8205B"/>
    <w:rsid w:val="00D82ACF"/>
    <w:rsid w:val="00D83374"/>
    <w:rsid w:val="00D833A3"/>
    <w:rsid w:val="00D837CB"/>
    <w:rsid w:val="00D8398E"/>
    <w:rsid w:val="00D839C9"/>
    <w:rsid w:val="00D83EF5"/>
    <w:rsid w:val="00D84184"/>
    <w:rsid w:val="00D841A9"/>
    <w:rsid w:val="00D843D2"/>
    <w:rsid w:val="00D8457C"/>
    <w:rsid w:val="00D84611"/>
    <w:rsid w:val="00D8486A"/>
    <w:rsid w:val="00D84AED"/>
    <w:rsid w:val="00D84CE3"/>
    <w:rsid w:val="00D851B5"/>
    <w:rsid w:val="00D855B3"/>
    <w:rsid w:val="00D8591F"/>
    <w:rsid w:val="00D85955"/>
    <w:rsid w:val="00D8607F"/>
    <w:rsid w:val="00D8630B"/>
    <w:rsid w:val="00D86577"/>
    <w:rsid w:val="00D8669E"/>
    <w:rsid w:val="00D86795"/>
    <w:rsid w:val="00D86CFA"/>
    <w:rsid w:val="00D86E87"/>
    <w:rsid w:val="00D86ECC"/>
    <w:rsid w:val="00D86EDB"/>
    <w:rsid w:val="00D870E9"/>
    <w:rsid w:val="00D873DA"/>
    <w:rsid w:val="00D90520"/>
    <w:rsid w:val="00D90637"/>
    <w:rsid w:val="00D90679"/>
    <w:rsid w:val="00D90B15"/>
    <w:rsid w:val="00D90CE0"/>
    <w:rsid w:val="00D90DA9"/>
    <w:rsid w:val="00D90DD4"/>
    <w:rsid w:val="00D90DE0"/>
    <w:rsid w:val="00D91068"/>
    <w:rsid w:val="00D9149F"/>
    <w:rsid w:val="00D919A3"/>
    <w:rsid w:val="00D921D2"/>
    <w:rsid w:val="00D92B24"/>
    <w:rsid w:val="00D92E6E"/>
    <w:rsid w:val="00D9344A"/>
    <w:rsid w:val="00D9373D"/>
    <w:rsid w:val="00D9374F"/>
    <w:rsid w:val="00D93B9D"/>
    <w:rsid w:val="00D93FA2"/>
    <w:rsid w:val="00D943B2"/>
    <w:rsid w:val="00D943BF"/>
    <w:rsid w:val="00D94415"/>
    <w:rsid w:val="00D94457"/>
    <w:rsid w:val="00D94E57"/>
    <w:rsid w:val="00D952A1"/>
    <w:rsid w:val="00D95386"/>
    <w:rsid w:val="00D956F5"/>
    <w:rsid w:val="00D95A2D"/>
    <w:rsid w:val="00D95B1B"/>
    <w:rsid w:val="00D95F81"/>
    <w:rsid w:val="00D962B2"/>
    <w:rsid w:val="00D9694A"/>
    <w:rsid w:val="00D96BE4"/>
    <w:rsid w:val="00D96D01"/>
    <w:rsid w:val="00D9713B"/>
    <w:rsid w:val="00D97B13"/>
    <w:rsid w:val="00D97C3D"/>
    <w:rsid w:val="00D97EA8"/>
    <w:rsid w:val="00D97F8A"/>
    <w:rsid w:val="00DA0500"/>
    <w:rsid w:val="00DA0B79"/>
    <w:rsid w:val="00DA0BA5"/>
    <w:rsid w:val="00DA0C92"/>
    <w:rsid w:val="00DA1217"/>
    <w:rsid w:val="00DA14D0"/>
    <w:rsid w:val="00DA19E2"/>
    <w:rsid w:val="00DA1CCD"/>
    <w:rsid w:val="00DA20A4"/>
    <w:rsid w:val="00DA26AA"/>
    <w:rsid w:val="00DA2A1F"/>
    <w:rsid w:val="00DA2BEB"/>
    <w:rsid w:val="00DA2F69"/>
    <w:rsid w:val="00DA3199"/>
    <w:rsid w:val="00DA3448"/>
    <w:rsid w:val="00DA3FD8"/>
    <w:rsid w:val="00DA40FF"/>
    <w:rsid w:val="00DA4190"/>
    <w:rsid w:val="00DA43B1"/>
    <w:rsid w:val="00DA46BD"/>
    <w:rsid w:val="00DA4806"/>
    <w:rsid w:val="00DA4B41"/>
    <w:rsid w:val="00DA4C6D"/>
    <w:rsid w:val="00DA4D91"/>
    <w:rsid w:val="00DA4FBE"/>
    <w:rsid w:val="00DA51B7"/>
    <w:rsid w:val="00DA53B3"/>
    <w:rsid w:val="00DA5412"/>
    <w:rsid w:val="00DA5521"/>
    <w:rsid w:val="00DA6191"/>
    <w:rsid w:val="00DA62C5"/>
    <w:rsid w:val="00DA6E61"/>
    <w:rsid w:val="00DA6EDF"/>
    <w:rsid w:val="00DA7338"/>
    <w:rsid w:val="00DA74BF"/>
    <w:rsid w:val="00DA7B2E"/>
    <w:rsid w:val="00DA7DAC"/>
    <w:rsid w:val="00DA7F7A"/>
    <w:rsid w:val="00DB0AB7"/>
    <w:rsid w:val="00DB0BE0"/>
    <w:rsid w:val="00DB0F84"/>
    <w:rsid w:val="00DB1150"/>
    <w:rsid w:val="00DB1449"/>
    <w:rsid w:val="00DB160B"/>
    <w:rsid w:val="00DB172A"/>
    <w:rsid w:val="00DB1F52"/>
    <w:rsid w:val="00DB1F96"/>
    <w:rsid w:val="00DB2040"/>
    <w:rsid w:val="00DB2435"/>
    <w:rsid w:val="00DB24A7"/>
    <w:rsid w:val="00DB2535"/>
    <w:rsid w:val="00DB2AB4"/>
    <w:rsid w:val="00DB2DBF"/>
    <w:rsid w:val="00DB2F13"/>
    <w:rsid w:val="00DB2F66"/>
    <w:rsid w:val="00DB2F71"/>
    <w:rsid w:val="00DB3389"/>
    <w:rsid w:val="00DB37B0"/>
    <w:rsid w:val="00DB3F8F"/>
    <w:rsid w:val="00DB450D"/>
    <w:rsid w:val="00DB47A8"/>
    <w:rsid w:val="00DB48B5"/>
    <w:rsid w:val="00DB524B"/>
    <w:rsid w:val="00DB5592"/>
    <w:rsid w:val="00DB55C0"/>
    <w:rsid w:val="00DB5791"/>
    <w:rsid w:val="00DB5E69"/>
    <w:rsid w:val="00DB5EF4"/>
    <w:rsid w:val="00DB6179"/>
    <w:rsid w:val="00DB68F0"/>
    <w:rsid w:val="00DB6AC2"/>
    <w:rsid w:val="00DB795D"/>
    <w:rsid w:val="00DB7C40"/>
    <w:rsid w:val="00DB7F45"/>
    <w:rsid w:val="00DC0222"/>
    <w:rsid w:val="00DC0261"/>
    <w:rsid w:val="00DC05E8"/>
    <w:rsid w:val="00DC0737"/>
    <w:rsid w:val="00DC0A04"/>
    <w:rsid w:val="00DC0E14"/>
    <w:rsid w:val="00DC1073"/>
    <w:rsid w:val="00DC126C"/>
    <w:rsid w:val="00DC16F8"/>
    <w:rsid w:val="00DC1723"/>
    <w:rsid w:val="00DC23E0"/>
    <w:rsid w:val="00DC2DEE"/>
    <w:rsid w:val="00DC353A"/>
    <w:rsid w:val="00DC369E"/>
    <w:rsid w:val="00DC36EE"/>
    <w:rsid w:val="00DC3BDC"/>
    <w:rsid w:val="00DC401B"/>
    <w:rsid w:val="00DC4070"/>
    <w:rsid w:val="00DC4402"/>
    <w:rsid w:val="00DC456E"/>
    <w:rsid w:val="00DC45AD"/>
    <w:rsid w:val="00DC4B49"/>
    <w:rsid w:val="00DC4D60"/>
    <w:rsid w:val="00DC4ED2"/>
    <w:rsid w:val="00DC50B2"/>
    <w:rsid w:val="00DC52A8"/>
    <w:rsid w:val="00DC570A"/>
    <w:rsid w:val="00DC58FF"/>
    <w:rsid w:val="00DC6272"/>
    <w:rsid w:val="00DC65C7"/>
    <w:rsid w:val="00DC6665"/>
    <w:rsid w:val="00DC6758"/>
    <w:rsid w:val="00DC6B3D"/>
    <w:rsid w:val="00DC6BB7"/>
    <w:rsid w:val="00DC70D4"/>
    <w:rsid w:val="00DC73F7"/>
    <w:rsid w:val="00DC7A52"/>
    <w:rsid w:val="00DC7FF0"/>
    <w:rsid w:val="00DD0024"/>
    <w:rsid w:val="00DD03A2"/>
    <w:rsid w:val="00DD0730"/>
    <w:rsid w:val="00DD0E31"/>
    <w:rsid w:val="00DD0EE9"/>
    <w:rsid w:val="00DD0F06"/>
    <w:rsid w:val="00DD1873"/>
    <w:rsid w:val="00DD18A2"/>
    <w:rsid w:val="00DD2062"/>
    <w:rsid w:val="00DD2534"/>
    <w:rsid w:val="00DD2552"/>
    <w:rsid w:val="00DD2567"/>
    <w:rsid w:val="00DD2AED"/>
    <w:rsid w:val="00DD2C40"/>
    <w:rsid w:val="00DD308B"/>
    <w:rsid w:val="00DD341C"/>
    <w:rsid w:val="00DD3458"/>
    <w:rsid w:val="00DD35B5"/>
    <w:rsid w:val="00DD3795"/>
    <w:rsid w:val="00DD3C6E"/>
    <w:rsid w:val="00DD3D27"/>
    <w:rsid w:val="00DD44E7"/>
    <w:rsid w:val="00DD4548"/>
    <w:rsid w:val="00DD4857"/>
    <w:rsid w:val="00DD4C25"/>
    <w:rsid w:val="00DD5049"/>
    <w:rsid w:val="00DD5258"/>
    <w:rsid w:val="00DD5496"/>
    <w:rsid w:val="00DD5615"/>
    <w:rsid w:val="00DD5687"/>
    <w:rsid w:val="00DD57CE"/>
    <w:rsid w:val="00DD5DFB"/>
    <w:rsid w:val="00DD62DF"/>
    <w:rsid w:val="00DD631D"/>
    <w:rsid w:val="00DD634F"/>
    <w:rsid w:val="00DD68C3"/>
    <w:rsid w:val="00DD6C0D"/>
    <w:rsid w:val="00DD6C97"/>
    <w:rsid w:val="00DD6CEB"/>
    <w:rsid w:val="00DD6D6D"/>
    <w:rsid w:val="00DD6DDB"/>
    <w:rsid w:val="00DD6ED6"/>
    <w:rsid w:val="00DD7193"/>
    <w:rsid w:val="00DD748F"/>
    <w:rsid w:val="00DD7740"/>
    <w:rsid w:val="00DD79F0"/>
    <w:rsid w:val="00DD7E1A"/>
    <w:rsid w:val="00DD7EB4"/>
    <w:rsid w:val="00DE0247"/>
    <w:rsid w:val="00DE0419"/>
    <w:rsid w:val="00DE0BC6"/>
    <w:rsid w:val="00DE109F"/>
    <w:rsid w:val="00DE13B7"/>
    <w:rsid w:val="00DE2196"/>
    <w:rsid w:val="00DE256F"/>
    <w:rsid w:val="00DE26BF"/>
    <w:rsid w:val="00DE2C88"/>
    <w:rsid w:val="00DE2E56"/>
    <w:rsid w:val="00DE312E"/>
    <w:rsid w:val="00DE31EF"/>
    <w:rsid w:val="00DE3657"/>
    <w:rsid w:val="00DE370E"/>
    <w:rsid w:val="00DE393F"/>
    <w:rsid w:val="00DE3A79"/>
    <w:rsid w:val="00DE3CA4"/>
    <w:rsid w:val="00DE3E09"/>
    <w:rsid w:val="00DE3E63"/>
    <w:rsid w:val="00DE3F6C"/>
    <w:rsid w:val="00DE41F3"/>
    <w:rsid w:val="00DE4228"/>
    <w:rsid w:val="00DE4784"/>
    <w:rsid w:val="00DE483E"/>
    <w:rsid w:val="00DE4858"/>
    <w:rsid w:val="00DE49D2"/>
    <w:rsid w:val="00DE4D5A"/>
    <w:rsid w:val="00DE4DD2"/>
    <w:rsid w:val="00DE5616"/>
    <w:rsid w:val="00DE58A7"/>
    <w:rsid w:val="00DE5E08"/>
    <w:rsid w:val="00DE660D"/>
    <w:rsid w:val="00DE68B5"/>
    <w:rsid w:val="00DE6C65"/>
    <w:rsid w:val="00DE6D83"/>
    <w:rsid w:val="00DE714F"/>
    <w:rsid w:val="00DE78F8"/>
    <w:rsid w:val="00DF0063"/>
    <w:rsid w:val="00DF061A"/>
    <w:rsid w:val="00DF0A02"/>
    <w:rsid w:val="00DF0A45"/>
    <w:rsid w:val="00DF0A8E"/>
    <w:rsid w:val="00DF0C10"/>
    <w:rsid w:val="00DF0C42"/>
    <w:rsid w:val="00DF175D"/>
    <w:rsid w:val="00DF2255"/>
    <w:rsid w:val="00DF2567"/>
    <w:rsid w:val="00DF2791"/>
    <w:rsid w:val="00DF2EE2"/>
    <w:rsid w:val="00DF31C5"/>
    <w:rsid w:val="00DF322C"/>
    <w:rsid w:val="00DF3352"/>
    <w:rsid w:val="00DF39BF"/>
    <w:rsid w:val="00DF3BBF"/>
    <w:rsid w:val="00DF3CBD"/>
    <w:rsid w:val="00DF3D21"/>
    <w:rsid w:val="00DF3D33"/>
    <w:rsid w:val="00DF3D3C"/>
    <w:rsid w:val="00DF3E93"/>
    <w:rsid w:val="00DF42CB"/>
    <w:rsid w:val="00DF4AC0"/>
    <w:rsid w:val="00DF4D65"/>
    <w:rsid w:val="00DF51EC"/>
    <w:rsid w:val="00DF5D3E"/>
    <w:rsid w:val="00DF5E90"/>
    <w:rsid w:val="00DF5F4B"/>
    <w:rsid w:val="00DF601C"/>
    <w:rsid w:val="00DF60DC"/>
    <w:rsid w:val="00DF65EC"/>
    <w:rsid w:val="00DF6A61"/>
    <w:rsid w:val="00DF6BA3"/>
    <w:rsid w:val="00DF79B5"/>
    <w:rsid w:val="00DF7BC4"/>
    <w:rsid w:val="00E0056B"/>
    <w:rsid w:val="00E005A4"/>
    <w:rsid w:val="00E00B35"/>
    <w:rsid w:val="00E00FBD"/>
    <w:rsid w:val="00E0103C"/>
    <w:rsid w:val="00E0140A"/>
    <w:rsid w:val="00E017EC"/>
    <w:rsid w:val="00E01944"/>
    <w:rsid w:val="00E01F9D"/>
    <w:rsid w:val="00E0252A"/>
    <w:rsid w:val="00E030CF"/>
    <w:rsid w:val="00E0378E"/>
    <w:rsid w:val="00E0381A"/>
    <w:rsid w:val="00E03B5A"/>
    <w:rsid w:val="00E03C0E"/>
    <w:rsid w:val="00E04169"/>
    <w:rsid w:val="00E0479D"/>
    <w:rsid w:val="00E047C4"/>
    <w:rsid w:val="00E04864"/>
    <w:rsid w:val="00E05183"/>
    <w:rsid w:val="00E05410"/>
    <w:rsid w:val="00E055ED"/>
    <w:rsid w:val="00E05E5D"/>
    <w:rsid w:val="00E06028"/>
    <w:rsid w:val="00E06335"/>
    <w:rsid w:val="00E063AB"/>
    <w:rsid w:val="00E064C7"/>
    <w:rsid w:val="00E0654C"/>
    <w:rsid w:val="00E065E9"/>
    <w:rsid w:val="00E070ED"/>
    <w:rsid w:val="00E07262"/>
    <w:rsid w:val="00E0778F"/>
    <w:rsid w:val="00E100AF"/>
    <w:rsid w:val="00E1075F"/>
    <w:rsid w:val="00E107D7"/>
    <w:rsid w:val="00E10DE2"/>
    <w:rsid w:val="00E11ABE"/>
    <w:rsid w:val="00E11EEB"/>
    <w:rsid w:val="00E12B80"/>
    <w:rsid w:val="00E12EE7"/>
    <w:rsid w:val="00E13466"/>
    <w:rsid w:val="00E1373C"/>
    <w:rsid w:val="00E13862"/>
    <w:rsid w:val="00E13E80"/>
    <w:rsid w:val="00E141C9"/>
    <w:rsid w:val="00E1433F"/>
    <w:rsid w:val="00E1476B"/>
    <w:rsid w:val="00E14AA9"/>
    <w:rsid w:val="00E156B7"/>
    <w:rsid w:val="00E157D2"/>
    <w:rsid w:val="00E15C7F"/>
    <w:rsid w:val="00E15F96"/>
    <w:rsid w:val="00E16293"/>
    <w:rsid w:val="00E1645A"/>
    <w:rsid w:val="00E16948"/>
    <w:rsid w:val="00E17252"/>
    <w:rsid w:val="00E17495"/>
    <w:rsid w:val="00E17689"/>
    <w:rsid w:val="00E17724"/>
    <w:rsid w:val="00E17A22"/>
    <w:rsid w:val="00E17B2C"/>
    <w:rsid w:val="00E17D44"/>
    <w:rsid w:val="00E20218"/>
    <w:rsid w:val="00E205BB"/>
    <w:rsid w:val="00E205BF"/>
    <w:rsid w:val="00E20A55"/>
    <w:rsid w:val="00E20D20"/>
    <w:rsid w:val="00E212D7"/>
    <w:rsid w:val="00E212F6"/>
    <w:rsid w:val="00E21309"/>
    <w:rsid w:val="00E2168F"/>
    <w:rsid w:val="00E218A1"/>
    <w:rsid w:val="00E21DE1"/>
    <w:rsid w:val="00E21EC4"/>
    <w:rsid w:val="00E22292"/>
    <w:rsid w:val="00E227A4"/>
    <w:rsid w:val="00E22940"/>
    <w:rsid w:val="00E229E1"/>
    <w:rsid w:val="00E22F25"/>
    <w:rsid w:val="00E234B6"/>
    <w:rsid w:val="00E237DE"/>
    <w:rsid w:val="00E237FB"/>
    <w:rsid w:val="00E238F7"/>
    <w:rsid w:val="00E23A4B"/>
    <w:rsid w:val="00E23DFC"/>
    <w:rsid w:val="00E23F1A"/>
    <w:rsid w:val="00E24002"/>
    <w:rsid w:val="00E242F0"/>
    <w:rsid w:val="00E243A2"/>
    <w:rsid w:val="00E245D4"/>
    <w:rsid w:val="00E247CC"/>
    <w:rsid w:val="00E24CF0"/>
    <w:rsid w:val="00E250E4"/>
    <w:rsid w:val="00E25260"/>
    <w:rsid w:val="00E25624"/>
    <w:rsid w:val="00E25766"/>
    <w:rsid w:val="00E2581A"/>
    <w:rsid w:val="00E258FB"/>
    <w:rsid w:val="00E26027"/>
    <w:rsid w:val="00E2628E"/>
    <w:rsid w:val="00E26529"/>
    <w:rsid w:val="00E26D15"/>
    <w:rsid w:val="00E26FCD"/>
    <w:rsid w:val="00E27A11"/>
    <w:rsid w:val="00E27E67"/>
    <w:rsid w:val="00E27FE9"/>
    <w:rsid w:val="00E30648"/>
    <w:rsid w:val="00E30BF2"/>
    <w:rsid w:val="00E30F09"/>
    <w:rsid w:val="00E311A8"/>
    <w:rsid w:val="00E316C2"/>
    <w:rsid w:val="00E318B7"/>
    <w:rsid w:val="00E319E3"/>
    <w:rsid w:val="00E32894"/>
    <w:rsid w:val="00E328B4"/>
    <w:rsid w:val="00E33009"/>
    <w:rsid w:val="00E33109"/>
    <w:rsid w:val="00E3379B"/>
    <w:rsid w:val="00E337D4"/>
    <w:rsid w:val="00E33E39"/>
    <w:rsid w:val="00E3431B"/>
    <w:rsid w:val="00E34674"/>
    <w:rsid w:val="00E349BE"/>
    <w:rsid w:val="00E34B8A"/>
    <w:rsid w:val="00E34CF4"/>
    <w:rsid w:val="00E34FE6"/>
    <w:rsid w:val="00E35527"/>
    <w:rsid w:val="00E357AC"/>
    <w:rsid w:val="00E359E6"/>
    <w:rsid w:val="00E35C63"/>
    <w:rsid w:val="00E35D50"/>
    <w:rsid w:val="00E35F8A"/>
    <w:rsid w:val="00E36407"/>
    <w:rsid w:val="00E36635"/>
    <w:rsid w:val="00E3684C"/>
    <w:rsid w:val="00E36AF8"/>
    <w:rsid w:val="00E36DD8"/>
    <w:rsid w:val="00E370FF"/>
    <w:rsid w:val="00E37265"/>
    <w:rsid w:val="00E372E4"/>
    <w:rsid w:val="00E37358"/>
    <w:rsid w:val="00E373E0"/>
    <w:rsid w:val="00E3778F"/>
    <w:rsid w:val="00E37A46"/>
    <w:rsid w:val="00E37A7D"/>
    <w:rsid w:val="00E37AFE"/>
    <w:rsid w:val="00E37DAB"/>
    <w:rsid w:val="00E37E93"/>
    <w:rsid w:val="00E40646"/>
    <w:rsid w:val="00E40CE7"/>
    <w:rsid w:val="00E40F66"/>
    <w:rsid w:val="00E4127D"/>
    <w:rsid w:val="00E41332"/>
    <w:rsid w:val="00E41933"/>
    <w:rsid w:val="00E41987"/>
    <w:rsid w:val="00E41AE0"/>
    <w:rsid w:val="00E4236E"/>
    <w:rsid w:val="00E4271C"/>
    <w:rsid w:val="00E427F2"/>
    <w:rsid w:val="00E43315"/>
    <w:rsid w:val="00E43422"/>
    <w:rsid w:val="00E439E1"/>
    <w:rsid w:val="00E44485"/>
    <w:rsid w:val="00E44C1A"/>
    <w:rsid w:val="00E45154"/>
    <w:rsid w:val="00E456F0"/>
    <w:rsid w:val="00E45743"/>
    <w:rsid w:val="00E45790"/>
    <w:rsid w:val="00E45A06"/>
    <w:rsid w:val="00E45B41"/>
    <w:rsid w:val="00E45C37"/>
    <w:rsid w:val="00E45FA0"/>
    <w:rsid w:val="00E463B0"/>
    <w:rsid w:val="00E465EA"/>
    <w:rsid w:val="00E46AB6"/>
    <w:rsid w:val="00E476FD"/>
    <w:rsid w:val="00E479EA"/>
    <w:rsid w:val="00E47BAD"/>
    <w:rsid w:val="00E47C1A"/>
    <w:rsid w:val="00E47E36"/>
    <w:rsid w:val="00E47E9E"/>
    <w:rsid w:val="00E47EE8"/>
    <w:rsid w:val="00E500C0"/>
    <w:rsid w:val="00E5079D"/>
    <w:rsid w:val="00E5079E"/>
    <w:rsid w:val="00E50D59"/>
    <w:rsid w:val="00E50E3A"/>
    <w:rsid w:val="00E50E6F"/>
    <w:rsid w:val="00E5121D"/>
    <w:rsid w:val="00E513FD"/>
    <w:rsid w:val="00E51529"/>
    <w:rsid w:val="00E51604"/>
    <w:rsid w:val="00E517E0"/>
    <w:rsid w:val="00E51C81"/>
    <w:rsid w:val="00E51CD5"/>
    <w:rsid w:val="00E51DC9"/>
    <w:rsid w:val="00E522D7"/>
    <w:rsid w:val="00E52AEB"/>
    <w:rsid w:val="00E52E6C"/>
    <w:rsid w:val="00E53157"/>
    <w:rsid w:val="00E532C4"/>
    <w:rsid w:val="00E53663"/>
    <w:rsid w:val="00E53821"/>
    <w:rsid w:val="00E538FD"/>
    <w:rsid w:val="00E53FF2"/>
    <w:rsid w:val="00E542A1"/>
    <w:rsid w:val="00E5442D"/>
    <w:rsid w:val="00E549B2"/>
    <w:rsid w:val="00E54B68"/>
    <w:rsid w:val="00E54CE2"/>
    <w:rsid w:val="00E55321"/>
    <w:rsid w:val="00E553F9"/>
    <w:rsid w:val="00E555DC"/>
    <w:rsid w:val="00E55759"/>
    <w:rsid w:val="00E55971"/>
    <w:rsid w:val="00E5597F"/>
    <w:rsid w:val="00E55B19"/>
    <w:rsid w:val="00E5650A"/>
    <w:rsid w:val="00E565FE"/>
    <w:rsid w:val="00E5671E"/>
    <w:rsid w:val="00E568B1"/>
    <w:rsid w:val="00E57094"/>
    <w:rsid w:val="00E570B8"/>
    <w:rsid w:val="00E571E4"/>
    <w:rsid w:val="00E5770A"/>
    <w:rsid w:val="00E577C9"/>
    <w:rsid w:val="00E579E5"/>
    <w:rsid w:val="00E60079"/>
    <w:rsid w:val="00E60697"/>
    <w:rsid w:val="00E61154"/>
    <w:rsid w:val="00E619EB"/>
    <w:rsid w:val="00E61DEF"/>
    <w:rsid w:val="00E6217A"/>
    <w:rsid w:val="00E627E3"/>
    <w:rsid w:val="00E62B29"/>
    <w:rsid w:val="00E62B9B"/>
    <w:rsid w:val="00E63704"/>
    <w:rsid w:val="00E63771"/>
    <w:rsid w:val="00E6436B"/>
    <w:rsid w:val="00E6441E"/>
    <w:rsid w:val="00E64D67"/>
    <w:rsid w:val="00E64DB9"/>
    <w:rsid w:val="00E65247"/>
    <w:rsid w:val="00E66232"/>
    <w:rsid w:val="00E669F6"/>
    <w:rsid w:val="00E677F2"/>
    <w:rsid w:val="00E67909"/>
    <w:rsid w:val="00E67B28"/>
    <w:rsid w:val="00E67FA5"/>
    <w:rsid w:val="00E7006D"/>
    <w:rsid w:val="00E7008F"/>
    <w:rsid w:val="00E702CE"/>
    <w:rsid w:val="00E70772"/>
    <w:rsid w:val="00E71134"/>
    <w:rsid w:val="00E711D5"/>
    <w:rsid w:val="00E712DE"/>
    <w:rsid w:val="00E7153A"/>
    <w:rsid w:val="00E71AD0"/>
    <w:rsid w:val="00E71BBE"/>
    <w:rsid w:val="00E71C58"/>
    <w:rsid w:val="00E71FAF"/>
    <w:rsid w:val="00E7210B"/>
    <w:rsid w:val="00E723A4"/>
    <w:rsid w:val="00E72610"/>
    <w:rsid w:val="00E726A0"/>
    <w:rsid w:val="00E72B7B"/>
    <w:rsid w:val="00E72C98"/>
    <w:rsid w:val="00E73053"/>
    <w:rsid w:val="00E73378"/>
    <w:rsid w:val="00E737AF"/>
    <w:rsid w:val="00E73CC5"/>
    <w:rsid w:val="00E73F13"/>
    <w:rsid w:val="00E73FD4"/>
    <w:rsid w:val="00E740A0"/>
    <w:rsid w:val="00E742EA"/>
    <w:rsid w:val="00E74517"/>
    <w:rsid w:val="00E7487E"/>
    <w:rsid w:val="00E74BFE"/>
    <w:rsid w:val="00E74C52"/>
    <w:rsid w:val="00E75295"/>
    <w:rsid w:val="00E7630F"/>
    <w:rsid w:val="00E764B7"/>
    <w:rsid w:val="00E76509"/>
    <w:rsid w:val="00E7663A"/>
    <w:rsid w:val="00E76CE7"/>
    <w:rsid w:val="00E77171"/>
    <w:rsid w:val="00E77233"/>
    <w:rsid w:val="00E77A2C"/>
    <w:rsid w:val="00E77E6F"/>
    <w:rsid w:val="00E800ED"/>
    <w:rsid w:val="00E80461"/>
    <w:rsid w:val="00E80A6D"/>
    <w:rsid w:val="00E80AD1"/>
    <w:rsid w:val="00E80F7A"/>
    <w:rsid w:val="00E810C8"/>
    <w:rsid w:val="00E811D3"/>
    <w:rsid w:val="00E813AF"/>
    <w:rsid w:val="00E820B8"/>
    <w:rsid w:val="00E82125"/>
    <w:rsid w:val="00E825A9"/>
    <w:rsid w:val="00E826FD"/>
    <w:rsid w:val="00E82C6D"/>
    <w:rsid w:val="00E82E2D"/>
    <w:rsid w:val="00E82F59"/>
    <w:rsid w:val="00E83230"/>
    <w:rsid w:val="00E836D0"/>
    <w:rsid w:val="00E849BD"/>
    <w:rsid w:val="00E850B7"/>
    <w:rsid w:val="00E859C4"/>
    <w:rsid w:val="00E85AD3"/>
    <w:rsid w:val="00E85C53"/>
    <w:rsid w:val="00E85E62"/>
    <w:rsid w:val="00E86617"/>
    <w:rsid w:val="00E86DAB"/>
    <w:rsid w:val="00E872F8"/>
    <w:rsid w:val="00E874AA"/>
    <w:rsid w:val="00E87713"/>
    <w:rsid w:val="00E8775C"/>
    <w:rsid w:val="00E87A59"/>
    <w:rsid w:val="00E87B31"/>
    <w:rsid w:val="00E900FC"/>
    <w:rsid w:val="00E906D1"/>
    <w:rsid w:val="00E90F1C"/>
    <w:rsid w:val="00E9103E"/>
    <w:rsid w:val="00E910B4"/>
    <w:rsid w:val="00E91278"/>
    <w:rsid w:val="00E91AAD"/>
    <w:rsid w:val="00E91BFF"/>
    <w:rsid w:val="00E91E5D"/>
    <w:rsid w:val="00E923E2"/>
    <w:rsid w:val="00E92448"/>
    <w:rsid w:val="00E92527"/>
    <w:rsid w:val="00E92825"/>
    <w:rsid w:val="00E92A41"/>
    <w:rsid w:val="00E92AB7"/>
    <w:rsid w:val="00E92CB7"/>
    <w:rsid w:val="00E92F46"/>
    <w:rsid w:val="00E931E6"/>
    <w:rsid w:val="00E93878"/>
    <w:rsid w:val="00E939B7"/>
    <w:rsid w:val="00E94573"/>
    <w:rsid w:val="00E94616"/>
    <w:rsid w:val="00E94E1D"/>
    <w:rsid w:val="00E9525B"/>
    <w:rsid w:val="00E95523"/>
    <w:rsid w:val="00E95728"/>
    <w:rsid w:val="00E95A48"/>
    <w:rsid w:val="00E95C8E"/>
    <w:rsid w:val="00E95D75"/>
    <w:rsid w:val="00E95D78"/>
    <w:rsid w:val="00E9630F"/>
    <w:rsid w:val="00E966E1"/>
    <w:rsid w:val="00E9695A"/>
    <w:rsid w:val="00E96AA3"/>
    <w:rsid w:val="00E96B6C"/>
    <w:rsid w:val="00E96C65"/>
    <w:rsid w:val="00E96E73"/>
    <w:rsid w:val="00E970C5"/>
    <w:rsid w:val="00E970FD"/>
    <w:rsid w:val="00E971CA"/>
    <w:rsid w:val="00E9741C"/>
    <w:rsid w:val="00E978AC"/>
    <w:rsid w:val="00E97A53"/>
    <w:rsid w:val="00E97B21"/>
    <w:rsid w:val="00E97C01"/>
    <w:rsid w:val="00EA04E0"/>
    <w:rsid w:val="00EA0A7B"/>
    <w:rsid w:val="00EA0B9A"/>
    <w:rsid w:val="00EA0BBA"/>
    <w:rsid w:val="00EA0F0E"/>
    <w:rsid w:val="00EA15BD"/>
    <w:rsid w:val="00EA167B"/>
    <w:rsid w:val="00EA1A61"/>
    <w:rsid w:val="00EA1D8D"/>
    <w:rsid w:val="00EA2A55"/>
    <w:rsid w:val="00EA3166"/>
    <w:rsid w:val="00EA37CC"/>
    <w:rsid w:val="00EA3AD0"/>
    <w:rsid w:val="00EA3BC9"/>
    <w:rsid w:val="00EA3CB2"/>
    <w:rsid w:val="00EA3E5E"/>
    <w:rsid w:val="00EA3EED"/>
    <w:rsid w:val="00EA501C"/>
    <w:rsid w:val="00EA554E"/>
    <w:rsid w:val="00EA5564"/>
    <w:rsid w:val="00EA6112"/>
    <w:rsid w:val="00EA6496"/>
    <w:rsid w:val="00EA70DB"/>
    <w:rsid w:val="00EA70EC"/>
    <w:rsid w:val="00EA764D"/>
    <w:rsid w:val="00EA774F"/>
    <w:rsid w:val="00EA7869"/>
    <w:rsid w:val="00EA797C"/>
    <w:rsid w:val="00EA7D0C"/>
    <w:rsid w:val="00EB0367"/>
    <w:rsid w:val="00EB1B86"/>
    <w:rsid w:val="00EB1D6C"/>
    <w:rsid w:val="00EB1EB3"/>
    <w:rsid w:val="00EB1FAF"/>
    <w:rsid w:val="00EB275C"/>
    <w:rsid w:val="00EB27CF"/>
    <w:rsid w:val="00EB288B"/>
    <w:rsid w:val="00EB29EB"/>
    <w:rsid w:val="00EB2FBE"/>
    <w:rsid w:val="00EB32C8"/>
    <w:rsid w:val="00EB33FC"/>
    <w:rsid w:val="00EB3830"/>
    <w:rsid w:val="00EB3C8D"/>
    <w:rsid w:val="00EB3FE1"/>
    <w:rsid w:val="00EB4178"/>
    <w:rsid w:val="00EB4629"/>
    <w:rsid w:val="00EB4704"/>
    <w:rsid w:val="00EB4BDC"/>
    <w:rsid w:val="00EB4C8F"/>
    <w:rsid w:val="00EB5188"/>
    <w:rsid w:val="00EB5A07"/>
    <w:rsid w:val="00EB5B8E"/>
    <w:rsid w:val="00EB5CC8"/>
    <w:rsid w:val="00EB5F0A"/>
    <w:rsid w:val="00EB62B7"/>
    <w:rsid w:val="00EB6396"/>
    <w:rsid w:val="00EB6650"/>
    <w:rsid w:val="00EB6CB6"/>
    <w:rsid w:val="00EB6E82"/>
    <w:rsid w:val="00EB6E92"/>
    <w:rsid w:val="00EB6EED"/>
    <w:rsid w:val="00EB722C"/>
    <w:rsid w:val="00EB72DB"/>
    <w:rsid w:val="00EB74B3"/>
    <w:rsid w:val="00EB77F5"/>
    <w:rsid w:val="00EB7EA1"/>
    <w:rsid w:val="00EC0602"/>
    <w:rsid w:val="00EC0E31"/>
    <w:rsid w:val="00EC0F3A"/>
    <w:rsid w:val="00EC104B"/>
    <w:rsid w:val="00EC153A"/>
    <w:rsid w:val="00EC1B39"/>
    <w:rsid w:val="00EC1EB6"/>
    <w:rsid w:val="00EC22A4"/>
    <w:rsid w:val="00EC2AC3"/>
    <w:rsid w:val="00EC2DDD"/>
    <w:rsid w:val="00EC3922"/>
    <w:rsid w:val="00EC3AEF"/>
    <w:rsid w:val="00EC3B2C"/>
    <w:rsid w:val="00EC4D74"/>
    <w:rsid w:val="00EC50B4"/>
    <w:rsid w:val="00EC50F2"/>
    <w:rsid w:val="00EC5455"/>
    <w:rsid w:val="00EC5A52"/>
    <w:rsid w:val="00EC6215"/>
    <w:rsid w:val="00EC6307"/>
    <w:rsid w:val="00EC6623"/>
    <w:rsid w:val="00EC7681"/>
    <w:rsid w:val="00ED0297"/>
    <w:rsid w:val="00ED078F"/>
    <w:rsid w:val="00ED0D7E"/>
    <w:rsid w:val="00ED0E3F"/>
    <w:rsid w:val="00ED11B7"/>
    <w:rsid w:val="00ED1951"/>
    <w:rsid w:val="00ED1AB1"/>
    <w:rsid w:val="00ED1DA6"/>
    <w:rsid w:val="00ED24A6"/>
    <w:rsid w:val="00ED26A3"/>
    <w:rsid w:val="00ED2CC6"/>
    <w:rsid w:val="00ED2CE2"/>
    <w:rsid w:val="00ED2D0C"/>
    <w:rsid w:val="00ED2F8E"/>
    <w:rsid w:val="00ED3497"/>
    <w:rsid w:val="00ED357A"/>
    <w:rsid w:val="00ED3AAA"/>
    <w:rsid w:val="00ED3B47"/>
    <w:rsid w:val="00ED3BCF"/>
    <w:rsid w:val="00ED3F04"/>
    <w:rsid w:val="00ED3FAC"/>
    <w:rsid w:val="00ED47F0"/>
    <w:rsid w:val="00ED4843"/>
    <w:rsid w:val="00ED4869"/>
    <w:rsid w:val="00ED4A62"/>
    <w:rsid w:val="00ED4B61"/>
    <w:rsid w:val="00ED4CED"/>
    <w:rsid w:val="00ED4F84"/>
    <w:rsid w:val="00ED54AB"/>
    <w:rsid w:val="00ED56A0"/>
    <w:rsid w:val="00ED59F3"/>
    <w:rsid w:val="00ED6036"/>
    <w:rsid w:val="00ED678A"/>
    <w:rsid w:val="00ED6FE5"/>
    <w:rsid w:val="00ED719C"/>
    <w:rsid w:val="00ED7438"/>
    <w:rsid w:val="00ED783A"/>
    <w:rsid w:val="00ED78A5"/>
    <w:rsid w:val="00ED7DEA"/>
    <w:rsid w:val="00ED7F64"/>
    <w:rsid w:val="00EE0495"/>
    <w:rsid w:val="00EE093F"/>
    <w:rsid w:val="00EE0ACD"/>
    <w:rsid w:val="00EE0B50"/>
    <w:rsid w:val="00EE0BDC"/>
    <w:rsid w:val="00EE0DE8"/>
    <w:rsid w:val="00EE0E4C"/>
    <w:rsid w:val="00EE13B8"/>
    <w:rsid w:val="00EE1DAA"/>
    <w:rsid w:val="00EE2613"/>
    <w:rsid w:val="00EE32C7"/>
    <w:rsid w:val="00EE35E9"/>
    <w:rsid w:val="00EE3BBB"/>
    <w:rsid w:val="00EE4016"/>
    <w:rsid w:val="00EE4157"/>
    <w:rsid w:val="00EE4248"/>
    <w:rsid w:val="00EE4283"/>
    <w:rsid w:val="00EE440B"/>
    <w:rsid w:val="00EE4761"/>
    <w:rsid w:val="00EE525F"/>
    <w:rsid w:val="00EE5313"/>
    <w:rsid w:val="00EE55E8"/>
    <w:rsid w:val="00EE56BF"/>
    <w:rsid w:val="00EE6312"/>
    <w:rsid w:val="00EE6316"/>
    <w:rsid w:val="00EE6525"/>
    <w:rsid w:val="00EE6821"/>
    <w:rsid w:val="00EE6B1C"/>
    <w:rsid w:val="00EE6D88"/>
    <w:rsid w:val="00EE6E9E"/>
    <w:rsid w:val="00EE7043"/>
    <w:rsid w:val="00EE70A2"/>
    <w:rsid w:val="00EE732E"/>
    <w:rsid w:val="00EE7557"/>
    <w:rsid w:val="00EE75EC"/>
    <w:rsid w:val="00EE78A0"/>
    <w:rsid w:val="00EE794E"/>
    <w:rsid w:val="00EE7E20"/>
    <w:rsid w:val="00EF00D4"/>
    <w:rsid w:val="00EF01E4"/>
    <w:rsid w:val="00EF0273"/>
    <w:rsid w:val="00EF0F8C"/>
    <w:rsid w:val="00EF11D1"/>
    <w:rsid w:val="00EF158C"/>
    <w:rsid w:val="00EF17B1"/>
    <w:rsid w:val="00EF1918"/>
    <w:rsid w:val="00EF1F4C"/>
    <w:rsid w:val="00EF22A2"/>
    <w:rsid w:val="00EF2307"/>
    <w:rsid w:val="00EF239F"/>
    <w:rsid w:val="00EF24DD"/>
    <w:rsid w:val="00EF24E6"/>
    <w:rsid w:val="00EF300E"/>
    <w:rsid w:val="00EF31A9"/>
    <w:rsid w:val="00EF3646"/>
    <w:rsid w:val="00EF3ACE"/>
    <w:rsid w:val="00EF3C04"/>
    <w:rsid w:val="00EF3C79"/>
    <w:rsid w:val="00EF3F71"/>
    <w:rsid w:val="00EF40EE"/>
    <w:rsid w:val="00EF449E"/>
    <w:rsid w:val="00EF4CDD"/>
    <w:rsid w:val="00EF4FB2"/>
    <w:rsid w:val="00EF5138"/>
    <w:rsid w:val="00EF52D0"/>
    <w:rsid w:val="00EF66BF"/>
    <w:rsid w:val="00EF6949"/>
    <w:rsid w:val="00EF69D5"/>
    <w:rsid w:val="00EF7250"/>
    <w:rsid w:val="00EF74FA"/>
    <w:rsid w:val="00EF76F6"/>
    <w:rsid w:val="00F0048C"/>
    <w:rsid w:val="00F004C3"/>
    <w:rsid w:val="00F00563"/>
    <w:rsid w:val="00F0068F"/>
    <w:rsid w:val="00F00837"/>
    <w:rsid w:val="00F00AF2"/>
    <w:rsid w:val="00F00BC6"/>
    <w:rsid w:val="00F00CD0"/>
    <w:rsid w:val="00F00E46"/>
    <w:rsid w:val="00F01243"/>
    <w:rsid w:val="00F0158C"/>
    <w:rsid w:val="00F01617"/>
    <w:rsid w:val="00F018FC"/>
    <w:rsid w:val="00F01C41"/>
    <w:rsid w:val="00F020BE"/>
    <w:rsid w:val="00F0218B"/>
    <w:rsid w:val="00F02202"/>
    <w:rsid w:val="00F02E0A"/>
    <w:rsid w:val="00F03228"/>
    <w:rsid w:val="00F03583"/>
    <w:rsid w:val="00F03637"/>
    <w:rsid w:val="00F038D5"/>
    <w:rsid w:val="00F03A49"/>
    <w:rsid w:val="00F03A84"/>
    <w:rsid w:val="00F03B7D"/>
    <w:rsid w:val="00F03CD0"/>
    <w:rsid w:val="00F04648"/>
    <w:rsid w:val="00F048CE"/>
    <w:rsid w:val="00F04970"/>
    <w:rsid w:val="00F04CF9"/>
    <w:rsid w:val="00F04D1F"/>
    <w:rsid w:val="00F05308"/>
    <w:rsid w:val="00F0543C"/>
    <w:rsid w:val="00F05852"/>
    <w:rsid w:val="00F05E40"/>
    <w:rsid w:val="00F063E3"/>
    <w:rsid w:val="00F06671"/>
    <w:rsid w:val="00F0685F"/>
    <w:rsid w:val="00F07397"/>
    <w:rsid w:val="00F073BF"/>
    <w:rsid w:val="00F07444"/>
    <w:rsid w:val="00F07987"/>
    <w:rsid w:val="00F07ACC"/>
    <w:rsid w:val="00F07B7D"/>
    <w:rsid w:val="00F07BEE"/>
    <w:rsid w:val="00F07BFB"/>
    <w:rsid w:val="00F100B1"/>
    <w:rsid w:val="00F101FF"/>
    <w:rsid w:val="00F105FE"/>
    <w:rsid w:val="00F1083C"/>
    <w:rsid w:val="00F110BA"/>
    <w:rsid w:val="00F11428"/>
    <w:rsid w:val="00F1159E"/>
    <w:rsid w:val="00F11654"/>
    <w:rsid w:val="00F11F17"/>
    <w:rsid w:val="00F121FC"/>
    <w:rsid w:val="00F12407"/>
    <w:rsid w:val="00F12D47"/>
    <w:rsid w:val="00F1376C"/>
    <w:rsid w:val="00F13CAE"/>
    <w:rsid w:val="00F14701"/>
    <w:rsid w:val="00F14894"/>
    <w:rsid w:val="00F14BFF"/>
    <w:rsid w:val="00F14CC9"/>
    <w:rsid w:val="00F14CED"/>
    <w:rsid w:val="00F15787"/>
    <w:rsid w:val="00F157D9"/>
    <w:rsid w:val="00F1586D"/>
    <w:rsid w:val="00F158E8"/>
    <w:rsid w:val="00F15CB5"/>
    <w:rsid w:val="00F15FAA"/>
    <w:rsid w:val="00F16819"/>
    <w:rsid w:val="00F16A21"/>
    <w:rsid w:val="00F16AB1"/>
    <w:rsid w:val="00F1703F"/>
    <w:rsid w:val="00F172A3"/>
    <w:rsid w:val="00F176A2"/>
    <w:rsid w:val="00F17A32"/>
    <w:rsid w:val="00F205B4"/>
    <w:rsid w:val="00F2064C"/>
    <w:rsid w:val="00F20837"/>
    <w:rsid w:val="00F20C50"/>
    <w:rsid w:val="00F20D75"/>
    <w:rsid w:val="00F2106B"/>
    <w:rsid w:val="00F21147"/>
    <w:rsid w:val="00F2117A"/>
    <w:rsid w:val="00F21809"/>
    <w:rsid w:val="00F21B0F"/>
    <w:rsid w:val="00F21B8D"/>
    <w:rsid w:val="00F21BE2"/>
    <w:rsid w:val="00F221CB"/>
    <w:rsid w:val="00F2253E"/>
    <w:rsid w:val="00F22815"/>
    <w:rsid w:val="00F2297D"/>
    <w:rsid w:val="00F232E6"/>
    <w:rsid w:val="00F23524"/>
    <w:rsid w:val="00F2354E"/>
    <w:rsid w:val="00F23847"/>
    <w:rsid w:val="00F23ACB"/>
    <w:rsid w:val="00F23C98"/>
    <w:rsid w:val="00F23CAD"/>
    <w:rsid w:val="00F23D3B"/>
    <w:rsid w:val="00F23D97"/>
    <w:rsid w:val="00F23DDC"/>
    <w:rsid w:val="00F245E2"/>
    <w:rsid w:val="00F24EF1"/>
    <w:rsid w:val="00F25679"/>
    <w:rsid w:val="00F2571E"/>
    <w:rsid w:val="00F25EC8"/>
    <w:rsid w:val="00F26472"/>
    <w:rsid w:val="00F26A85"/>
    <w:rsid w:val="00F26B13"/>
    <w:rsid w:val="00F26BDA"/>
    <w:rsid w:val="00F26D38"/>
    <w:rsid w:val="00F26D61"/>
    <w:rsid w:val="00F26E82"/>
    <w:rsid w:val="00F26FE5"/>
    <w:rsid w:val="00F27047"/>
    <w:rsid w:val="00F2712B"/>
    <w:rsid w:val="00F27588"/>
    <w:rsid w:val="00F2781A"/>
    <w:rsid w:val="00F278E8"/>
    <w:rsid w:val="00F27926"/>
    <w:rsid w:val="00F27F9C"/>
    <w:rsid w:val="00F300D6"/>
    <w:rsid w:val="00F30252"/>
    <w:rsid w:val="00F30BA9"/>
    <w:rsid w:val="00F31294"/>
    <w:rsid w:val="00F31C2F"/>
    <w:rsid w:val="00F321B3"/>
    <w:rsid w:val="00F323DB"/>
    <w:rsid w:val="00F324FF"/>
    <w:rsid w:val="00F32588"/>
    <w:rsid w:val="00F32847"/>
    <w:rsid w:val="00F32BB3"/>
    <w:rsid w:val="00F32CD4"/>
    <w:rsid w:val="00F32DF3"/>
    <w:rsid w:val="00F32E0C"/>
    <w:rsid w:val="00F32EB7"/>
    <w:rsid w:val="00F32F4E"/>
    <w:rsid w:val="00F33085"/>
    <w:rsid w:val="00F333BF"/>
    <w:rsid w:val="00F33939"/>
    <w:rsid w:val="00F33C1D"/>
    <w:rsid w:val="00F34040"/>
    <w:rsid w:val="00F3408D"/>
    <w:rsid w:val="00F340C1"/>
    <w:rsid w:val="00F344A8"/>
    <w:rsid w:val="00F344FE"/>
    <w:rsid w:val="00F34C12"/>
    <w:rsid w:val="00F34C75"/>
    <w:rsid w:val="00F35E59"/>
    <w:rsid w:val="00F360CF"/>
    <w:rsid w:val="00F36398"/>
    <w:rsid w:val="00F3640D"/>
    <w:rsid w:val="00F364F6"/>
    <w:rsid w:val="00F365F9"/>
    <w:rsid w:val="00F366BD"/>
    <w:rsid w:val="00F368AA"/>
    <w:rsid w:val="00F36A36"/>
    <w:rsid w:val="00F36BAD"/>
    <w:rsid w:val="00F36F4B"/>
    <w:rsid w:val="00F36F92"/>
    <w:rsid w:val="00F37082"/>
    <w:rsid w:val="00F37622"/>
    <w:rsid w:val="00F376C7"/>
    <w:rsid w:val="00F37AFF"/>
    <w:rsid w:val="00F37BA2"/>
    <w:rsid w:val="00F404FC"/>
    <w:rsid w:val="00F40544"/>
    <w:rsid w:val="00F4066E"/>
    <w:rsid w:val="00F40910"/>
    <w:rsid w:val="00F41024"/>
    <w:rsid w:val="00F410DD"/>
    <w:rsid w:val="00F410FE"/>
    <w:rsid w:val="00F41310"/>
    <w:rsid w:val="00F417C4"/>
    <w:rsid w:val="00F41818"/>
    <w:rsid w:val="00F41A22"/>
    <w:rsid w:val="00F41BA1"/>
    <w:rsid w:val="00F41E11"/>
    <w:rsid w:val="00F420BE"/>
    <w:rsid w:val="00F42106"/>
    <w:rsid w:val="00F42137"/>
    <w:rsid w:val="00F4269D"/>
    <w:rsid w:val="00F42A97"/>
    <w:rsid w:val="00F42B16"/>
    <w:rsid w:val="00F42BBF"/>
    <w:rsid w:val="00F42C79"/>
    <w:rsid w:val="00F43231"/>
    <w:rsid w:val="00F43749"/>
    <w:rsid w:val="00F437A5"/>
    <w:rsid w:val="00F437FA"/>
    <w:rsid w:val="00F43E79"/>
    <w:rsid w:val="00F43EF5"/>
    <w:rsid w:val="00F44229"/>
    <w:rsid w:val="00F4440C"/>
    <w:rsid w:val="00F44846"/>
    <w:rsid w:val="00F45320"/>
    <w:rsid w:val="00F461CF"/>
    <w:rsid w:val="00F463ED"/>
    <w:rsid w:val="00F46F52"/>
    <w:rsid w:val="00F47588"/>
    <w:rsid w:val="00F47E1D"/>
    <w:rsid w:val="00F50184"/>
    <w:rsid w:val="00F507D1"/>
    <w:rsid w:val="00F50B97"/>
    <w:rsid w:val="00F50CED"/>
    <w:rsid w:val="00F512A9"/>
    <w:rsid w:val="00F514A6"/>
    <w:rsid w:val="00F519CD"/>
    <w:rsid w:val="00F51B68"/>
    <w:rsid w:val="00F51BDD"/>
    <w:rsid w:val="00F51D2F"/>
    <w:rsid w:val="00F51D3E"/>
    <w:rsid w:val="00F51EB1"/>
    <w:rsid w:val="00F51F7C"/>
    <w:rsid w:val="00F52084"/>
    <w:rsid w:val="00F52124"/>
    <w:rsid w:val="00F521FA"/>
    <w:rsid w:val="00F52269"/>
    <w:rsid w:val="00F5251F"/>
    <w:rsid w:val="00F52691"/>
    <w:rsid w:val="00F52CA1"/>
    <w:rsid w:val="00F52CC5"/>
    <w:rsid w:val="00F52FEE"/>
    <w:rsid w:val="00F53011"/>
    <w:rsid w:val="00F53364"/>
    <w:rsid w:val="00F536BA"/>
    <w:rsid w:val="00F53964"/>
    <w:rsid w:val="00F53A13"/>
    <w:rsid w:val="00F53B1F"/>
    <w:rsid w:val="00F5438E"/>
    <w:rsid w:val="00F54566"/>
    <w:rsid w:val="00F5497F"/>
    <w:rsid w:val="00F54A44"/>
    <w:rsid w:val="00F54F5C"/>
    <w:rsid w:val="00F550E5"/>
    <w:rsid w:val="00F5543C"/>
    <w:rsid w:val="00F559A3"/>
    <w:rsid w:val="00F559E0"/>
    <w:rsid w:val="00F55F50"/>
    <w:rsid w:val="00F56015"/>
    <w:rsid w:val="00F56110"/>
    <w:rsid w:val="00F562B0"/>
    <w:rsid w:val="00F566CE"/>
    <w:rsid w:val="00F56B0A"/>
    <w:rsid w:val="00F5703E"/>
    <w:rsid w:val="00F57115"/>
    <w:rsid w:val="00F5756E"/>
    <w:rsid w:val="00F575AB"/>
    <w:rsid w:val="00F57791"/>
    <w:rsid w:val="00F5780A"/>
    <w:rsid w:val="00F600AA"/>
    <w:rsid w:val="00F6044B"/>
    <w:rsid w:val="00F60545"/>
    <w:rsid w:val="00F60608"/>
    <w:rsid w:val="00F608D4"/>
    <w:rsid w:val="00F609C0"/>
    <w:rsid w:val="00F60BED"/>
    <w:rsid w:val="00F60F6C"/>
    <w:rsid w:val="00F61374"/>
    <w:rsid w:val="00F61450"/>
    <w:rsid w:val="00F61A1B"/>
    <w:rsid w:val="00F61B66"/>
    <w:rsid w:val="00F61D25"/>
    <w:rsid w:val="00F61DA6"/>
    <w:rsid w:val="00F61EE6"/>
    <w:rsid w:val="00F622D8"/>
    <w:rsid w:val="00F629C9"/>
    <w:rsid w:val="00F6306C"/>
    <w:rsid w:val="00F6309A"/>
    <w:rsid w:val="00F63262"/>
    <w:rsid w:val="00F63651"/>
    <w:rsid w:val="00F6395C"/>
    <w:rsid w:val="00F63BD7"/>
    <w:rsid w:val="00F63D29"/>
    <w:rsid w:val="00F63FB1"/>
    <w:rsid w:val="00F640FF"/>
    <w:rsid w:val="00F64292"/>
    <w:rsid w:val="00F642AD"/>
    <w:rsid w:val="00F6494C"/>
    <w:rsid w:val="00F64CCC"/>
    <w:rsid w:val="00F64DA6"/>
    <w:rsid w:val="00F65140"/>
    <w:rsid w:val="00F6525B"/>
    <w:rsid w:val="00F6545D"/>
    <w:rsid w:val="00F656B9"/>
    <w:rsid w:val="00F65979"/>
    <w:rsid w:val="00F659DE"/>
    <w:rsid w:val="00F65A22"/>
    <w:rsid w:val="00F65B03"/>
    <w:rsid w:val="00F65BE8"/>
    <w:rsid w:val="00F6606E"/>
    <w:rsid w:val="00F660CD"/>
    <w:rsid w:val="00F664FF"/>
    <w:rsid w:val="00F66853"/>
    <w:rsid w:val="00F66B03"/>
    <w:rsid w:val="00F66E2A"/>
    <w:rsid w:val="00F67015"/>
    <w:rsid w:val="00F67075"/>
    <w:rsid w:val="00F670AD"/>
    <w:rsid w:val="00F6756A"/>
    <w:rsid w:val="00F67A98"/>
    <w:rsid w:val="00F67C72"/>
    <w:rsid w:val="00F67FE8"/>
    <w:rsid w:val="00F7007B"/>
    <w:rsid w:val="00F7029C"/>
    <w:rsid w:val="00F705AD"/>
    <w:rsid w:val="00F70680"/>
    <w:rsid w:val="00F70683"/>
    <w:rsid w:val="00F70EE2"/>
    <w:rsid w:val="00F71383"/>
    <w:rsid w:val="00F717AD"/>
    <w:rsid w:val="00F71911"/>
    <w:rsid w:val="00F71C95"/>
    <w:rsid w:val="00F71E91"/>
    <w:rsid w:val="00F72880"/>
    <w:rsid w:val="00F72930"/>
    <w:rsid w:val="00F72B70"/>
    <w:rsid w:val="00F72FB3"/>
    <w:rsid w:val="00F73AEF"/>
    <w:rsid w:val="00F73DCE"/>
    <w:rsid w:val="00F74794"/>
    <w:rsid w:val="00F74C34"/>
    <w:rsid w:val="00F74F8C"/>
    <w:rsid w:val="00F7528F"/>
    <w:rsid w:val="00F756F2"/>
    <w:rsid w:val="00F758CE"/>
    <w:rsid w:val="00F7635E"/>
    <w:rsid w:val="00F764BE"/>
    <w:rsid w:val="00F765EE"/>
    <w:rsid w:val="00F767B1"/>
    <w:rsid w:val="00F76A4B"/>
    <w:rsid w:val="00F77B18"/>
    <w:rsid w:val="00F77E6F"/>
    <w:rsid w:val="00F801DF"/>
    <w:rsid w:val="00F80473"/>
    <w:rsid w:val="00F80527"/>
    <w:rsid w:val="00F80D72"/>
    <w:rsid w:val="00F80D8A"/>
    <w:rsid w:val="00F80E06"/>
    <w:rsid w:val="00F80E09"/>
    <w:rsid w:val="00F80E51"/>
    <w:rsid w:val="00F80EAE"/>
    <w:rsid w:val="00F810D2"/>
    <w:rsid w:val="00F81317"/>
    <w:rsid w:val="00F81366"/>
    <w:rsid w:val="00F8235B"/>
    <w:rsid w:val="00F8272C"/>
    <w:rsid w:val="00F828A5"/>
    <w:rsid w:val="00F82FE2"/>
    <w:rsid w:val="00F83149"/>
    <w:rsid w:val="00F8358B"/>
    <w:rsid w:val="00F8370E"/>
    <w:rsid w:val="00F8377C"/>
    <w:rsid w:val="00F83927"/>
    <w:rsid w:val="00F83DD4"/>
    <w:rsid w:val="00F840FA"/>
    <w:rsid w:val="00F842D0"/>
    <w:rsid w:val="00F847C6"/>
    <w:rsid w:val="00F84818"/>
    <w:rsid w:val="00F848C9"/>
    <w:rsid w:val="00F84AC9"/>
    <w:rsid w:val="00F855B5"/>
    <w:rsid w:val="00F85B57"/>
    <w:rsid w:val="00F85DA2"/>
    <w:rsid w:val="00F85F00"/>
    <w:rsid w:val="00F85F62"/>
    <w:rsid w:val="00F86572"/>
    <w:rsid w:val="00F866C7"/>
    <w:rsid w:val="00F86756"/>
    <w:rsid w:val="00F86928"/>
    <w:rsid w:val="00F87260"/>
    <w:rsid w:val="00F875F9"/>
    <w:rsid w:val="00F878D1"/>
    <w:rsid w:val="00F87AB8"/>
    <w:rsid w:val="00F900E1"/>
    <w:rsid w:val="00F9029C"/>
    <w:rsid w:val="00F903EA"/>
    <w:rsid w:val="00F905F6"/>
    <w:rsid w:val="00F906F7"/>
    <w:rsid w:val="00F90A1C"/>
    <w:rsid w:val="00F910C6"/>
    <w:rsid w:val="00F9178D"/>
    <w:rsid w:val="00F91892"/>
    <w:rsid w:val="00F91940"/>
    <w:rsid w:val="00F91CF9"/>
    <w:rsid w:val="00F91DF5"/>
    <w:rsid w:val="00F91EE1"/>
    <w:rsid w:val="00F922D0"/>
    <w:rsid w:val="00F926DE"/>
    <w:rsid w:val="00F928B3"/>
    <w:rsid w:val="00F92965"/>
    <w:rsid w:val="00F92D37"/>
    <w:rsid w:val="00F92D6F"/>
    <w:rsid w:val="00F92D82"/>
    <w:rsid w:val="00F92D9C"/>
    <w:rsid w:val="00F932FC"/>
    <w:rsid w:val="00F93771"/>
    <w:rsid w:val="00F937BF"/>
    <w:rsid w:val="00F9387D"/>
    <w:rsid w:val="00F938F2"/>
    <w:rsid w:val="00F94176"/>
    <w:rsid w:val="00F94731"/>
    <w:rsid w:val="00F94A94"/>
    <w:rsid w:val="00F94DAC"/>
    <w:rsid w:val="00F95670"/>
    <w:rsid w:val="00F95BE2"/>
    <w:rsid w:val="00F9636C"/>
    <w:rsid w:val="00F9656F"/>
    <w:rsid w:val="00F96633"/>
    <w:rsid w:val="00F96F56"/>
    <w:rsid w:val="00F97F7A"/>
    <w:rsid w:val="00FA0953"/>
    <w:rsid w:val="00FA0955"/>
    <w:rsid w:val="00FA1067"/>
    <w:rsid w:val="00FA1521"/>
    <w:rsid w:val="00FA1B1D"/>
    <w:rsid w:val="00FA1E75"/>
    <w:rsid w:val="00FA2411"/>
    <w:rsid w:val="00FA2440"/>
    <w:rsid w:val="00FA2565"/>
    <w:rsid w:val="00FA3599"/>
    <w:rsid w:val="00FA3769"/>
    <w:rsid w:val="00FA3847"/>
    <w:rsid w:val="00FA3982"/>
    <w:rsid w:val="00FA3B62"/>
    <w:rsid w:val="00FA3F07"/>
    <w:rsid w:val="00FA40D1"/>
    <w:rsid w:val="00FA4403"/>
    <w:rsid w:val="00FA4411"/>
    <w:rsid w:val="00FA4629"/>
    <w:rsid w:val="00FA57F6"/>
    <w:rsid w:val="00FA5982"/>
    <w:rsid w:val="00FA5A48"/>
    <w:rsid w:val="00FA5B10"/>
    <w:rsid w:val="00FA5C7F"/>
    <w:rsid w:val="00FA5C80"/>
    <w:rsid w:val="00FA5F92"/>
    <w:rsid w:val="00FA6330"/>
    <w:rsid w:val="00FA6785"/>
    <w:rsid w:val="00FA6FD1"/>
    <w:rsid w:val="00FA777D"/>
    <w:rsid w:val="00FA79A0"/>
    <w:rsid w:val="00FA79A8"/>
    <w:rsid w:val="00FA7C1B"/>
    <w:rsid w:val="00FB00AA"/>
    <w:rsid w:val="00FB014A"/>
    <w:rsid w:val="00FB02BC"/>
    <w:rsid w:val="00FB05C1"/>
    <w:rsid w:val="00FB05DE"/>
    <w:rsid w:val="00FB08B1"/>
    <w:rsid w:val="00FB0D81"/>
    <w:rsid w:val="00FB116B"/>
    <w:rsid w:val="00FB1199"/>
    <w:rsid w:val="00FB13D2"/>
    <w:rsid w:val="00FB162C"/>
    <w:rsid w:val="00FB1869"/>
    <w:rsid w:val="00FB1B0F"/>
    <w:rsid w:val="00FB1D92"/>
    <w:rsid w:val="00FB2A43"/>
    <w:rsid w:val="00FB2B84"/>
    <w:rsid w:val="00FB2E3D"/>
    <w:rsid w:val="00FB2F33"/>
    <w:rsid w:val="00FB2FB5"/>
    <w:rsid w:val="00FB3078"/>
    <w:rsid w:val="00FB3293"/>
    <w:rsid w:val="00FB34E9"/>
    <w:rsid w:val="00FB3777"/>
    <w:rsid w:val="00FB42C5"/>
    <w:rsid w:val="00FB42E8"/>
    <w:rsid w:val="00FB4CBC"/>
    <w:rsid w:val="00FB4F18"/>
    <w:rsid w:val="00FB537D"/>
    <w:rsid w:val="00FB584F"/>
    <w:rsid w:val="00FB5A7B"/>
    <w:rsid w:val="00FB5BD5"/>
    <w:rsid w:val="00FB5D92"/>
    <w:rsid w:val="00FB5FB0"/>
    <w:rsid w:val="00FB5FC6"/>
    <w:rsid w:val="00FB604E"/>
    <w:rsid w:val="00FB61EF"/>
    <w:rsid w:val="00FB656B"/>
    <w:rsid w:val="00FB6607"/>
    <w:rsid w:val="00FB67E3"/>
    <w:rsid w:val="00FB6895"/>
    <w:rsid w:val="00FB6CC3"/>
    <w:rsid w:val="00FB7378"/>
    <w:rsid w:val="00FB7DA6"/>
    <w:rsid w:val="00FC0403"/>
    <w:rsid w:val="00FC0D2E"/>
    <w:rsid w:val="00FC1023"/>
    <w:rsid w:val="00FC10B3"/>
    <w:rsid w:val="00FC176B"/>
    <w:rsid w:val="00FC1811"/>
    <w:rsid w:val="00FC1B93"/>
    <w:rsid w:val="00FC20A2"/>
    <w:rsid w:val="00FC2172"/>
    <w:rsid w:val="00FC21F0"/>
    <w:rsid w:val="00FC2295"/>
    <w:rsid w:val="00FC26B0"/>
    <w:rsid w:val="00FC2A82"/>
    <w:rsid w:val="00FC3472"/>
    <w:rsid w:val="00FC3C4F"/>
    <w:rsid w:val="00FC41AE"/>
    <w:rsid w:val="00FC4E11"/>
    <w:rsid w:val="00FC5283"/>
    <w:rsid w:val="00FC54D9"/>
    <w:rsid w:val="00FC58F8"/>
    <w:rsid w:val="00FC59DA"/>
    <w:rsid w:val="00FC5D1E"/>
    <w:rsid w:val="00FC5E9F"/>
    <w:rsid w:val="00FC5EC6"/>
    <w:rsid w:val="00FC665D"/>
    <w:rsid w:val="00FC712F"/>
    <w:rsid w:val="00FC76E2"/>
    <w:rsid w:val="00FC7A68"/>
    <w:rsid w:val="00FC7F7F"/>
    <w:rsid w:val="00FD0350"/>
    <w:rsid w:val="00FD0442"/>
    <w:rsid w:val="00FD0788"/>
    <w:rsid w:val="00FD0D8A"/>
    <w:rsid w:val="00FD0F18"/>
    <w:rsid w:val="00FD0FE0"/>
    <w:rsid w:val="00FD1085"/>
    <w:rsid w:val="00FD10B7"/>
    <w:rsid w:val="00FD126E"/>
    <w:rsid w:val="00FD187E"/>
    <w:rsid w:val="00FD19C1"/>
    <w:rsid w:val="00FD1EFE"/>
    <w:rsid w:val="00FD21DB"/>
    <w:rsid w:val="00FD23D4"/>
    <w:rsid w:val="00FD26E8"/>
    <w:rsid w:val="00FD281A"/>
    <w:rsid w:val="00FD2DD6"/>
    <w:rsid w:val="00FD2F68"/>
    <w:rsid w:val="00FD330A"/>
    <w:rsid w:val="00FD3625"/>
    <w:rsid w:val="00FD3970"/>
    <w:rsid w:val="00FD3D94"/>
    <w:rsid w:val="00FD3E78"/>
    <w:rsid w:val="00FD40CB"/>
    <w:rsid w:val="00FD4C11"/>
    <w:rsid w:val="00FD4CDA"/>
    <w:rsid w:val="00FD55C2"/>
    <w:rsid w:val="00FD5641"/>
    <w:rsid w:val="00FD5C14"/>
    <w:rsid w:val="00FD5D64"/>
    <w:rsid w:val="00FD601D"/>
    <w:rsid w:val="00FD60B6"/>
    <w:rsid w:val="00FD62A5"/>
    <w:rsid w:val="00FD662B"/>
    <w:rsid w:val="00FD66FE"/>
    <w:rsid w:val="00FD68C0"/>
    <w:rsid w:val="00FD6CF6"/>
    <w:rsid w:val="00FD70DB"/>
    <w:rsid w:val="00FD71AB"/>
    <w:rsid w:val="00FD7394"/>
    <w:rsid w:val="00FD74DA"/>
    <w:rsid w:val="00FD7751"/>
    <w:rsid w:val="00FD785B"/>
    <w:rsid w:val="00FD78F4"/>
    <w:rsid w:val="00FD7A3E"/>
    <w:rsid w:val="00FD7E0D"/>
    <w:rsid w:val="00FE016C"/>
    <w:rsid w:val="00FE0662"/>
    <w:rsid w:val="00FE093C"/>
    <w:rsid w:val="00FE0951"/>
    <w:rsid w:val="00FE0F19"/>
    <w:rsid w:val="00FE0F9D"/>
    <w:rsid w:val="00FE1068"/>
    <w:rsid w:val="00FE1259"/>
    <w:rsid w:val="00FE163C"/>
    <w:rsid w:val="00FE1A50"/>
    <w:rsid w:val="00FE1BC7"/>
    <w:rsid w:val="00FE1CF2"/>
    <w:rsid w:val="00FE1D74"/>
    <w:rsid w:val="00FE23EC"/>
    <w:rsid w:val="00FE2513"/>
    <w:rsid w:val="00FE281D"/>
    <w:rsid w:val="00FE2BE7"/>
    <w:rsid w:val="00FE3182"/>
    <w:rsid w:val="00FE32DC"/>
    <w:rsid w:val="00FE33F7"/>
    <w:rsid w:val="00FE36EB"/>
    <w:rsid w:val="00FE37FB"/>
    <w:rsid w:val="00FE3D8F"/>
    <w:rsid w:val="00FE42FC"/>
    <w:rsid w:val="00FE44FD"/>
    <w:rsid w:val="00FE48F1"/>
    <w:rsid w:val="00FE4DE5"/>
    <w:rsid w:val="00FE4EAB"/>
    <w:rsid w:val="00FE4F0C"/>
    <w:rsid w:val="00FE58CE"/>
    <w:rsid w:val="00FE5C22"/>
    <w:rsid w:val="00FE601A"/>
    <w:rsid w:val="00FE61FB"/>
    <w:rsid w:val="00FE6451"/>
    <w:rsid w:val="00FE649B"/>
    <w:rsid w:val="00FE6699"/>
    <w:rsid w:val="00FE66BA"/>
    <w:rsid w:val="00FE66C6"/>
    <w:rsid w:val="00FE700A"/>
    <w:rsid w:val="00FE702D"/>
    <w:rsid w:val="00FE7072"/>
    <w:rsid w:val="00FE7946"/>
    <w:rsid w:val="00FF0496"/>
    <w:rsid w:val="00FF0B05"/>
    <w:rsid w:val="00FF0C31"/>
    <w:rsid w:val="00FF0D95"/>
    <w:rsid w:val="00FF0F46"/>
    <w:rsid w:val="00FF1077"/>
    <w:rsid w:val="00FF11BB"/>
    <w:rsid w:val="00FF15DF"/>
    <w:rsid w:val="00FF1988"/>
    <w:rsid w:val="00FF26B5"/>
    <w:rsid w:val="00FF2E64"/>
    <w:rsid w:val="00FF2ECA"/>
    <w:rsid w:val="00FF2EDE"/>
    <w:rsid w:val="00FF3708"/>
    <w:rsid w:val="00FF38CC"/>
    <w:rsid w:val="00FF3911"/>
    <w:rsid w:val="00FF3C55"/>
    <w:rsid w:val="00FF3C91"/>
    <w:rsid w:val="00FF3EED"/>
    <w:rsid w:val="00FF4204"/>
    <w:rsid w:val="00FF45D2"/>
    <w:rsid w:val="00FF4DFD"/>
    <w:rsid w:val="00FF5085"/>
    <w:rsid w:val="00FF5216"/>
    <w:rsid w:val="00FF570B"/>
    <w:rsid w:val="00FF5B52"/>
    <w:rsid w:val="00FF685B"/>
    <w:rsid w:val="00FF69D0"/>
    <w:rsid w:val="00FF69E2"/>
    <w:rsid w:val="00FF6F00"/>
    <w:rsid w:val="00FF7187"/>
    <w:rsid w:val="00FF743A"/>
    <w:rsid w:val="00FF7871"/>
    <w:rsid w:val="00FF7F05"/>
    <w:rsid w:val="015F347A"/>
    <w:rsid w:val="01A92C49"/>
    <w:rsid w:val="01CAAEA3"/>
    <w:rsid w:val="01F22C36"/>
    <w:rsid w:val="0219B167"/>
    <w:rsid w:val="024920F4"/>
    <w:rsid w:val="02516C1F"/>
    <w:rsid w:val="029436B9"/>
    <w:rsid w:val="02DE3726"/>
    <w:rsid w:val="02EB9C96"/>
    <w:rsid w:val="02F01DDE"/>
    <w:rsid w:val="033123BD"/>
    <w:rsid w:val="03DFA1C0"/>
    <w:rsid w:val="04066A1E"/>
    <w:rsid w:val="04367154"/>
    <w:rsid w:val="0436AB3C"/>
    <w:rsid w:val="044A9F72"/>
    <w:rsid w:val="048B9FD8"/>
    <w:rsid w:val="04B017EF"/>
    <w:rsid w:val="052E3C84"/>
    <w:rsid w:val="0557A2BF"/>
    <w:rsid w:val="055AD93D"/>
    <w:rsid w:val="055F6F1D"/>
    <w:rsid w:val="05821B4A"/>
    <w:rsid w:val="05A8E9E6"/>
    <w:rsid w:val="05B015C4"/>
    <w:rsid w:val="05D49A49"/>
    <w:rsid w:val="062ED319"/>
    <w:rsid w:val="06E250BC"/>
    <w:rsid w:val="070D5D70"/>
    <w:rsid w:val="0738EADF"/>
    <w:rsid w:val="07480317"/>
    <w:rsid w:val="075EFF9E"/>
    <w:rsid w:val="086DEF5B"/>
    <w:rsid w:val="086E4D69"/>
    <w:rsid w:val="08ACFD9A"/>
    <w:rsid w:val="08B57D21"/>
    <w:rsid w:val="08C0B9BD"/>
    <w:rsid w:val="0949A49B"/>
    <w:rsid w:val="097CDAA2"/>
    <w:rsid w:val="0997749F"/>
    <w:rsid w:val="0A0F9473"/>
    <w:rsid w:val="0A6EA705"/>
    <w:rsid w:val="0B307579"/>
    <w:rsid w:val="0B31DDAC"/>
    <w:rsid w:val="0B457681"/>
    <w:rsid w:val="0B54445C"/>
    <w:rsid w:val="0B58B0FB"/>
    <w:rsid w:val="0B6CA625"/>
    <w:rsid w:val="0B83CB1B"/>
    <w:rsid w:val="0BA7A865"/>
    <w:rsid w:val="0C11643F"/>
    <w:rsid w:val="0C4FE322"/>
    <w:rsid w:val="0C6FD6CC"/>
    <w:rsid w:val="0C89EB2C"/>
    <w:rsid w:val="0C9E52CB"/>
    <w:rsid w:val="0D6CFF4C"/>
    <w:rsid w:val="0D769488"/>
    <w:rsid w:val="0DAD65C2"/>
    <w:rsid w:val="0DB0E8C7"/>
    <w:rsid w:val="0DD672F0"/>
    <w:rsid w:val="0DDE0418"/>
    <w:rsid w:val="0DF011A6"/>
    <w:rsid w:val="0E125788"/>
    <w:rsid w:val="0E61D9C2"/>
    <w:rsid w:val="0EE07459"/>
    <w:rsid w:val="0F160B4D"/>
    <w:rsid w:val="0F1FA309"/>
    <w:rsid w:val="0F315D5A"/>
    <w:rsid w:val="0F5D4EBE"/>
    <w:rsid w:val="0F83A26C"/>
    <w:rsid w:val="0F8F4893"/>
    <w:rsid w:val="0FBE768E"/>
    <w:rsid w:val="0FECAD65"/>
    <w:rsid w:val="100E5ABE"/>
    <w:rsid w:val="10E84A8E"/>
    <w:rsid w:val="10EE887B"/>
    <w:rsid w:val="10FC6DB8"/>
    <w:rsid w:val="112D6C6C"/>
    <w:rsid w:val="115B6EF7"/>
    <w:rsid w:val="11F08AAA"/>
    <w:rsid w:val="12036732"/>
    <w:rsid w:val="125BE1A4"/>
    <w:rsid w:val="12E53464"/>
    <w:rsid w:val="134B1932"/>
    <w:rsid w:val="13AACAF5"/>
    <w:rsid w:val="13D12994"/>
    <w:rsid w:val="13EAAE26"/>
    <w:rsid w:val="143C45C2"/>
    <w:rsid w:val="14508DB4"/>
    <w:rsid w:val="145323B0"/>
    <w:rsid w:val="148AC29E"/>
    <w:rsid w:val="14C9E594"/>
    <w:rsid w:val="151213B6"/>
    <w:rsid w:val="1524BFC1"/>
    <w:rsid w:val="15305B84"/>
    <w:rsid w:val="1560212C"/>
    <w:rsid w:val="158F8250"/>
    <w:rsid w:val="15958439"/>
    <w:rsid w:val="164DDD2D"/>
    <w:rsid w:val="16EB10A2"/>
    <w:rsid w:val="1707A896"/>
    <w:rsid w:val="17D9D539"/>
    <w:rsid w:val="184EC4A5"/>
    <w:rsid w:val="188B4380"/>
    <w:rsid w:val="18A4DDD3"/>
    <w:rsid w:val="19080F0F"/>
    <w:rsid w:val="194F25EB"/>
    <w:rsid w:val="1997EF4C"/>
    <w:rsid w:val="1A277B91"/>
    <w:rsid w:val="1A9D0C40"/>
    <w:rsid w:val="1AE4FE59"/>
    <w:rsid w:val="1B05021E"/>
    <w:rsid w:val="1B259B7A"/>
    <w:rsid w:val="1B27AF9A"/>
    <w:rsid w:val="1C120B89"/>
    <w:rsid w:val="1C517C0F"/>
    <w:rsid w:val="1CA8B987"/>
    <w:rsid w:val="1CBF0DE2"/>
    <w:rsid w:val="1CC05469"/>
    <w:rsid w:val="1CE73C70"/>
    <w:rsid w:val="1CF3D0FC"/>
    <w:rsid w:val="1D05B240"/>
    <w:rsid w:val="1D6E72BB"/>
    <w:rsid w:val="1D807697"/>
    <w:rsid w:val="1DAF8DF5"/>
    <w:rsid w:val="1DBBABA6"/>
    <w:rsid w:val="1DBDFA36"/>
    <w:rsid w:val="1E07CD52"/>
    <w:rsid w:val="1E1A7DFF"/>
    <w:rsid w:val="1E9E0857"/>
    <w:rsid w:val="1EB27DC4"/>
    <w:rsid w:val="1EC71719"/>
    <w:rsid w:val="1EE763FD"/>
    <w:rsid w:val="1FB64AA7"/>
    <w:rsid w:val="20289AD0"/>
    <w:rsid w:val="2090F949"/>
    <w:rsid w:val="2125D783"/>
    <w:rsid w:val="217D3A50"/>
    <w:rsid w:val="217D6BF3"/>
    <w:rsid w:val="21892CD4"/>
    <w:rsid w:val="21AA0356"/>
    <w:rsid w:val="21C76DD9"/>
    <w:rsid w:val="221840E5"/>
    <w:rsid w:val="223812C1"/>
    <w:rsid w:val="22B3CA4A"/>
    <w:rsid w:val="22D69B3B"/>
    <w:rsid w:val="22E3CC27"/>
    <w:rsid w:val="23121D3A"/>
    <w:rsid w:val="231D1EA6"/>
    <w:rsid w:val="2376CEA2"/>
    <w:rsid w:val="2378354C"/>
    <w:rsid w:val="2398E9C5"/>
    <w:rsid w:val="239E6DD6"/>
    <w:rsid w:val="23A4A6C6"/>
    <w:rsid w:val="23D30E45"/>
    <w:rsid w:val="23EA87D0"/>
    <w:rsid w:val="23EBF4C4"/>
    <w:rsid w:val="24415DAA"/>
    <w:rsid w:val="247FBB08"/>
    <w:rsid w:val="24D74B67"/>
    <w:rsid w:val="24E9A641"/>
    <w:rsid w:val="24ECBB7B"/>
    <w:rsid w:val="24F7F734"/>
    <w:rsid w:val="255DBA21"/>
    <w:rsid w:val="25BA9E3F"/>
    <w:rsid w:val="270139B0"/>
    <w:rsid w:val="272BCAEB"/>
    <w:rsid w:val="27443FD2"/>
    <w:rsid w:val="27A15360"/>
    <w:rsid w:val="27C8ED2A"/>
    <w:rsid w:val="28045D77"/>
    <w:rsid w:val="28C6C658"/>
    <w:rsid w:val="28CB17E8"/>
    <w:rsid w:val="28D59AEB"/>
    <w:rsid w:val="2921D319"/>
    <w:rsid w:val="29A68BE9"/>
    <w:rsid w:val="29BA055D"/>
    <w:rsid w:val="29C2E122"/>
    <w:rsid w:val="2A1C181B"/>
    <w:rsid w:val="2A2E0A28"/>
    <w:rsid w:val="2AA17E27"/>
    <w:rsid w:val="2B185420"/>
    <w:rsid w:val="2B46E08E"/>
    <w:rsid w:val="2B470D1B"/>
    <w:rsid w:val="2CC81B26"/>
    <w:rsid w:val="2D794FEF"/>
    <w:rsid w:val="2DDD93A2"/>
    <w:rsid w:val="2E7B8F92"/>
    <w:rsid w:val="2EBF5D71"/>
    <w:rsid w:val="2EDDF0AA"/>
    <w:rsid w:val="2EE0D810"/>
    <w:rsid w:val="2F7A6B40"/>
    <w:rsid w:val="2FB92B40"/>
    <w:rsid w:val="2FD10B0C"/>
    <w:rsid w:val="30672819"/>
    <w:rsid w:val="3099FFB9"/>
    <w:rsid w:val="30AED2CB"/>
    <w:rsid w:val="31065A85"/>
    <w:rsid w:val="3141607C"/>
    <w:rsid w:val="31AA3FFB"/>
    <w:rsid w:val="331061FF"/>
    <w:rsid w:val="3333CC19"/>
    <w:rsid w:val="33482A8A"/>
    <w:rsid w:val="3398C222"/>
    <w:rsid w:val="33CB595F"/>
    <w:rsid w:val="33EF1179"/>
    <w:rsid w:val="34610557"/>
    <w:rsid w:val="3465D3DE"/>
    <w:rsid w:val="346811C2"/>
    <w:rsid w:val="3518D24C"/>
    <w:rsid w:val="3529E5F8"/>
    <w:rsid w:val="35BC4C4D"/>
    <w:rsid w:val="365F2191"/>
    <w:rsid w:val="3672BDEB"/>
    <w:rsid w:val="36927D1C"/>
    <w:rsid w:val="37CDF94C"/>
    <w:rsid w:val="3882F8A7"/>
    <w:rsid w:val="38CA1700"/>
    <w:rsid w:val="38D154F8"/>
    <w:rsid w:val="3917FD5B"/>
    <w:rsid w:val="39B1C649"/>
    <w:rsid w:val="39C2F0F2"/>
    <w:rsid w:val="39E13ACF"/>
    <w:rsid w:val="39F352C2"/>
    <w:rsid w:val="39FC3BC9"/>
    <w:rsid w:val="3A9054A6"/>
    <w:rsid w:val="3AB21526"/>
    <w:rsid w:val="3ABF6FB8"/>
    <w:rsid w:val="3B483CAF"/>
    <w:rsid w:val="3BA1F9B1"/>
    <w:rsid w:val="3BE9B6B5"/>
    <w:rsid w:val="3C01AB84"/>
    <w:rsid w:val="3C160A94"/>
    <w:rsid w:val="3C310D2B"/>
    <w:rsid w:val="3C4C3F27"/>
    <w:rsid w:val="3C855702"/>
    <w:rsid w:val="3C8AD2DE"/>
    <w:rsid w:val="3D07A8DB"/>
    <w:rsid w:val="3D547313"/>
    <w:rsid w:val="3D6F59F8"/>
    <w:rsid w:val="3D9C11A3"/>
    <w:rsid w:val="3DAD2E26"/>
    <w:rsid w:val="3DD48D71"/>
    <w:rsid w:val="3E472126"/>
    <w:rsid w:val="3E7930BE"/>
    <w:rsid w:val="3E89A3B5"/>
    <w:rsid w:val="3E9F355D"/>
    <w:rsid w:val="3EC0BEC4"/>
    <w:rsid w:val="3F3702E9"/>
    <w:rsid w:val="3F3A0515"/>
    <w:rsid w:val="3F65DD56"/>
    <w:rsid w:val="3FFFF906"/>
    <w:rsid w:val="4048DE1C"/>
    <w:rsid w:val="40D81BB2"/>
    <w:rsid w:val="41214926"/>
    <w:rsid w:val="416CEC05"/>
    <w:rsid w:val="41AF9698"/>
    <w:rsid w:val="424850B8"/>
    <w:rsid w:val="42AB3A15"/>
    <w:rsid w:val="42CA6966"/>
    <w:rsid w:val="430E0D03"/>
    <w:rsid w:val="431D3C96"/>
    <w:rsid w:val="4348DDEB"/>
    <w:rsid w:val="437AB0D7"/>
    <w:rsid w:val="43C2B36C"/>
    <w:rsid w:val="43D37DC4"/>
    <w:rsid w:val="43E3D623"/>
    <w:rsid w:val="44088A63"/>
    <w:rsid w:val="445B67E0"/>
    <w:rsid w:val="449ED320"/>
    <w:rsid w:val="44B96AB0"/>
    <w:rsid w:val="4512ACC9"/>
    <w:rsid w:val="4552CA41"/>
    <w:rsid w:val="4557186E"/>
    <w:rsid w:val="4559C997"/>
    <w:rsid w:val="457CE320"/>
    <w:rsid w:val="4592D525"/>
    <w:rsid w:val="4594BA5B"/>
    <w:rsid w:val="45CBE370"/>
    <w:rsid w:val="45F94C5A"/>
    <w:rsid w:val="46790F0F"/>
    <w:rsid w:val="46A506EF"/>
    <w:rsid w:val="4716CC14"/>
    <w:rsid w:val="47372C96"/>
    <w:rsid w:val="47750E06"/>
    <w:rsid w:val="47921921"/>
    <w:rsid w:val="47C01CBD"/>
    <w:rsid w:val="47C3B9EF"/>
    <w:rsid w:val="47E840DC"/>
    <w:rsid w:val="484F5DFD"/>
    <w:rsid w:val="48B8D8BA"/>
    <w:rsid w:val="48C36116"/>
    <w:rsid w:val="48FF018B"/>
    <w:rsid w:val="49157145"/>
    <w:rsid w:val="4923C1F4"/>
    <w:rsid w:val="493BE611"/>
    <w:rsid w:val="4963C49A"/>
    <w:rsid w:val="49ECF2ED"/>
    <w:rsid w:val="49EDAAF6"/>
    <w:rsid w:val="4A60E7B7"/>
    <w:rsid w:val="4ABCD356"/>
    <w:rsid w:val="4AC82C24"/>
    <w:rsid w:val="4B9244D1"/>
    <w:rsid w:val="4C39AF36"/>
    <w:rsid w:val="4C69AA97"/>
    <w:rsid w:val="4D0217B1"/>
    <w:rsid w:val="4DA5A6FC"/>
    <w:rsid w:val="4DA90E98"/>
    <w:rsid w:val="4DC7A53E"/>
    <w:rsid w:val="4DD81325"/>
    <w:rsid w:val="4DDE1FB5"/>
    <w:rsid w:val="4DFC8751"/>
    <w:rsid w:val="4E1E0586"/>
    <w:rsid w:val="4EAC9661"/>
    <w:rsid w:val="4F213B34"/>
    <w:rsid w:val="4F60F88A"/>
    <w:rsid w:val="4FAC0B65"/>
    <w:rsid w:val="4FBDDDC4"/>
    <w:rsid w:val="4FBF815F"/>
    <w:rsid w:val="50AD182A"/>
    <w:rsid w:val="510D470E"/>
    <w:rsid w:val="516A5F4F"/>
    <w:rsid w:val="5173B902"/>
    <w:rsid w:val="51EE0BBB"/>
    <w:rsid w:val="51FCB0EA"/>
    <w:rsid w:val="5288ADB3"/>
    <w:rsid w:val="52A59198"/>
    <w:rsid w:val="532BA0B8"/>
    <w:rsid w:val="54E1049C"/>
    <w:rsid w:val="54FD6A81"/>
    <w:rsid w:val="560F0067"/>
    <w:rsid w:val="562FC4A7"/>
    <w:rsid w:val="563A8B4F"/>
    <w:rsid w:val="56670BE6"/>
    <w:rsid w:val="569369DD"/>
    <w:rsid w:val="56B73730"/>
    <w:rsid w:val="56C47F85"/>
    <w:rsid w:val="5749F1DD"/>
    <w:rsid w:val="57710A80"/>
    <w:rsid w:val="5771EE5E"/>
    <w:rsid w:val="57B2A422"/>
    <w:rsid w:val="57C53D97"/>
    <w:rsid w:val="57E8CC10"/>
    <w:rsid w:val="57FB8367"/>
    <w:rsid w:val="58679D09"/>
    <w:rsid w:val="5892EACD"/>
    <w:rsid w:val="589E1C7A"/>
    <w:rsid w:val="591B046C"/>
    <w:rsid w:val="5924DBE7"/>
    <w:rsid w:val="5942FAF3"/>
    <w:rsid w:val="596872EC"/>
    <w:rsid w:val="597AEAB8"/>
    <w:rsid w:val="597CC912"/>
    <w:rsid w:val="59B7A8E4"/>
    <w:rsid w:val="59CB9EDB"/>
    <w:rsid w:val="5A51CE14"/>
    <w:rsid w:val="5A649252"/>
    <w:rsid w:val="5A8ADADF"/>
    <w:rsid w:val="5B02DC32"/>
    <w:rsid w:val="5BD1D70E"/>
    <w:rsid w:val="5BD23842"/>
    <w:rsid w:val="5BD4F2FC"/>
    <w:rsid w:val="5BEB804C"/>
    <w:rsid w:val="5C45E4B9"/>
    <w:rsid w:val="5C677220"/>
    <w:rsid w:val="5CF8E5BD"/>
    <w:rsid w:val="5D7C681B"/>
    <w:rsid w:val="5D9A7FB8"/>
    <w:rsid w:val="5DB699BB"/>
    <w:rsid w:val="5E0CBC6E"/>
    <w:rsid w:val="5E4AD733"/>
    <w:rsid w:val="5ED5E4A1"/>
    <w:rsid w:val="5F285C6E"/>
    <w:rsid w:val="5FBD47B1"/>
    <w:rsid w:val="5FCE8C97"/>
    <w:rsid w:val="6034C8D3"/>
    <w:rsid w:val="604B2673"/>
    <w:rsid w:val="60C2D8A3"/>
    <w:rsid w:val="611D64F1"/>
    <w:rsid w:val="619D35DA"/>
    <w:rsid w:val="619EBBCA"/>
    <w:rsid w:val="623F688D"/>
    <w:rsid w:val="631A56B8"/>
    <w:rsid w:val="6392845E"/>
    <w:rsid w:val="63952FA7"/>
    <w:rsid w:val="63D664E8"/>
    <w:rsid w:val="63F487A1"/>
    <w:rsid w:val="6404B6C6"/>
    <w:rsid w:val="64570350"/>
    <w:rsid w:val="648843BF"/>
    <w:rsid w:val="64D0A63A"/>
    <w:rsid w:val="6573CE3E"/>
    <w:rsid w:val="658A20DB"/>
    <w:rsid w:val="65E57038"/>
    <w:rsid w:val="66AFD444"/>
    <w:rsid w:val="66B67BFE"/>
    <w:rsid w:val="66D99A8E"/>
    <w:rsid w:val="66EAD450"/>
    <w:rsid w:val="66EE6D11"/>
    <w:rsid w:val="66F421C4"/>
    <w:rsid w:val="672FCBB2"/>
    <w:rsid w:val="67DDF954"/>
    <w:rsid w:val="6880DA76"/>
    <w:rsid w:val="6889EB77"/>
    <w:rsid w:val="6BD78128"/>
    <w:rsid w:val="6C444B57"/>
    <w:rsid w:val="6C7884F5"/>
    <w:rsid w:val="6CA192D3"/>
    <w:rsid w:val="6CC21497"/>
    <w:rsid w:val="6D0BDA9F"/>
    <w:rsid w:val="6D13C0BA"/>
    <w:rsid w:val="6D2B09FB"/>
    <w:rsid w:val="6D5B9405"/>
    <w:rsid w:val="6D6436FC"/>
    <w:rsid w:val="6D69BBA6"/>
    <w:rsid w:val="6D9DD0DF"/>
    <w:rsid w:val="6DD449EF"/>
    <w:rsid w:val="6DFB400A"/>
    <w:rsid w:val="6E125FFB"/>
    <w:rsid w:val="6EB32503"/>
    <w:rsid w:val="6EDAC70F"/>
    <w:rsid w:val="6F35CBDC"/>
    <w:rsid w:val="6F481177"/>
    <w:rsid w:val="6F6686E6"/>
    <w:rsid w:val="6F7357AA"/>
    <w:rsid w:val="6F87A7D4"/>
    <w:rsid w:val="6FB0DB3B"/>
    <w:rsid w:val="6FF4254D"/>
    <w:rsid w:val="70336604"/>
    <w:rsid w:val="7052B027"/>
    <w:rsid w:val="70597265"/>
    <w:rsid w:val="70B51493"/>
    <w:rsid w:val="70C03CB2"/>
    <w:rsid w:val="70E4C5E3"/>
    <w:rsid w:val="70FB92C4"/>
    <w:rsid w:val="7160AD0C"/>
    <w:rsid w:val="71CC795C"/>
    <w:rsid w:val="721BA550"/>
    <w:rsid w:val="721BB2FB"/>
    <w:rsid w:val="721C623C"/>
    <w:rsid w:val="7234FECB"/>
    <w:rsid w:val="72394014"/>
    <w:rsid w:val="724CB037"/>
    <w:rsid w:val="72525148"/>
    <w:rsid w:val="72560A5E"/>
    <w:rsid w:val="726F978F"/>
    <w:rsid w:val="72CA2C65"/>
    <w:rsid w:val="72CCA813"/>
    <w:rsid w:val="72D5D5A5"/>
    <w:rsid w:val="73EEC7CF"/>
    <w:rsid w:val="742DDA0E"/>
    <w:rsid w:val="743E79DF"/>
    <w:rsid w:val="74A3DBDF"/>
    <w:rsid w:val="750DE02E"/>
    <w:rsid w:val="7529CB0E"/>
    <w:rsid w:val="75E9BC2E"/>
    <w:rsid w:val="75FC6609"/>
    <w:rsid w:val="75FFE2F2"/>
    <w:rsid w:val="76039CB3"/>
    <w:rsid w:val="760ABB2C"/>
    <w:rsid w:val="765C453E"/>
    <w:rsid w:val="76CA8E31"/>
    <w:rsid w:val="76E16576"/>
    <w:rsid w:val="774AF164"/>
    <w:rsid w:val="77538FAC"/>
    <w:rsid w:val="77584903"/>
    <w:rsid w:val="775D6A9D"/>
    <w:rsid w:val="77D38572"/>
    <w:rsid w:val="781EE38C"/>
    <w:rsid w:val="78386AEE"/>
    <w:rsid w:val="788770B3"/>
    <w:rsid w:val="78C4E831"/>
    <w:rsid w:val="78E90CF5"/>
    <w:rsid w:val="78ECB659"/>
    <w:rsid w:val="79419177"/>
    <w:rsid w:val="796D62A2"/>
    <w:rsid w:val="7A138FE2"/>
    <w:rsid w:val="7A376B70"/>
    <w:rsid w:val="7A4AC901"/>
    <w:rsid w:val="7AA56627"/>
    <w:rsid w:val="7B1CBE73"/>
    <w:rsid w:val="7B3FEFB7"/>
    <w:rsid w:val="7B4A5635"/>
    <w:rsid w:val="7B6CB27D"/>
    <w:rsid w:val="7BDE29B3"/>
    <w:rsid w:val="7BF3591E"/>
    <w:rsid w:val="7BF5F707"/>
    <w:rsid w:val="7BFFD033"/>
    <w:rsid w:val="7C313698"/>
    <w:rsid w:val="7D587EFC"/>
    <w:rsid w:val="7D765DF5"/>
    <w:rsid w:val="7D9BB898"/>
    <w:rsid w:val="7E037348"/>
    <w:rsid w:val="7E26C1B3"/>
    <w:rsid w:val="7E5A62B0"/>
    <w:rsid w:val="7E9E992A"/>
    <w:rsid w:val="7F25EF49"/>
    <w:rsid w:val="7F6C8A8A"/>
    <w:rsid w:val="7FE89BDD"/>
  </w:rsids>
  <m:mathPr>
    <m:mathFont m:val="Cambria Math"/>
    <m:brkBin m:val="before"/>
    <m:brkBinSub m:val="--"/>
    <m:smallFrac m:val="0"/>
    <m:dispDef m:val="0"/>
    <m:lMargin m:val="0"/>
    <m:rMargin m:val="0"/>
    <m:defJc m:val="centerGroup"/>
    <m:wrapRight/>
    <m:intLim m:val="subSup"/>
    <m:naryLim m:val="subSup"/>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0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ublic Sans Light" w:eastAsia="Arial" w:hAnsi="Public Sans Light" w:cs="Times New Roman"/>
        <w:sz w:val="22"/>
        <w:szCs w:val="22"/>
        <w:lang w:val="en-AU" w:eastAsia="en-US" w:bidi="ar-SA"/>
      </w:rPr>
    </w:rPrDefault>
    <w:pPrDefault>
      <w:pPr>
        <w:spacing w:before="120" w:after="120" w:line="288"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2"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lsdException w:name="List 3" w:semiHidden="1"/>
    <w:lsdException w:name="List 5" w:semiHidden="1"/>
    <w:lsdException w:name="List Bullet 2" w:qFormat="1"/>
    <w:lsdException w:name="List Bullet 3"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lsdException w:name="List Continue" w:semiHidden="1" w:uiPriority="3" w:unhideWhenUsed="1"/>
    <w:lsdException w:name="List Continue 2" w:semiHidden="1" w:uiPriority="3" w:unhideWhenUsed="1"/>
    <w:lsdException w:name="List Continue 3" w:semiHidden="1" w:uiPriority="3" w:unhideWhenUsed="1"/>
    <w:lsdException w:name="List Continue 4" w:semiHidden="1" w:uiPriority="3" w:unhideWhenUsed="1"/>
    <w:lsdException w:name="List Continue 5" w:semiHidden="1" w:uiPriority="3" w:unhideWhenUsed="1"/>
    <w:lsdException w:name="Message Header"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3D5D"/>
  </w:style>
  <w:style w:type="paragraph" w:styleId="Heading1">
    <w:name w:val="heading 1"/>
    <w:basedOn w:val="Normal"/>
    <w:next w:val="BodyText"/>
    <w:link w:val="Heading1Char"/>
    <w:uiPriority w:val="1"/>
    <w:qFormat/>
    <w:rsid w:val="00C0506E"/>
    <w:pPr>
      <w:keepNext/>
      <w:keepLines/>
      <w:spacing w:after="960" w:line="216" w:lineRule="auto"/>
      <w:outlineLvl w:val="0"/>
    </w:pPr>
    <w:rPr>
      <w:rFonts w:asciiTheme="majorHAnsi" w:hAnsiTheme="majorHAnsi"/>
      <w:bCs/>
      <w:color w:val="22272B" w:themeColor="text1"/>
      <w:sz w:val="56"/>
      <w:szCs w:val="72"/>
    </w:rPr>
  </w:style>
  <w:style w:type="paragraph" w:styleId="Heading2">
    <w:name w:val="heading 2"/>
    <w:basedOn w:val="Normal"/>
    <w:next w:val="BodyText"/>
    <w:link w:val="Heading2Char"/>
    <w:uiPriority w:val="1"/>
    <w:qFormat/>
    <w:rsid w:val="00C0506E"/>
    <w:pPr>
      <w:keepNext/>
      <w:keepLines/>
      <w:pBdr>
        <w:top w:val="single" w:sz="4" w:space="6" w:color="002664" w:themeColor="background2"/>
      </w:pBdr>
      <w:spacing w:before="480" w:after="240" w:line="192" w:lineRule="auto"/>
      <w:outlineLvl w:val="1"/>
    </w:pPr>
    <w:rPr>
      <w:rFonts w:asciiTheme="majorHAnsi" w:hAnsiTheme="majorHAnsi" w:cs="ArialMT"/>
      <w:bCs/>
      <w:color w:val="002664" w:themeColor="accent1"/>
      <w:sz w:val="36"/>
      <w:szCs w:val="36"/>
      <w:lang w:val="en-GB"/>
    </w:rPr>
  </w:style>
  <w:style w:type="paragraph" w:styleId="Heading3">
    <w:name w:val="heading 3"/>
    <w:basedOn w:val="Normal"/>
    <w:next w:val="BodyText"/>
    <w:link w:val="Heading3Char"/>
    <w:uiPriority w:val="1"/>
    <w:qFormat/>
    <w:rsid w:val="004947F0"/>
    <w:pPr>
      <w:keepNext/>
      <w:keepLines/>
      <w:spacing w:before="360" w:after="160" w:line="240" w:lineRule="auto"/>
      <w:outlineLvl w:val="2"/>
    </w:pPr>
    <w:rPr>
      <w:rFonts w:ascii="Public Sans Medium" w:eastAsia="Times New Roman" w:hAnsi="Public Sans Medium"/>
      <w:color w:val="00B0F0"/>
      <w:sz w:val="30"/>
      <w:szCs w:val="30"/>
    </w:rPr>
  </w:style>
  <w:style w:type="paragraph" w:styleId="Heading4">
    <w:name w:val="heading 4"/>
    <w:basedOn w:val="Normal"/>
    <w:next w:val="BodyText"/>
    <w:link w:val="Heading4Char"/>
    <w:uiPriority w:val="1"/>
    <w:qFormat/>
    <w:rsid w:val="00C0506E"/>
    <w:pPr>
      <w:keepNext/>
      <w:keepLines/>
      <w:spacing w:before="240" w:line="240" w:lineRule="auto"/>
      <w:outlineLvl w:val="3"/>
    </w:pPr>
    <w:rPr>
      <w:rFonts w:ascii="Public Sans SemiBold" w:eastAsiaTheme="majorEastAsia" w:hAnsi="Public Sans SemiBold" w:cstheme="majorBidi"/>
      <w:color w:val="002664" w:themeColor="accent1"/>
      <w:sz w:val="25"/>
      <w:szCs w:val="25"/>
    </w:rPr>
  </w:style>
  <w:style w:type="paragraph" w:styleId="Heading5">
    <w:name w:val="heading 5"/>
    <w:basedOn w:val="Normal"/>
    <w:next w:val="BodyText"/>
    <w:link w:val="Heading5Char"/>
    <w:uiPriority w:val="1"/>
    <w:qFormat/>
    <w:rsid w:val="00C0506E"/>
    <w:pPr>
      <w:keepNext/>
      <w:keepLines/>
      <w:spacing w:before="240" w:line="240" w:lineRule="auto"/>
      <w:outlineLvl w:val="4"/>
    </w:pPr>
    <w:rPr>
      <w:rFonts w:ascii="Public Sans SemiBold" w:eastAsiaTheme="majorEastAsia" w:hAnsi="Public Sans SemiBold" w:cstheme="majorBidi"/>
      <w:bCs/>
      <w:color w:val="002664" w:themeColor="accent1"/>
    </w:rPr>
  </w:style>
  <w:style w:type="paragraph" w:styleId="Heading6">
    <w:name w:val="heading 6"/>
    <w:basedOn w:val="Normal"/>
    <w:next w:val="Normal"/>
    <w:link w:val="Heading6Char"/>
    <w:uiPriority w:val="1"/>
    <w:semiHidden/>
    <w:rsid w:val="00C0506E"/>
    <w:pPr>
      <w:keepNext/>
      <w:keepLines/>
      <w:spacing w:before="40" w:after="0"/>
      <w:outlineLvl w:val="5"/>
    </w:pPr>
    <w:rPr>
      <w:rFonts w:asciiTheme="majorHAnsi" w:eastAsiaTheme="majorEastAsia" w:hAnsiTheme="majorHAnsi" w:cstheme="majorBidi"/>
      <w:color w:val="001231" w:themeColor="accent1" w:themeShade="7F"/>
    </w:rPr>
  </w:style>
  <w:style w:type="paragraph" w:styleId="Heading7">
    <w:name w:val="heading 7"/>
    <w:basedOn w:val="Normal"/>
    <w:next w:val="Normal"/>
    <w:link w:val="Heading7Char"/>
    <w:uiPriority w:val="1"/>
    <w:semiHidden/>
    <w:rsid w:val="00C0506E"/>
    <w:pPr>
      <w:keepNext/>
      <w:keepLines/>
      <w:spacing w:before="40" w:after="0"/>
      <w:outlineLvl w:val="6"/>
    </w:pPr>
    <w:rPr>
      <w:rFonts w:asciiTheme="majorHAnsi" w:eastAsiaTheme="majorEastAsia" w:hAnsiTheme="majorHAnsi" w:cstheme="majorBidi"/>
      <w:i/>
      <w:iCs/>
      <w:color w:val="001231" w:themeColor="accent1" w:themeShade="7F"/>
    </w:rPr>
  </w:style>
  <w:style w:type="paragraph" w:styleId="Heading8">
    <w:name w:val="heading 8"/>
    <w:basedOn w:val="Normal"/>
    <w:next w:val="Normal"/>
    <w:link w:val="Heading8Char"/>
    <w:uiPriority w:val="1"/>
    <w:semiHidden/>
    <w:rsid w:val="00C0506E"/>
    <w:pPr>
      <w:keepNext/>
      <w:keepLines/>
      <w:spacing w:before="40" w:after="0"/>
      <w:outlineLvl w:val="7"/>
    </w:pPr>
    <w:rPr>
      <w:rFonts w:asciiTheme="majorHAnsi" w:eastAsiaTheme="majorEastAsia" w:hAnsiTheme="majorHAnsi" w:cstheme="majorBidi"/>
      <w:color w:val="3F484F" w:themeColor="text1" w:themeTint="D8"/>
      <w:sz w:val="21"/>
      <w:szCs w:val="21"/>
    </w:rPr>
  </w:style>
  <w:style w:type="paragraph" w:styleId="Heading9">
    <w:name w:val="heading 9"/>
    <w:basedOn w:val="Normal"/>
    <w:next w:val="Normal"/>
    <w:link w:val="Heading9Char"/>
    <w:uiPriority w:val="1"/>
    <w:semiHidden/>
    <w:rsid w:val="00C0506E"/>
    <w:pPr>
      <w:keepNext/>
      <w:keepLines/>
      <w:spacing w:before="40" w:after="0"/>
      <w:outlineLvl w:val="8"/>
    </w:pPr>
    <w:rPr>
      <w:rFonts w:asciiTheme="majorHAnsi" w:eastAsiaTheme="majorEastAsia" w:hAnsiTheme="majorHAnsi" w:cstheme="majorBidi"/>
      <w:i/>
      <w:iCs/>
      <w:color w:val="3F484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0506E"/>
    <w:rPr>
      <w:rFonts w:asciiTheme="majorHAnsi" w:hAnsiTheme="majorHAnsi"/>
      <w:bCs/>
      <w:color w:val="22272B" w:themeColor="text1"/>
      <w:sz w:val="56"/>
      <w:szCs w:val="72"/>
    </w:rPr>
  </w:style>
  <w:style w:type="character" w:customStyle="1" w:styleId="Heading2Char">
    <w:name w:val="Heading 2 Char"/>
    <w:basedOn w:val="DefaultParagraphFont"/>
    <w:link w:val="Heading2"/>
    <w:uiPriority w:val="1"/>
    <w:rsid w:val="00C0506E"/>
    <w:rPr>
      <w:rFonts w:asciiTheme="majorHAnsi" w:hAnsiTheme="majorHAnsi" w:cs="ArialMT"/>
      <w:bCs/>
      <w:color w:val="002664" w:themeColor="accent1"/>
      <w:sz w:val="36"/>
      <w:szCs w:val="36"/>
      <w:lang w:val="en-GB"/>
    </w:rPr>
  </w:style>
  <w:style w:type="table" w:styleId="TableGrid">
    <w:name w:val="Table Grid"/>
    <w:basedOn w:val="TableNormal"/>
    <w:uiPriority w:val="59"/>
    <w:rsid w:val="00C0506E"/>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next w:val="BodyText"/>
    <w:link w:val="HeaderChar"/>
    <w:uiPriority w:val="99"/>
    <w:unhideWhenUsed/>
    <w:rsid w:val="00C0506E"/>
    <w:pPr>
      <w:pBdr>
        <w:bottom w:val="single" w:sz="4" w:space="1" w:color="auto"/>
      </w:pBdr>
      <w:spacing w:after="240"/>
    </w:pPr>
    <w:rPr>
      <w:rFonts w:cs="Arial-Black"/>
      <w:noProof/>
      <w:spacing w:val="-5"/>
      <w:sz w:val="16"/>
      <w:szCs w:val="16"/>
    </w:rPr>
  </w:style>
  <w:style w:type="character" w:customStyle="1" w:styleId="HeaderChar">
    <w:name w:val="Header Char"/>
    <w:basedOn w:val="DefaultParagraphFont"/>
    <w:link w:val="Header"/>
    <w:uiPriority w:val="99"/>
    <w:rsid w:val="00C0506E"/>
    <w:rPr>
      <w:rFonts w:cs="Arial-Black"/>
      <w:noProof/>
      <w:spacing w:val="-5"/>
      <w:sz w:val="16"/>
      <w:szCs w:val="16"/>
    </w:rPr>
  </w:style>
  <w:style w:type="paragraph" w:styleId="Footer">
    <w:name w:val="footer"/>
    <w:basedOn w:val="Normal"/>
    <w:link w:val="FooterChar"/>
    <w:uiPriority w:val="99"/>
    <w:unhideWhenUsed/>
    <w:rsid w:val="00C0506E"/>
    <w:pPr>
      <w:pBdr>
        <w:top w:val="single" w:sz="4" w:space="4" w:color="22272B" w:themeColor="text1"/>
      </w:pBdr>
      <w:tabs>
        <w:tab w:val="right" w:pos="10198"/>
      </w:tabs>
    </w:pPr>
    <w:rPr>
      <w:sz w:val="16"/>
      <w:szCs w:val="16"/>
    </w:rPr>
  </w:style>
  <w:style w:type="character" w:customStyle="1" w:styleId="FooterChar">
    <w:name w:val="Footer Char"/>
    <w:basedOn w:val="DefaultParagraphFont"/>
    <w:link w:val="Footer"/>
    <w:uiPriority w:val="99"/>
    <w:rsid w:val="00C0506E"/>
    <w:rPr>
      <w:sz w:val="16"/>
      <w:szCs w:val="16"/>
    </w:rPr>
  </w:style>
  <w:style w:type="paragraph" w:styleId="NoSpacing">
    <w:name w:val="No Spacing"/>
    <w:basedOn w:val="Normal"/>
    <w:next w:val="BodyText"/>
    <w:rsid w:val="00C0506E"/>
    <w:pPr>
      <w:spacing w:before="0" w:after="0"/>
    </w:pPr>
  </w:style>
  <w:style w:type="paragraph" w:styleId="BodyText">
    <w:name w:val="Body Text"/>
    <w:basedOn w:val="Normal"/>
    <w:link w:val="BodyTextChar"/>
    <w:qFormat/>
    <w:rsid w:val="00CC3635"/>
  </w:style>
  <w:style w:type="character" w:customStyle="1" w:styleId="BodyTextChar">
    <w:name w:val="Body Text Char"/>
    <w:basedOn w:val="DefaultParagraphFont"/>
    <w:link w:val="BodyText"/>
    <w:rsid w:val="001F2BE7"/>
  </w:style>
  <w:style w:type="paragraph" w:styleId="ListContinue">
    <w:name w:val="List Continue"/>
    <w:aliases w:val="List Continue 1"/>
    <w:basedOn w:val="Normal"/>
    <w:uiPriority w:val="3"/>
    <w:rsid w:val="00C0506E"/>
    <w:pPr>
      <w:spacing w:before="60" w:after="60"/>
      <w:ind w:left="624"/>
    </w:pPr>
  </w:style>
  <w:style w:type="character" w:customStyle="1" w:styleId="Heading3Char">
    <w:name w:val="Heading 3 Char"/>
    <w:basedOn w:val="DefaultParagraphFont"/>
    <w:link w:val="Heading3"/>
    <w:uiPriority w:val="1"/>
    <w:rsid w:val="00C0506E"/>
    <w:rPr>
      <w:rFonts w:ascii="Public Sans Medium" w:eastAsia="Times New Roman" w:hAnsi="Public Sans Medium"/>
      <w:color w:val="00B0F0"/>
      <w:sz w:val="30"/>
      <w:szCs w:val="30"/>
    </w:rPr>
  </w:style>
  <w:style w:type="character" w:styleId="PlaceholderText">
    <w:name w:val="Placeholder Text"/>
    <w:basedOn w:val="DefaultParagraphFont"/>
    <w:semiHidden/>
    <w:rsid w:val="00C0506E"/>
    <w:rPr>
      <w:color w:val="808080"/>
    </w:rPr>
  </w:style>
  <w:style w:type="paragraph" w:customStyle="1" w:styleId="BodySmall">
    <w:name w:val="Body Small"/>
    <w:basedOn w:val="BodyText"/>
    <w:link w:val="BodySmallChar"/>
    <w:uiPriority w:val="5"/>
    <w:qFormat/>
    <w:rsid w:val="00C0506E"/>
    <w:rPr>
      <w:sz w:val="20"/>
    </w:rPr>
  </w:style>
  <w:style w:type="paragraph" w:styleId="List4">
    <w:name w:val="List 4"/>
    <w:basedOn w:val="Normal"/>
    <w:uiPriority w:val="3"/>
    <w:semiHidden/>
    <w:rsid w:val="00C0506E"/>
    <w:pPr>
      <w:numPr>
        <w:numId w:val="8"/>
      </w:numPr>
      <w:spacing w:before="60" w:after="60"/>
      <w:contextualSpacing/>
    </w:pPr>
  </w:style>
  <w:style w:type="paragraph" w:styleId="Salutation">
    <w:name w:val="Salutation"/>
    <w:basedOn w:val="Normal"/>
    <w:next w:val="Normal"/>
    <w:link w:val="SalutationChar"/>
    <w:semiHidden/>
    <w:rsid w:val="00C0506E"/>
  </w:style>
  <w:style w:type="character" w:customStyle="1" w:styleId="SalutationChar">
    <w:name w:val="Salutation Char"/>
    <w:basedOn w:val="DefaultParagraphFont"/>
    <w:link w:val="Salutation"/>
    <w:semiHidden/>
    <w:rsid w:val="00C0506E"/>
  </w:style>
  <w:style w:type="paragraph" w:customStyle="1" w:styleId="RearCoverText">
    <w:name w:val="Rear Cover Text"/>
    <w:basedOn w:val="BodyText"/>
    <w:link w:val="RearCoverTextChar"/>
    <w:rsid w:val="00C0506E"/>
    <w:pPr>
      <w:spacing w:after="227"/>
      <w:ind w:left="284"/>
    </w:pPr>
    <w:rPr>
      <w:rFonts w:asciiTheme="majorHAnsi" w:hAnsiTheme="majorHAnsi"/>
      <w:color w:val="FFFFFF" w:themeColor="background1"/>
    </w:rPr>
  </w:style>
  <w:style w:type="paragraph" w:styleId="TOC1">
    <w:name w:val="toc 1"/>
    <w:basedOn w:val="BodyText"/>
    <w:uiPriority w:val="39"/>
    <w:rsid w:val="00C0506E"/>
    <w:pPr>
      <w:tabs>
        <w:tab w:val="right" w:leader="dot" w:pos="10188"/>
      </w:tabs>
      <w:spacing w:after="60" w:line="240" w:lineRule="auto"/>
    </w:pPr>
    <w:rPr>
      <w:rFonts w:asciiTheme="majorHAnsi" w:hAnsiTheme="majorHAnsi"/>
      <w:b/>
      <w:bCs/>
      <w:noProof/>
      <w:color w:val="22272B" w:themeColor="text1"/>
    </w:rPr>
  </w:style>
  <w:style w:type="paragraph" w:styleId="TOC2">
    <w:name w:val="toc 2"/>
    <w:basedOn w:val="BodyText"/>
    <w:uiPriority w:val="39"/>
    <w:rsid w:val="00C0506E"/>
    <w:pPr>
      <w:tabs>
        <w:tab w:val="right" w:leader="dot" w:pos="10188"/>
      </w:tabs>
      <w:spacing w:before="60" w:after="60" w:line="240" w:lineRule="auto"/>
      <w:ind w:left="57"/>
    </w:pPr>
    <w:rPr>
      <w:noProof/>
      <w:color w:val="22272B" w:themeColor="text1"/>
    </w:rPr>
  </w:style>
  <w:style w:type="character" w:styleId="Hyperlink">
    <w:name w:val="Hyperlink"/>
    <w:uiPriority w:val="99"/>
    <w:unhideWhenUsed/>
    <w:rsid w:val="00C0506E"/>
    <w:rPr>
      <w:color w:val="22272B" w:themeColor="hyperlink"/>
      <w:u w:val="single"/>
    </w:rPr>
  </w:style>
  <w:style w:type="paragraph" w:styleId="TOCHeading">
    <w:name w:val="TOC Heading"/>
    <w:basedOn w:val="Heading1"/>
    <w:next w:val="BodyText"/>
    <w:uiPriority w:val="39"/>
    <w:semiHidden/>
    <w:qFormat/>
    <w:rsid w:val="00C0506E"/>
    <w:pPr>
      <w:spacing w:before="0" w:after="1701"/>
      <w:outlineLvl w:val="9"/>
    </w:pPr>
    <w:rPr>
      <w:rFonts w:eastAsiaTheme="majorEastAsia" w:cstheme="majorBidi"/>
      <w:bCs w:val="0"/>
    </w:rPr>
  </w:style>
  <w:style w:type="paragraph" w:styleId="TOC3">
    <w:name w:val="toc 3"/>
    <w:basedOn w:val="BodyText"/>
    <w:uiPriority w:val="39"/>
    <w:rsid w:val="00CD5AB3"/>
    <w:pPr>
      <w:tabs>
        <w:tab w:val="right" w:leader="dot" w:pos="10188"/>
      </w:tabs>
      <w:spacing w:before="60" w:after="60" w:line="240" w:lineRule="auto"/>
      <w:ind w:left="113"/>
    </w:pPr>
    <w:rPr>
      <w:noProof/>
      <w:color w:val="22272B" w:themeColor="text1"/>
    </w:rPr>
  </w:style>
  <w:style w:type="character" w:customStyle="1" w:styleId="Heading4Char">
    <w:name w:val="Heading 4 Char"/>
    <w:basedOn w:val="DefaultParagraphFont"/>
    <w:link w:val="Heading4"/>
    <w:uiPriority w:val="1"/>
    <w:rsid w:val="00C0506E"/>
    <w:rPr>
      <w:rFonts w:ascii="Public Sans SemiBold" w:eastAsiaTheme="majorEastAsia" w:hAnsi="Public Sans SemiBold" w:cstheme="majorBidi"/>
      <w:color w:val="002664" w:themeColor="accent1"/>
      <w:sz w:val="25"/>
      <w:szCs w:val="25"/>
    </w:rPr>
  </w:style>
  <w:style w:type="character" w:customStyle="1" w:styleId="Heading5Char">
    <w:name w:val="Heading 5 Char"/>
    <w:basedOn w:val="DefaultParagraphFont"/>
    <w:link w:val="Heading5"/>
    <w:uiPriority w:val="1"/>
    <w:rsid w:val="00C0506E"/>
    <w:rPr>
      <w:rFonts w:ascii="Public Sans SemiBold" w:eastAsiaTheme="majorEastAsia" w:hAnsi="Public Sans SemiBold" w:cstheme="majorBidi"/>
      <w:bCs/>
      <w:color w:val="002664" w:themeColor="accent1"/>
    </w:rPr>
  </w:style>
  <w:style w:type="character" w:styleId="SubtleReference">
    <w:name w:val="Subtle Reference"/>
    <w:basedOn w:val="DefaultParagraphFont"/>
    <w:uiPriority w:val="31"/>
    <w:rsid w:val="00C0506E"/>
    <w:rPr>
      <w:smallCaps/>
      <w:color w:val="657480" w:themeColor="text1" w:themeTint="A5"/>
    </w:rPr>
  </w:style>
  <w:style w:type="table" w:styleId="TableGridLight">
    <w:name w:val="Grid Table Light"/>
    <w:basedOn w:val="TableNormal"/>
    <w:uiPriority w:val="40"/>
    <w:rsid w:val="00C050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DPEFinancialTable">
    <w:name w:val="3 DPE Financial Table"/>
    <w:basedOn w:val="TableNormal"/>
    <w:uiPriority w:val="99"/>
    <w:rsid w:val="00C0506E"/>
    <w:rPr>
      <w:color w:val="22272B" w:themeColor="text1"/>
      <w:sz w:val="20"/>
    </w:rPr>
    <w:tblPr>
      <w:tblBorders>
        <w:top w:val="single" w:sz="4" w:space="0" w:color="22272B" w:themeColor="text1"/>
        <w:bottom w:val="single" w:sz="4" w:space="0" w:color="22272B" w:themeColor="text1"/>
        <w:insideH w:val="single" w:sz="4" w:space="0" w:color="22272B" w:themeColor="text1"/>
      </w:tblBorders>
      <w:tblCellMar>
        <w:top w:w="28" w:type="dxa"/>
        <w:left w:w="85" w:type="dxa"/>
        <w:bottom w:w="28" w:type="dxa"/>
        <w:right w:w="85" w:type="dxa"/>
      </w:tblCellMar>
    </w:tblPr>
    <w:trPr>
      <w:cantSplit/>
    </w:trPr>
    <w:tblStylePr w:type="firstRow">
      <w:pPr>
        <w:jc w:val="left"/>
      </w:pPr>
      <w:rPr>
        <w:rFonts w:asciiTheme="majorHAnsi" w:hAnsiTheme="majorHAnsi"/>
        <w:b/>
        <w:color w:val="002664" w:themeColor="background2"/>
      </w:rPr>
      <w:tblPr/>
      <w:trPr>
        <w:tblHeader/>
      </w:trPr>
      <w:tcPr>
        <w:tcBorders>
          <w:top w:val="single" w:sz="4" w:space="0" w:color="22272B" w:themeColor="text1"/>
        </w:tcBorders>
        <w:vAlign w:val="bottom"/>
      </w:tcPr>
    </w:tblStylePr>
    <w:tblStylePr w:type="firstCol">
      <w:rPr>
        <w:b/>
      </w:rPr>
    </w:tblStylePr>
  </w:style>
  <w:style w:type="paragraph" w:styleId="FootnoteText">
    <w:name w:val="footnote text"/>
    <w:basedOn w:val="Normal"/>
    <w:link w:val="FootnoteTextChar"/>
    <w:uiPriority w:val="99"/>
    <w:rsid w:val="00C0506E"/>
    <w:pPr>
      <w:spacing w:before="60" w:after="60" w:line="180" w:lineRule="atLeast"/>
    </w:pPr>
    <w:rPr>
      <w:sz w:val="16"/>
      <w:szCs w:val="14"/>
      <w:lang w:val="en-US"/>
    </w:rPr>
  </w:style>
  <w:style w:type="character" w:customStyle="1" w:styleId="FootnoteTextChar">
    <w:name w:val="Footnote Text Char"/>
    <w:basedOn w:val="DefaultParagraphFont"/>
    <w:link w:val="FootnoteText"/>
    <w:uiPriority w:val="99"/>
    <w:rsid w:val="00C0506E"/>
    <w:rPr>
      <w:sz w:val="16"/>
      <w:szCs w:val="14"/>
      <w:lang w:val="en-US"/>
    </w:rPr>
  </w:style>
  <w:style w:type="character" w:styleId="FootnoteReference">
    <w:name w:val="footnote reference"/>
    <w:basedOn w:val="DefaultParagraphFont"/>
    <w:uiPriority w:val="99"/>
    <w:unhideWhenUsed/>
    <w:rsid w:val="00C0506E"/>
    <w:rPr>
      <w:vertAlign w:val="superscript"/>
    </w:rPr>
  </w:style>
  <w:style w:type="table" w:styleId="ListTable4-Accent3">
    <w:name w:val="List Table 4 Accent 3"/>
    <w:aliases w:val="NSWG Standard Table"/>
    <w:basedOn w:val="TableNormal"/>
    <w:uiPriority w:val="49"/>
    <w:rsid w:val="00C0506E"/>
    <w:rPr>
      <w:sz w:val="20"/>
    </w:rPr>
    <w:tblPr>
      <w:tblStyleRowBandSize w:val="1"/>
      <w:tblStyleColBandSize w:val="1"/>
      <w:tblBorders>
        <w:bottom w:val="single" w:sz="4" w:space="0" w:color="22272B" w:themeColor="text1"/>
      </w:tblBorders>
    </w:tblPr>
    <w:tblStylePr w:type="firstRow">
      <w:rPr>
        <w:rFonts w:asciiTheme="majorHAnsi" w:hAnsiTheme="majorHAnsi"/>
        <w:b/>
        <w:bCs/>
        <w:color w:val="002664" w:themeColor="background2"/>
        <w:sz w:val="20"/>
      </w:rPr>
      <w:tblPr/>
      <w:tcPr>
        <w:tcBorders>
          <w:bottom w:val="single" w:sz="4" w:space="0" w:color="22272B" w:themeColor="text1"/>
        </w:tcBorders>
      </w:tcPr>
    </w:tblStylePr>
    <w:tblStylePr w:type="lastRow">
      <w:rPr>
        <w:b/>
        <w:bCs/>
      </w:rPr>
      <w:tblPr/>
      <w:tcPr>
        <w:tcBorders>
          <w:top w:val="double" w:sz="4" w:space="0" w:color="71A6FD" w:themeColor="accent3" w:themeTint="99"/>
        </w:tcBorders>
      </w:tcPr>
    </w:tblStylePr>
    <w:tblStylePr w:type="firstCol">
      <w:rPr>
        <w:b/>
        <w:bCs/>
      </w:rPr>
    </w:tblStylePr>
    <w:tblStylePr w:type="lastCol">
      <w:rPr>
        <w:b/>
        <w:bCs/>
      </w:rPr>
    </w:tblStylePr>
    <w:tblStylePr w:type="band1Vert">
      <w:tblPr/>
      <w:tcPr>
        <w:shd w:val="clear" w:color="auto" w:fill="8CE0FF" w:themeFill="accent4"/>
      </w:tcPr>
    </w:tblStylePr>
    <w:tblStylePr w:type="band1Horz">
      <w:tblPr/>
      <w:tcPr>
        <w:shd w:val="clear" w:color="auto" w:fill="8CE0FF" w:themeFill="accent4"/>
      </w:tcPr>
    </w:tblStylePr>
  </w:style>
  <w:style w:type="table" w:styleId="ListTable4-Accent4">
    <w:name w:val="List Table 4 Accent 4"/>
    <w:basedOn w:val="TableNormal"/>
    <w:uiPriority w:val="49"/>
    <w:rsid w:val="00C0506E"/>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2DPEPlain">
    <w:name w:val="2 DPE Plain"/>
    <w:basedOn w:val="TableNormal"/>
    <w:uiPriority w:val="99"/>
    <w:rsid w:val="00C0506E"/>
    <w:rPr>
      <w:sz w:val="20"/>
    </w:rPr>
    <w:tblPr>
      <w:tblStyleRowBandSize w:val="1"/>
      <w:tblBorders>
        <w:bottom w:val="single" w:sz="4" w:space="0" w:color="808080" w:themeColor="background1" w:themeShade="80"/>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ajorHAnsi" w:hAnsiTheme="majorHAnsi"/>
        <w:b/>
        <w:color w:val="002664" w:themeColor="background2"/>
        <w:sz w:val="20"/>
      </w:rPr>
      <w:tblPr/>
      <w:trPr>
        <w:tblHeader/>
      </w:trPr>
      <w:tcPr>
        <w:tcBorders>
          <w:bottom w:val="single" w:sz="4" w:space="0" w:color="auto"/>
        </w:tcBorders>
      </w:tcPr>
    </w:tblStylePr>
    <w:tblStylePr w:type="firstCol">
      <w:rPr>
        <w:b/>
      </w:rPr>
    </w:tblStylePr>
    <w:tblStylePr w:type="band2Horz">
      <w:tblPr/>
      <w:tcPr>
        <w:shd w:val="clear" w:color="auto" w:fill="C0C6C9"/>
      </w:tcPr>
    </w:tblStylePr>
  </w:style>
  <w:style w:type="character" w:customStyle="1" w:styleId="RearCoverTextChar">
    <w:name w:val="Rear Cover Text Char"/>
    <w:basedOn w:val="BodyTextChar"/>
    <w:link w:val="RearCoverText"/>
    <w:rsid w:val="00C0506E"/>
    <w:rPr>
      <w:rFonts w:asciiTheme="majorHAnsi" w:hAnsiTheme="majorHAnsi"/>
      <w:color w:val="FFFFFF" w:themeColor="background1"/>
    </w:rPr>
  </w:style>
  <w:style w:type="table" w:styleId="GridTable5Dark-Accent5">
    <w:name w:val="Grid Table 5 Dark Accent 5"/>
    <w:basedOn w:val="TableNormal"/>
    <w:uiPriority w:val="50"/>
    <w:rsid w:val="00C050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C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505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505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505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5054" w:themeFill="accent5"/>
      </w:tcPr>
    </w:tblStylePr>
    <w:tblStylePr w:type="band1Vert">
      <w:tblPr/>
      <w:tcPr>
        <w:shd w:val="clear" w:color="auto" w:fill="B3B9BD" w:themeFill="accent5" w:themeFillTint="66"/>
      </w:tcPr>
    </w:tblStylePr>
    <w:tblStylePr w:type="band1Horz">
      <w:tblPr/>
      <w:tcPr>
        <w:shd w:val="clear" w:color="auto" w:fill="B3B9BD" w:themeFill="accent5" w:themeFillTint="66"/>
      </w:tcPr>
    </w:tblStylePr>
  </w:style>
  <w:style w:type="paragraph" w:styleId="ListParagraph">
    <w:name w:val="List Paragraph"/>
    <w:aliases w:val="Bullet copy,Decision Style,2nd Section,Table List Paragraph,Bullet-sub-body,Bullet Point,Bullet point,Bullet points,Bulleted Para,CV text,Content descriptions,DDM Gen Text,Dot pt,F5 List Paragraph,L,List Paragraph1,List Paragraph11"/>
    <w:basedOn w:val="Normal"/>
    <w:link w:val="ListParagraphChar"/>
    <w:uiPriority w:val="34"/>
    <w:qFormat/>
    <w:rsid w:val="00C0506E"/>
    <w:pPr>
      <w:spacing w:before="60" w:after="60"/>
      <w:ind w:left="284"/>
    </w:pPr>
  </w:style>
  <w:style w:type="paragraph" w:styleId="List">
    <w:name w:val="List"/>
    <w:basedOn w:val="Normal"/>
    <w:semiHidden/>
    <w:rsid w:val="00C0506E"/>
    <w:pPr>
      <w:spacing w:before="60" w:after="60"/>
      <w:contextualSpacing/>
    </w:pPr>
  </w:style>
  <w:style w:type="character" w:styleId="SubtleEmphasis">
    <w:name w:val="Subtle Emphasis"/>
    <w:basedOn w:val="DefaultParagraphFont"/>
    <w:uiPriority w:val="19"/>
    <w:rsid w:val="00C0506E"/>
    <w:rPr>
      <w:i/>
      <w:iCs/>
      <w:color w:val="525D67" w:themeColor="text1" w:themeTint="BF"/>
    </w:rPr>
  </w:style>
  <w:style w:type="paragraph" w:styleId="IntenseQuote">
    <w:name w:val="Intense Quote"/>
    <w:basedOn w:val="Normal"/>
    <w:link w:val="IntenseQuoteChar"/>
    <w:rsid w:val="00C0506E"/>
    <w:pPr>
      <w:pBdr>
        <w:top w:val="single" w:sz="4" w:space="10" w:color="002664" w:themeColor="accent1"/>
        <w:bottom w:val="single" w:sz="4" w:space="10" w:color="002664" w:themeColor="accent1"/>
      </w:pBdr>
      <w:spacing w:before="360" w:after="360"/>
      <w:ind w:left="567" w:right="567"/>
    </w:pPr>
    <w:rPr>
      <w:rFonts w:ascii="Public Sans ExtraLight" w:hAnsi="Public Sans ExtraLight"/>
      <w:iCs/>
      <w:color w:val="002664" w:themeColor="accent1"/>
      <w:sz w:val="28"/>
    </w:rPr>
  </w:style>
  <w:style w:type="character" w:customStyle="1" w:styleId="IntenseQuoteChar">
    <w:name w:val="Intense Quote Char"/>
    <w:basedOn w:val="DefaultParagraphFont"/>
    <w:link w:val="IntenseQuote"/>
    <w:rsid w:val="00C0506E"/>
    <w:rPr>
      <w:rFonts w:ascii="Public Sans ExtraLight" w:hAnsi="Public Sans ExtraLight"/>
      <w:iCs/>
      <w:color w:val="002664" w:themeColor="accent1"/>
      <w:sz w:val="28"/>
    </w:rPr>
  </w:style>
  <w:style w:type="paragraph" w:customStyle="1" w:styleId="IntroParagraph">
    <w:name w:val="Intro Paragraph"/>
    <w:basedOn w:val="Normal"/>
    <w:next w:val="BodyText"/>
    <w:uiPriority w:val="5"/>
    <w:qFormat/>
    <w:rsid w:val="00C0506E"/>
    <w:pPr>
      <w:keepLines/>
      <w:pBdr>
        <w:top w:val="single" w:sz="4" w:space="1" w:color="ADCBFF" w:themeColor="accent1" w:themeTint="33"/>
        <w:bottom w:val="single" w:sz="4" w:space="1" w:color="ADCBFF" w:themeColor="accent1" w:themeTint="33"/>
      </w:pBdr>
      <w:spacing w:before="240" w:after="480"/>
    </w:pPr>
    <w:rPr>
      <w:rFonts w:ascii="Public Sans ExtraLight" w:hAnsi="Public Sans ExtraLight"/>
      <w:color w:val="002664" w:themeColor="accent1"/>
      <w:sz w:val="32"/>
      <w:szCs w:val="32"/>
    </w:rPr>
  </w:style>
  <w:style w:type="paragraph" w:styleId="Quote">
    <w:name w:val="Quote"/>
    <w:basedOn w:val="Normal"/>
    <w:link w:val="QuoteChar"/>
    <w:uiPriority w:val="29"/>
    <w:qFormat/>
    <w:rsid w:val="00C0506E"/>
    <w:pPr>
      <w:spacing w:before="240" w:after="240"/>
      <w:ind w:left="454" w:right="454"/>
    </w:pPr>
    <w:rPr>
      <w:rFonts w:ascii="Public Sans ExtraLight" w:hAnsi="Public Sans ExtraLight"/>
      <w:color w:val="002664" w:themeColor="accent1"/>
      <w:sz w:val="28"/>
      <w:szCs w:val="28"/>
      <w:lang w:val="en-GB"/>
    </w:rPr>
  </w:style>
  <w:style w:type="character" w:customStyle="1" w:styleId="QuoteChar">
    <w:name w:val="Quote Char"/>
    <w:basedOn w:val="DefaultParagraphFont"/>
    <w:link w:val="Quote"/>
    <w:uiPriority w:val="29"/>
    <w:rsid w:val="00C0506E"/>
    <w:rPr>
      <w:rFonts w:ascii="Public Sans ExtraLight" w:hAnsi="Public Sans ExtraLight"/>
      <w:color w:val="002664" w:themeColor="accent1"/>
      <w:sz w:val="28"/>
      <w:szCs w:val="28"/>
      <w:lang w:val="en-GB"/>
    </w:rPr>
  </w:style>
  <w:style w:type="paragraph" w:customStyle="1" w:styleId="Quoteattribution">
    <w:name w:val="Quote attribution"/>
    <w:basedOn w:val="Normal"/>
    <w:next w:val="BodyText"/>
    <w:uiPriority w:val="4"/>
    <w:qFormat/>
    <w:rsid w:val="00C0506E"/>
    <w:pPr>
      <w:ind w:left="454" w:right="454"/>
    </w:pPr>
    <w:rPr>
      <w:rFonts w:ascii="Public Sans Medium" w:hAnsi="Public Sans Medium"/>
      <w:bCs/>
      <w:color w:val="002664" w:themeColor="accent1"/>
    </w:rPr>
  </w:style>
  <w:style w:type="paragraph" w:customStyle="1" w:styleId="TableCondensedText">
    <w:name w:val="Table Condensed Text"/>
    <w:basedOn w:val="Normal"/>
    <w:rsid w:val="00C0506E"/>
    <w:pPr>
      <w:spacing w:before="60" w:after="60"/>
    </w:pPr>
    <w:rPr>
      <w:sz w:val="20"/>
    </w:rPr>
  </w:style>
  <w:style w:type="paragraph" w:styleId="Subtitle">
    <w:name w:val="Subtitle"/>
    <w:basedOn w:val="Normal"/>
    <w:next w:val="BodyText"/>
    <w:link w:val="SubtitleChar"/>
    <w:rsid w:val="00C0506E"/>
    <w:pPr>
      <w:numPr>
        <w:ilvl w:val="1"/>
      </w:numPr>
      <w:spacing w:after="160"/>
    </w:pPr>
    <w:rPr>
      <w:rFonts w:eastAsiaTheme="minorEastAsia" w:cstheme="minorBidi"/>
      <w:color w:val="002664" w:themeColor="accent1"/>
      <w:sz w:val="36"/>
      <w:szCs w:val="36"/>
      <w:lang w:val="en-US"/>
    </w:rPr>
  </w:style>
  <w:style w:type="character" w:customStyle="1" w:styleId="SubtitleChar">
    <w:name w:val="Subtitle Char"/>
    <w:basedOn w:val="DefaultParagraphFont"/>
    <w:link w:val="Subtitle"/>
    <w:rsid w:val="00C0506E"/>
    <w:rPr>
      <w:rFonts w:eastAsiaTheme="minorEastAsia" w:cstheme="minorBidi"/>
      <w:color w:val="002664" w:themeColor="accent1"/>
      <w:sz w:val="36"/>
      <w:szCs w:val="36"/>
      <w:lang w:val="en-US"/>
    </w:rPr>
  </w:style>
  <w:style w:type="paragraph" w:styleId="Caption">
    <w:name w:val="caption"/>
    <w:basedOn w:val="Normal"/>
    <w:next w:val="BodyText"/>
    <w:uiPriority w:val="19"/>
    <w:rsid w:val="00C0506E"/>
    <w:pPr>
      <w:spacing w:before="60" w:after="60" w:line="240" w:lineRule="auto"/>
    </w:pPr>
    <w:rPr>
      <w:rFonts w:asciiTheme="majorHAnsi" w:hAnsiTheme="majorHAnsi"/>
      <w:iCs/>
      <w:color w:val="002664" w:themeColor="accent1"/>
      <w:sz w:val="18"/>
      <w:szCs w:val="18"/>
    </w:rPr>
  </w:style>
  <w:style w:type="paragraph" w:customStyle="1" w:styleId="Disclaimer">
    <w:name w:val="Disclaimer"/>
    <w:basedOn w:val="Normal"/>
    <w:link w:val="DisclaimerChar"/>
    <w:uiPriority w:val="49"/>
    <w:rsid w:val="00C0506E"/>
    <w:pPr>
      <w:pBdr>
        <w:top w:val="single" w:sz="4" w:space="1" w:color="auto"/>
      </w:pBdr>
      <w:spacing w:before="360" w:after="80"/>
    </w:pPr>
    <w:rPr>
      <w:rFonts w:eastAsiaTheme="minorHAnsi" w:cs="Myriad Pro"/>
      <w:color w:val="6B0A1C" w:themeColor="text2" w:themeShade="80"/>
      <w:sz w:val="16"/>
    </w:rPr>
  </w:style>
  <w:style w:type="paragraph" w:customStyle="1" w:styleId="PhotoCredit">
    <w:name w:val="Photo Credit"/>
    <w:basedOn w:val="Normal"/>
    <w:next w:val="BodyText"/>
    <w:link w:val="PhotoCreditChar"/>
    <w:uiPriority w:val="49"/>
    <w:qFormat/>
    <w:rsid w:val="00C0506E"/>
    <w:pPr>
      <w:spacing w:before="0" w:line="240" w:lineRule="auto"/>
    </w:pPr>
    <w:rPr>
      <w:rFonts w:eastAsiaTheme="minorHAnsi" w:cstheme="minorBidi"/>
      <w:i/>
      <w:sz w:val="18"/>
      <w:szCs w:val="18"/>
    </w:rPr>
  </w:style>
  <w:style w:type="character" w:customStyle="1" w:styleId="PhotoCreditChar">
    <w:name w:val="Photo Credit Char"/>
    <w:basedOn w:val="DefaultParagraphFont"/>
    <w:link w:val="PhotoCredit"/>
    <w:uiPriority w:val="49"/>
    <w:rsid w:val="00C0506E"/>
    <w:rPr>
      <w:rFonts w:eastAsiaTheme="minorHAnsi" w:cstheme="minorBidi"/>
      <w:i/>
      <w:sz w:val="18"/>
      <w:szCs w:val="18"/>
    </w:rPr>
  </w:style>
  <w:style w:type="character" w:customStyle="1" w:styleId="DisclaimerChar">
    <w:name w:val="Disclaimer Char"/>
    <w:basedOn w:val="DefaultParagraphFont"/>
    <w:link w:val="Disclaimer"/>
    <w:uiPriority w:val="49"/>
    <w:rsid w:val="00C0506E"/>
    <w:rPr>
      <w:rFonts w:eastAsiaTheme="minorHAnsi" w:cs="Myriad Pro"/>
      <w:color w:val="6B0A1C" w:themeColor="text2" w:themeShade="80"/>
      <w:sz w:val="16"/>
    </w:rPr>
  </w:style>
  <w:style w:type="character" w:styleId="UnresolvedMention">
    <w:name w:val="Unresolved Mention"/>
    <w:basedOn w:val="DefaultParagraphFont"/>
    <w:uiPriority w:val="99"/>
    <w:semiHidden/>
    <w:unhideWhenUsed/>
    <w:rsid w:val="00C0506E"/>
    <w:rPr>
      <w:color w:val="605E5C"/>
      <w:shd w:val="clear" w:color="auto" w:fill="E1DFDD"/>
    </w:rPr>
  </w:style>
  <w:style w:type="table" w:customStyle="1" w:styleId="1DPEDefault">
    <w:name w:val="1 DPE Default"/>
    <w:basedOn w:val="TableNormal"/>
    <w:uiPriority w:val="99"/>
    <w:rsid w:val="00C0506E"/>
    <w:rPr>
      <w:sz w:val="20"/>
    </w:rPr>
    <w:tblPr>
      <w:tblStyleRowBandSize w:val="1"/>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inorHAnsi" w:hAnsiTheme="minorHAnsi"/>
        <w:b/>
        <w:color w:val="FFFFFF" w:themeColor="background1"/>
        <w:sz w:val="20"/>
      </w:rPr>
      <w:tblPr/>
      <w:trPr>
        <w:tblHeader/>
      </w:trPr>
      <w:tcPr>
        <w:shd w:val="clear" w:color="auto" w:fill="002664" w:themeFill="accent1"/>
      </w:tcPr>
    </w:tblStylePr>
    <w:tblStylePr w:type="firstCol">
      <w:rPr>
        <w:b/>
      </w:rPr>
    </w:tblStylePr>
    <w:tblStylePr w:type="band2Horz">
      <w:tblPr/>
      <w:tcPr>
        <w:shd w:val="clear" w:color="auto" w:fill="CBEDFD" w:themeFill="accent2"/>
      </w:tcPr>
    </w:tblStylePr>
  </w:style>
  <w:style w:type="paragraph" w:styleId="ListBullet">
    <w:name w:val="List Bullet"/>
    <w:aliases w:val="Bullet 1"/>
    <w:basedOn w:val="ListNumber2"/>
    <w:uiPriority w:val="3"/>
    <w:qFormat/>
    <w:rsid w:val="00C0506E"/>
    <w:pPr>
      <w:numPr>
        <w:ilvl w:val="0"/>
        <w:numId w:val="9"/>
      </w:numPr>
    </w:pPr>
  </w:style>
  <w:style w:type="paragraph" w:styleId="ListBullet2">
    <w:name w:val="List Bullet 2"/>
    <w:aliases w:val="Bullet 2"/>
    <w:basedOn w:val="Normal"/>
    <w:uiPriority w:val="3"/>
    <w:qFormat/>
    <w:rsid w:val="00C0506E"/>
    <w:pPr>
      <w:numPr>
        <w:ilvl w:val="1"/>
        <w:numId w:val="9"/>
      </w:numPr>
      <w:spacing w:before="60" w:after="60"/>
    </w:pPr>
  </w:style>
  <w:style w:type="paragraph" w:styleId="ListBullet3">
    <w:name w:val="List Bullet 3"/>
    <w:aliases w:val="Bullet 3"/>
    <w:basedOn w:val="ListBullet4"/>
    <w:uiPriority w:val="3"/>
    <w:qFormat/>
    <w:rsid w:val="00C0506E"/>
    <w:pPr>
      <w:numPr>
        <w:ilvl w:val="2"/>
      </w:numPr>
    </w:pPr>
  </w:style>
  <w:style w:type="numbering" w:customStyle="1" w:styleId="DPEBullets">
    <w:name w:val="DPE Bullets"/>
    <w:uiPriority w:val="99"/>
    <w:rsid w:val="00C0506E"/>
    <w:pPr>
      <w:numPr>
        <w:numId w:val="4"/>
      </w:numPr>
    </w:pPr>
  </w:style>
  <w:style w:type="paragraph" w:styleId="ListBullet4">
    <w:name w:val="List Bullet 4"/>
    <w:aliases w:val="Bullet 4"/>
    <w:basedOn w:val="ListBullet5"/>
    <w:uiPriority w:val="3"/>
    <w:unhideWhenUsed/>
    <w:rsid w:val="00C0506E"/>
    <w:pPr>
      <w:numPr>
        <w:ilvl w:val="3"/>
      </w:numPr>
    </w:pPr>
  </w:style>
  <w:style w:type="paragraph" w:styleId="ListBullet5">
    <w:name w:val="List Bullet 5"/>
    <w:aliases w:val="Bullet 5"/>
    <w:basedOn w:val="ListBullet"/>
    <w:uiPriority w:val="3"/>
    <w:unhideWhenUsed/>
    <w:rsid w:val="00C0506E"/>
    <w:pPr>
      <w:numPr>
        <w:ilvl w:val="4"/>
      </w:numPr>
    </w:pPr>
  </w:style>
  <w:style w:type="character" w:customStyle="1" w:styleId="Heading6Char">
    <w:name w:val="Heading 6 Char"/>
    <w:basedOn w:val="DefaultParagraphFont"/>
    <w:link w:val="Heading6"/>
    <w:uiPriority w:val="1"/>
    <w:semiHidden/>
    <w:rsid w:val="001F2BE7"/>
    <w:rPr>
      <w:rFonts w:asciiTheme="majorHAnsi" w:eastAsiaTheme="majorEastAsia" w:hAnsiTheme="majorHAnsi" w:cstheme="majorBidi"/>
      <w:color w:val="001231" w:themeColor="accent1" w:themeShade="7F"/>
    </w:rPr>
  </w:style>
  <w:style w:type="paragraph" w:customStyle="1" w:styleId="Divider">
    <w:name w:val="Divider #"/>
    <w:basedOn w:val="BodyText"/>
    <w:next w:val="DividerTitle"/>
    <w:semiHidden/>
    <w:rsid w:val="00C0506E"/>
    <w:pPr>
      <w:widowControl w:val="0"/>
    </w:pPr>
    <w:rPr>
      <w:bCs/>
      <w:color w:val="002664" w:themeColor="accent1"/>
      <w:sz w:val="642"/>
      <w:szCs w:val="642"/>
    </w:rPr>
  </w:style>
  <w:style w:type="paragraph" w:customStyle="1" w:styleId="DividerTitle">
    <w:name w:val="Divider Title"/>
    <w:basedOn w:val="Normal"/>
    <w:next w:val="BodyText"/>
    <w:semiHidden/>
    <w:rsid w:val="00C0506E"/>
    <w:pPr>
      <w:widowControl w:val="0"/>
      <w:spacing w:line="240" w:lineRule="auto"/>
      <w:outlineLvl w:val="0"/>
    </w:pPr>
    <w:rPr>
      <w:color w:val="002664" w:themeColor="accent1"/>
      <w:sz w:val="96"/>
      <w:szCs w:val="96"/>
      <w:lang w:val="en-US"/>
    </w:rPr>
  </w:style>
  <w:style w:type="character" w:styleId="FollowedHyperlink">
    <w:name w:val="FollowedHyperlink"/>
    <w:basedOn w:val="DefaultParagraphFont"/>
    <w:semiHidden/>
    <w:unhideWhenUsed/>
    <w:rsid w:val="00C0506E"/>
    <w:rPr>
      <w:color w:val="6B0A1C" w:themeColor="text2" w:themeShade="80"/>
      <w:u w:val="single"/>
    </w:rPr>
  </w:style>
  <w:style w:type="paragraph" w:styleId="TOAHeading">
    <w:name w:val="toa heading"/>
    <w:basedOn w:val="Normal"/>
    <w:next w:val="BodyText"/>
    <w:semiHidden/>
    <w:rsid w:val="00C0506E"/>
    <w:rPr>
      <w:rFonts w:asciiTheme="majorHAnsi" w:eastAsiaTheme="majorEastAsia" w:hAnsiTheme="majorHAnsi" w:cstheme="majorBidi"/>
      <w:b/>
      <w:bCs/>
      <w:sz w:val="24"/>
      <w:szCs w:val="24"/>
    </w:rPr>
  </w:style>
  <w:style w:type="paragraph" w:styleId="TableofFigures">
    <w:name w:val="table of figures"/>
    <w:basedOn w:val="Normal"/>
    <w:next w:val="Normal"/>
    <w:uiPriority w:val="99"/>
    <w:semiHidden/>
    <w:rsid w:val="007426C5"/>
    <w:pPr>
      <w:spacing w:before="60" w:after="60"/>
    </w:pPr>
    <w:rPr>
      <w:color w:val="22272B" w:themeColor="text1"/>
    </w:rPr>
  </w:style>
  <w:style w:type="paragraph" w:styleId="TableofAuthorities">
    <w:name w:val="table of authorities"/>
    <w:basedOn w:val="Normal"/>
    <w:next w:val="Normal"/>
    <w:semiHidden/>
    <w:rsid w:val="007426C5"/>
    <w:pPr>
      <w:spacing w:before="60" w:after="60"/>
      <w:ind w:left="221" w:hanging="221"/>
    </w:pPr>
    <w:rPr>
      <w:color w:val="22272B" w:themeColor="text1"/>
    </w:rPr>
  </w:style>
  <w:style w:type="character" w:customStyle="1" w:styleId="Heading7Char">
    <w:name w:val="Heading 7 Char"/>
    <w:basedOn w:val="DefaultParagraphFont"/>
    <w:link w:val="Heading7"/>
    <w:uiPriority w:val="1"/>
    <w:semiHidden/>
    <w:rsid w:val="001F2BE7"/>
    <w:rPr>
      <w:rFonts w:asciiTheme="majorHAnsi" w:eastAsiaTheme="majorEastAsia" w:hAnsiTheme="majorHAnsi" w:cstheme="majorBidi"/>
      <w:i/>
      <w:iCs/>
      <w:color w:val="001231" w:themeColor="accent1" w:themeShade="7F"/>
    </w:rPr>
  </w:style>
  <w:style w:type="paragraph" w:styleId="ListNumber">
    <w:name w:val="List Number"/>
    <w:aliases w:val="List L1"/>
    <w:basedOn w:val="ListBullet2"/>
    <w:uiPriority w:val="4"/>
    <w:qFormat/>
    <w:rsid w:val="00C0506E"/>
    <w:pPr>
      <w:numPr>
        <w:numId w:val="10"/>
      </w:numPr>
    </w:pPr>
  </w:style>
  <w:style w:type="paragraph" w:styleId="ListNumber2">
    <w:name w:val="List Number 2"/>
    <w:aliases w:val="List L2"/>
    <w:basedOn w:val="ListNumber3"/>
    <w:uiPriority w:val="4"/>
    <w:qFormat/>
    <w:rsid w:val="00C0506E"/>
    <w:pPr>
      <w:numPr>
        <w:ilvl w:val="2"/>
      </w:numPr>
    </w:pPr>
  </w:style>
  <w:style w:type="paragraph" w:styleId="ListNumber3">
    <w:name w:val="List Number 3"/>
    <w:aliases w:val="List L3"/>
    <w:basedOn w:val="ListNumber4"/>
    <w:uiPriority w:val="4"/>
    <w:qFormat/>
    <w:rsid w:val="00C0506E"/>
    <w:pPr>
      <w:numPr>
        <w:ilvl w:val="3"/>
      </w:numPr>
    </w:pPr>
  </w:style>
  <w:style w:type="paragraph" w:styleId="ListNumber4">
    <w:name w:val="List Number 4"/>
    <w:aliases w:val="List L4"/>
    <w:basedOn w:val="ListNumber5"/>
    <w:uiPriority w:val="4"/>
    <w:rsid w:val="00C0506E"/>
    <w:pPr>
      <w:numPr>
        <w:ilvl w:val="4"/>
      </w:numPr>
    </w:pPr>
  </w:style>
  <w:style w:type="paragraph" w:styleId="ListNumber5">
    <w:name w:val="List Number 5"/>
    <w:aliases w:val="List L5"/>
    <w:basedOn w:val="ListNumber"/>
    <w:uiPriority w:val="4"/>
    <w:rsid w:val="00C0506E"/>
    <w:pPr>
      <w:numPr>
        <w:ilvl w:val="5"/>
      </w:numPr>
    </w:pPr>
  </w:style>
  <w:style w:type="character" w:customStyle="1" w:styleId="Heading8Char">
    <w:name w:val="Heading 8 Char"/>
    <w:basedOn w:val="DefaultParagraphFont"/>
    <w:link w:val="Heading8"/>
    <w:uiPriority w:val="1"/>
    <w:semiHidden/>
    <w:rsid w:val="001F2BE7"/>
    <w:rPr>
      <w:rFonts w:asciiTheme="majorHAnsi" w:eastAsiaTheme="majorEastAsia" w:hAnsiTheme="majorHAnsi" w:cstheme="majorBidi"/>
      <w:color w:val="3F484F" w:themeColor="text1" w:themeTint="D8"/>
      <w:sz w:val="21"/>
      <w:szCs w:val="21"/>
    </w:rPr>
  </w:style>
  <w:style w:type="character" w:customStyle="1" w:styleId="Heading9Char">
    <w:name w:val="Heading 9 Char"/>
    <w:basedOn w:val="DefaultParagraphFont"/>
    <w:link w:val="Heading9"/>
    <w:uiPriority w:val="9"/>
    <w:semiHidden/>
    <w:rsid w:val="001F2BE7"/>
    <w:rPr>
      <w:rFonts w:asciiTheme="majorHAnsi" w:eastAsiaTheme="majorEastAsia" w:hAnsiTheme="majorHAnsi" w:cstheme="majorBidi"/>
      <w:i/>
      <w:iCs/>
      <w:color w:val="3F484F" w:themeColor="text1" w:themeTint="D8"/>
      <w:sz w:val="21"/>
      <w:szCs w:val="21"/>
    </w:rPr>
  </w:style>
  <w:style w:type="paragraph" w:customStyle="1" w:styleId="IntenseQuoteattribution">
    <w:name w:val="Intense Quote attribution"/>
    <w:basedOn w:val="IntenseQuote"/>
    <w:next w:val="BodyText"/>
    <w:link w:val="IntenseQuoteattributionChar"/>
    <w:rsid w:val="00C0506E"/>
    <w:rPr>
      <w:rFonts w:ascii="Public Sans Medium" w:hAnsi="Public Sans Medium"/>
    </w:rPr>
  </w:style>
  <w:style w:type="character" w:customStyle="1" w:styleId="IntenseQuoteattributionChar">
    <w:name w:val="Intense Quote attribution Char"/>
    <w:basedOn w:val="IntenseQuoteChar"/>
    <w:link w:val="IntenseQuoteattribution"/>
    <w:rsid w:val="00C0506E"/>
    <w:rPr>
      <w:rFonts w:ascii="Public Sans Medium" w:hAnsi="Public Sans Medium"/>
      <w:iCs/>
      <w:color w:val="002664" w:themeColor="accent1"/>
      <w:sz w:val="28"/>
    </w:rPr>
  </w:style>
  <w:style w:type="paragraph" w:customStyle="1" w:styleId="H1NoTOC">
    <w:name w:val="H1 No TOC"/>
    <w:basedOn w:val="Heading1"/>
    <w:link w:val="H1NoTOCChar"/>
    <w:rsid w:val="00C0506E"/>
    <w:rPr>
      <w:noProof/>
    </w:rPr>
  </w:style>
  <w:style w:type="character" w:customStyle="1" w:styleId="H1NoTOCChar">
    <w:name w:val="H1 No TOC Char"/>
    <w:basedOn w:val="Heading1Char"/>
    <w:link w:val="H1NoTOC"/>
    <w:rsid w:val="00C0506E"/>
    <w:rPr>
      <w:rFonts w:asciiTheme="majorHAnsi" w:hAnsiTheme="majorHAnsi"/>
      <w:bCs/>
      <w:noProof/>
      <w:color w:val="22272B" w:themeColor="text1"/>
      <w:sz w:val="56"/>
      <w:szCs w:val="72"/>
    </w:rPr>
  </w:style>
  <w:style w:type="paragraph" w:customStyle="1" w:styleId="PublishedBy">
    <w:name w:val="Published By"/>
    <w:basedOn w:val="BodySmall"/>
    <w:link w:val="PublishedByChar"/>
    <w:rsid w:val="00C0506E"/>
    <w:pPr>
      <w:pBdr>
        <w:top w:val="single" w:sz="4" w:space="30" w:color="auto"/>
      </w:pBdr>
      <w:suppressAutoHyphens/>
      <w:autoSpaceDE w:val="0"/>
      <w:autoSpaceDN w:val="0"/>
      <w:adjustRightInd w:val="0"/>
      <w:textAlignment w:val="center"/>
    </w:pPr>
  </w:style>
  <w:style w:type="character" w:customStyle="1" w:styleId="BodySmallChar">
    <w:name w:val="Body Small Char"/>
    <w:basedOn w:val="BodyTextChar"/>
    <w:link w:val="BodySmall"/>
    <w:uiPriority w:val="5"/>
    <w:rsid w:val="00C0506E"/>
    <w:rPr>
      <w:sz w:val="20"/>
    </w:rPr>
  </w:style>
  <w:style w:type="character" w:customStyle="1" w:styleId="PublishedByChar">
    <w:name w:val="Published By Char"/>
    <w:basedOn w:val="BodySmallChar"/>
    <w:link w:val="PublishedBy"/>
    <w:rsid w:val="00C0506E"/>
    <w:rPr>
      <w:sz w:val="20"/>
    </w:rPr>
  </w:style>
  <w:style w:type="paragraph" w:customStyle="1" w:styleId="FooterPubPage">
    <w:name w:val="FooterPubPage"/>
    <w:basedOn w:val="Footer"/>
    <w:link w:val="FooterPubPageChar"/>
    <w:semiHidden/>
    <w:rsid w:val="00C0506E"/>
    <w:pPr>
      <w:ind w:left="-2552"/>
      <w:jc w:val="right"/>
    </w:pPr>
    <w:rPr>
      <w:rFonts w:asciiTheme="minorHAnsi" w:hAnsiTheme="minorHAnsi"/>
      <w:color w:val="22272B" w:themeColor="text1"/>
    </w:rPr>
  </w:style>
  <w:style w:type="character" w:customStyle="1" w:styleId="FooterPubPageChar">
    <w:name w:val="FooterPubPage Char"/>
    <w:basedOn w:val="FooterChar"/>
    <w:link w:val="FooterPubPage"/>
    <w:semiHidden/>
    <w:rsid w:val="001F2BE7"/>
    <w:rPr>
      <w:rFonts w:asciiTheme="minorHAnsi" w:hAnsiTheme="minorHAnsi"/>
      <w:color w:val="22272B" w:themeColor="text1"/>
      <w:sz w:val="16"/>
      <w:szCs w:val="16"/>
    </w:rPr>
  </w:style>
  <w:style w:type="paragraph" w:customStyle="1" w:styleId="CalloutBody">
    <w:name w:val="Callout Body"/>
    <w:basedOn w:val="BodyText"/>
    <w:uiPriority w:val="22"/>
    <w:qFormat/>
    <w:rsid w:val="00C0506E"/>
    <w:pPr>
      <w:pBdr>
        <w:top w:val="single" w:sz="36" w:space="9" w:color="CBEDFD" w:themeColor="accent2"/>
        <w:left w:val="single" w:sz="36" w:space="9" w:color="CBEDFD" w:themeColor="accent2"/>
        <w:bottom w:val="single" w:sz="36" w:space="11" w:color="CBEDFD" w:themeColor="accent2"/>
        <w:right w:val="single" w:sz="36" w:space="9" w:color="CBEDFD" w:themeColor="accent2"/>
      </w:pBdr>
      <w:shd w:val="clear" w:color="auto" w:fill="CBEDFD" w:themeFill="accent2"/>
      <w:suppressAutoHyphens/>
      <w:autoSpaceDE w:val="0"/>
      <w:autoSpaceDN w:val="0"/>
      <w:adjustRightInd w:val="0"/>
      <w:ind w:left="232" w:right="232"/>
      <w:textAlignment w:val="center"/>
    </w:pPr>
    <w:rPr>
      <w:rFonts w:asciiTheme="minorHAnsi" w:hAnsiTheme="minorHAnsi" w:cs="Arial"/>
      <w:szCs w:val="20"/>
    </w:rPr>
  </w:style>
  <w:style w:type="paragraph" w:customStyle="1" w:styleId="CalloutList1">
    <w:name w:val="Callout List 1"/>
    <w:basedOn w:val="CalloutBody"/>
    <w:uiPriority w:val="22"/>
    <w:qFormat/>
    <w:rsid w:val="00C0506E"/>
    <w:pPr>
      <w:numPr>
        <w:numId w:val="3"/>
      </w:numPr>
    </w:pPr>
  </w:style>
  <w:style w:type="paragraph" w:customStyle="1" w:styleId="CalloutBullet1">
    <w:name w:val="Callout Bullet 1"/>
    <w:basedOn w:val="CalloutList1"/>
    <w:uiPriority w:val="22"/>
    <w:qFormat/>
    <w:rsid w:val="00C0506E"/>
    <w:pPr>
      <w:numPr>
        <w:numId w:val="1"/>
      </w:numPr>
      <w:spacing w:before="60" w:after="60"/>
    </w:pPr>
  </w:style>
  <w:style w:type="paragraph" w:customStyle="1" w:styleId="CalloutBullet2">
    <w:name w:val="Callout Bullet 2"/>
    <w:basedOn w:val="CalloutBullet1"/>
    <w:uiPriority w:val="22"/>
    <w:qFormat/>
    <w:rsid w:val="00C0506E"/>
    <w:pPr>
      <w:numPr>
        <w:ilvl w:val="1"/>
      </w:numPr>
    </w:pPr>
  </w:style>
  <w:style w:type="paragraph" w:customStyle="1" w:styleId="CalloutBullet3">
    <w:name w:val="Callout Bullet 3"/>
    <w:basedOn w:val="CalloutBullet2"/>
    <w:uiPriority w:val="22"/>
    <w:qFormat/>
    <w:rsid w:val="00C0506E"/>
    <w:pPr>
      <w:numPr>
        <w:ilvl w:val="2"/>
      </w:numPr>
    </w:pPr>
  </w:style>
  <w:style w:type="numbering" w:customStyle="1" w:styleId="CalloutBullets">
    <w:name w:val="Callout Bullets"/>
    <w:uiPriority w:val="99"/>
    <w:rsid w:val="00C0506E"/>
    <w:pPr>
      <w:numPr>
        <w:numId w:val="2"/>
      </w:numPr>
    </w:pPr>
  </w:style>
  <w:style w:type="paragraph" w:customStyle="1" w:styleId="CalloutHeading">
    <w:name w:val="Callout Heading"/>
    <w:basedOn w:val="Normal"/>
    <w:uiPriority w:val="22"/>
    <w:qFormat/>
    <w:rsid w:val="00C0506E"/>
    <w:pPr>
      <w:pBdr>
        <w:top w:val="single" w:sz="36" w:space="9" w:color="CBEDFD" w:themeColor="accent2"/>
        <w:left w:val="single" w:sz="36" w:space="9" w:color="CBEDFD" w:themeColor="accent2"/>
        <w:bottom w:val="single" w:sz="36" w:space="11" w:color="CBEDFD" w:themeColor="accent2"/>
        <w:right w:val="single" w:sz="36" w:space="9" w:color="CBEDFD" w:themeColor="accent2"/>
      </w:pBdr>
      <w:shd w:val="clear" w:color="auto" w:fill="CBEDFD" w:themeFill="accent2"/>
      <w:spacing w:before="0" w:line="240" w:lineRule="auto"/>
      <w:ind w:left="232" w:right="232"/>
    </w:pPr>
    <w:rPr>
      <w:rFonts w:asciiTheme="majorHAnsi" w:eastAsiaTheme="minorHAnsi" w:hAnsiTheme="majorHAnsi" w:cstheme="minorBidi"/>
      <w:color w:val="002664" w:themeColor="accent1"/>
      <w:sz w:val="26"/>
    </w:rPr>
  </w:style>
  <w:style w:type="paragraph" w:customStyle="1" w:styleId="CalloutHeading2">
    <w:name w:val="Callout Heading 2"/>
    <w:basedOn w:val="CalloutHeading"/>
    <w:next w:val="CalloutBody"/>
    <w:uiPriority w:val="22"/>
    <w:qFormat/>
    <w:rsid w:val="00C0506E"/>
    <w:rPr>
      <w:sz w:val="22"/>
    </w:rPr>
  </w:style>
  <w:style w:type="paragraph" w:customStyle="1" w:styleId="CalloutList2">
    <w:name w:val="Callout List 2"/>
    <w:basedOn w:val="CalloutList1"/>
    <w:uiPriority w:val="22"/>
    <w:qFormat/>
    <w:rsid w:val="00C0506E"/>
    <w:pPr>
      <w:numPr>
        <w:ilvl w:val="1"/>
      </w:numPr>
    </w:pPr>
  </w:style>
  <w:style w:type="paragraph" w:customStyle="1" w:styleId="CalloutList3">
    <w:name w:val="Callout List 3"/>
    <w:basedOn w:val="CalloutList2"/>
    <w:uiPriority w:val="22"/>
    <w:qFormat/>
    <w:rsid w:val="00C0506E"/>
    <w:pPr>
      <w:numPr>
        <w:ilvl w:val="2"/>
      </w:numPr>
    </w:pPr>
  </w:style>
  <w:style w:type="paragraph" w:customStyle="1" w:styleId="TemplateReference">
    <w:name w:val="Template Reference"/>
    <w:basedOn w:val="BodySmall"/>
    <w:link w:val="TemplateReferenceChar"/>
    <w:rsid w:val="00C0506E"/>
    <w:pPr>
      <w:suppressAutoHyphens/>
      <w:autoSpaceDE w:val="0"/>
      <w:autoSpaceDN w:val="0"/>
      <w:adjustRightInd w:val="0"/>
      <w:textAlignment w:val="center"/>
    </w:pPr>
    <w:rPr>
      <w:rFonts w:cs="Arial"/>
      <w:sz w:val="14"/>
      <w:szCs w:val="14"/>
    </w:rPr>
  </w:style>
  <w:style w:type="numbering" w:customStyle="1" w:styleId="DPENumHeads">
    <w:name w:val="DPE Num Heads"/>
    <w:uiPriority w:val="99"/>
    <w:rsid w:val="00C0506E"/>
    <w:pPr>
      <w:numPr>
        <w:numId w:val="6"/>
      </w:numPr>
    </w:pPr>
  </w:style>
  <w:style w:type="character" w:customStyle="1" w:styleId="TemplateReferenceChar">
    <w:name w:val="Template Reference Char"/>
    <w:basedOn w:val="BodySmallChar"/>
    <w:link w:val="TemplateReference"/>
    <w:rsid w:val="00C0506E"/>
    <w:rPr>
      <w:rFonts w:cs="Arial"/>
      <w:sz w:val="14"/>
      <w:szCs w:val="14"/>
    </w:rPr>
  </w:style>
  <w:style w:type="paragraph" w:customStyle="1" w:styleId="H2NoTOC">
    <w:name w:val="H2 No TOC"/>
    <w:basedOn w:val="Heading2"/>
    <w:link w:val="H2NoTOCChar"/>
    <w:rsid w:val="00C0506E"/>
  </w:style>
  <w:style w:type="character" w:customStyle="1" w:styleId="H2NoTOCChar">
    <w:name w:val="H2 No TOC Char"/>
    <w:basedOn w:val="Heading2Char"/>
    <w:link w:val="H2NoTOC"/>
    <w:rsid w:val="00C0506E"/>
    <w:rPr>
      <w:rFonts w:asciiTheme="majorHAnsi" w:hAnsiTheme="majorHAnsi" w:cs="ArialMT"/>
      <w:bCs/>
      <w:color w:val="002664" w:themeColor="accent1"/>
      <w:sz w:val="36"/>
      <w:szCs w:val="36"/>
      <w:lang w:val="en-GB"/>
    </w:rPr>
  </w:style>
  <w:style w:type="paragraph" w:customStyle="1" w:styleId="HeadNum1">
    <w:name w:val="Head Num 1"/>
    <w:basedOn w:val="Heading1"/>
    <w:link w:val="HeadNum1Char"/>
    <w:uiPriority w:val="2"/>
    <w:qFormat/>
    <w:rsid w:val="00C0506E"/>
    <w:pPr>
      <w:numPr>
        <w:numId w:val="7"/>
      </w:numPr>
    </w:pPr>
  </w:style>
  <w:style w:type="character" w:customStyle="1" w:styleId="HeadNum1Char">
    <w:name w:val="Head Num 1 Char"/>
    <w:basedOn w:val="Heading1Char"/>
    <w:link w:val="HeadNum1"/>
    <w:uiPriority w:val="2"/>
    <w:rsid w:val="00C0506E"/>
    <w:rPr>
      <w:rFonts w:asciiTheme="majorHAnsi" w:hAnsiTheme="majorHAnsi"/>
      <w:bCs/>
      <w:color w:val="22272B" w:themeColor="text1"/>
      <w:sz w:val="56"/>
      <w:szCs w:val="72"/>
    </w:rPr>
  </w:style>
  <w:style w:type="paragraph" w:customStyle="1" w:styleId="HeadNum2">
    <w:name w:val="Head Num 2"/>
    <w:basedOn w:val="Heading2"/>
    <w:link w:val="HeadNum2Char"/>
    <w:uiPriority w:val="2"/>
    <w:qFormat/>
    <w:rsid w:val="00C0506E"/>
    <w:pPr>
      <w:numPr>
        <w:ilvl w:val="1"/>
        <w:numId w:val="7"/>
      </w:numPr>
    </w:pPr>
  </w:style>
  <w:style w:type="character" w:customStyle="1" w:styleId="HeadNum2Char">
    <w:name w:val="Head Num 2 Char"/>
    <w:basedOn w:val="Heading2Char"/>
    <w:link w:val="HeadNum2"/>
    <w:uiPriority w:val="2"/>
    <w:rsid w:val="00C0506E"/>
    <w:rPr>
      <w:rFonts w:asciiTheme="majorHAnsi" w:hAnsiTheme="majorHAnsi" w:cs="ArialMT"/>
      <w:bCs/>
      <w:color w:val="002664" w:themeColor="accent1"/>
      <w:sz w:val="36"/>
      <w:szCs w:val="36"/>
      <w:lang w:val="en-GB"/>
    </w:rPr>
  </w:style>
  <w:style w:type="paragraph" w:customStyle="1" w:styleId="HeadNum3">
    <w:name w:val="Head Num 3"/>
    <w:basedOn w:val="Heading3"/>
    <w:link w:val="HeadNum3Char"/>
    <w:uiPriority w:val="2"/>
    <w:qFormat/>
    <w:rsid w:val="00C0506E"/>
    <w:pPr>
      <w:numPr>
        <w:ilvl w:val="2"/>
        <w:numId w:val="7"/>
      </w:numPr>
    </w:pPr>
  </w:style>
  <w:style w:type="character" w:customStyle="1" w:styleId="HeadNum3Char">
    <w:name w:val="Head Num 3 Char"/>
    <w:basedOn w:val="Heading3Char"/>
    <w:link w:val="HeadNum3"/>
    <w:uiPriority w:val="2"/>
    <w:rsid w:val="00C0506E"/>
    <w:rPr>
      <w:rFonts w:ascii="Public Sans Medium" w:eastAsia="Times New Roman" w:hAnsi="Public Sans Medium"/>
      <w:color w:val="00B0F0"/>
      <w:sz w:val="30"/>
      <w:szCs w:val="30"/>
    </w:rPr>
  </w:style>
  <w:style w:type="paragraph" w:customStyle="1" w:styleId="CoverDescriptorBlackText">
    <w:name w:val="Cover Descriptor Black Text"/>
    <w:basedOn w:val="Normal"/>
    <w:uiPriority w:val="49"/>
    <w:rsid w:val="00C0506E"/>
    <w:pPr>
      <w:tabs>
        <w:tab w:val="right" w:pos="10198"/>
      </w:tabs>
    </w:pPr>
    <w:rPr>
      <w:rFonts w:ascii="Public Sans SemiBold" w:hAnsi="Public Sans SemiBold"/>
      <w:noProof/>
      <w:sz w:val="28"/>
      <w:szCs w:val="28"/>
      <w:lang w:val="en-US"/>
    </w:rPr>
  </w:style>
  <w:style w:type="paragraph" w:customStyle="1" w:styleId="CoverDescriptorDarkText">
    <w:name w:val="Cover Descriptor Dark Text"/>
    <w:basedOn w:val="Normal"/>
    <w:uiPriority w:val="49"/>
    <w:semiHidden/>
    <w:rsid w:val="00C0506E"/>
    <w:pPr>
      <w:tabs>
        <w:tab w:val="right" w:pos="10198"/>
      </w:tabs>
    </w:pPr>
    <w:rPr>
      <w:rFonts w:ascii="Public Sans SemiBold" w:hAnsi="Public Sans SemiBold"/>
      <w:noProof/>
      <w:color w:val="002664" w:themeColor="accent1"/>
      <w:sz w:val="28"/>
      <w:szCs w:val="28"/>
      <w:lang w:val="en-US"/>
    </w:rPr>
  </w:style>
  <w:style w:type="paragraph" w:customStyle="1" w:styleId="CoverDescriptorLightText">
    <w:name w:val="Cover Descriptor Light Text"/>
    <w:basedOn w:val="Normal"/>
    <w:uiPriority w:val="49"/>
    <w:semiHidden/>
    <w:rsid w:val="00C0506E"/>
    <w:pPr>
      <w:tabs>
        <w:tab w:val="right" w:pos="10198"/>
      </w:tabs>
    </w:pPr>
    <w:rPr>
      <w:rFonts w:ascii="Public Sans SemiBold" w:hAnsi="Public Sans SemiBold"/>
      <w:noProof/>
      <w:color w:val="CBEDFD" w:themeColor="accent2"/>
      <w:sz w:val="28"/>
      <w:szCs w:val="28"/>
      <w:lang w:val="en-US"/>
    </w:rPr>
  </w:style>
  <w:style w:type="paragraph" w:customStyle="1" w:styleId="CoverDescriptorWhiteText">
    <w:name w:val="Cover Descriptor White Text"/>
    <w:basedOn w:val="Normal"/>
    <w:uiPriority w:val="49"/>
    <w:semiHidden/>
    <w:rsid w:val="001F2BE7"/>
    <w:pPr>
      <w:tabs>
        <w:tab w:val="right" w:pos="10198"/>
      </w:tabs>
    </w:pPr>
    <w:rPr>
      <w:rFonts w:ascii="Public Sans SemiBold" w:hAnsi="Public Sans SemiBold"/>
      <w:noProof/>
      <w:color w:val="FFFFFF" w:themeColor="background1"/>
      <w:sz w:val="28"/>
      <w:szCs w:val="28"/>
      <w:lang w:val="en-US"/>
    </w:rPr>
  </w:style>
  <w:style w:type="paragraph" w:customStyle="1" w:styleId="CoverDateBlackText">
    <w:name w:val="Cover Date Black Text"/>
    <w:basedOn w:val="Normal"/>
    <w:next w:val="BodyText"/>
    <w:uiPriority w:val="49"/>
    <w:rsid w:val="00C0506E"/>
    <w:rPr>
      <w:color w:val="22272B" w:themeColor="text1"/>
    </w:rPr>
  </w:style>
  <w:style w:type="paragraph" w:customStyle="1" w:styleId="CoverDateDarkText">
    <w:name w:val="Cover Date Dark Text"/>
    <w:basedOn w:val="Normal"/>
    <w:next w:val="BodyText"/>
    <w:link w:val="CoverDateDarkTextChar"/>
    <w:uiPriority w:val="49"/>
    <w:semiHidden/>
    <w:rsid w:val="00C0506E"/>
    <w:rPr>
      <w:color w:val="002664" w:themeColor="accent1"/>
    </w:rPr>
  </w:style>
  <w:style w:type="character" w:customStyle="1" w:styleId="CoverDateDarkTextChar">
    <w:name w:val="Cover Date Dark Text Char"/>
    <w:basedOn w:val="DefaultParagraphFont"/>
    <w:link w:val="CoverDateDarkText"/>
    <w:uiPriority w:val="49"/>
    <w:semiHidden/>
    <w:rsid w:val="001F2BE7"/>
    <w:rPr>
      <w:color w:val="002664" w:themeColor="accent1"/>
    </w:rPr>
  </w:style>
  <w:style w:type="paragraph" w:customStyle="1" w:styleId="CoverDateLightText">
    <w:name w:val="Cover Date Light Text"/>
    <w:basedOn w:val="Normal"/>
    <w:next w:val="BodyText"/>
    <w:link w:val="CoverDateLightTextChar"/>
    <w:uiPriority w:val="49"/>
    <w:semiHidden/>
    <w:rsid w:val="00C0506E"/>
    <w:rPr>
      <w:color w:val="CBEDFD" w:themeColor="accent2"/>
    </w:rPr>
  </w:style>
  <w:style w:type="character" w:customStyle="1" w:styleId="CoverDateLightTextChar">
    <w:name w:val="Cover Date Light Text Char"/>
    <w:basedOn w:val="DefaultParagraphFont"/>
    <w:link w:val="CoverDateLightText"/>
    <w:uiPriority w:val="49"/>
    <w:semiHidden/>
    <w:rsid w:val="001F2BE7"/>
    <w:rPr>
      <w:color w:val="CBEDFD" w:themeColor="accent2"/>
    </w:rPr>
  </w:style>
  <w:style w:type="paragraph" w:customStyle="1" w:styleId="CoverDateWhiteText">
    <w:name w:val="Cover Date White Text"/>
    <w:basedOn w:val="Normal"/>
    <w:link w:val="CoverDateWhiteTextChar"/>
    <w:uiPriority w:val="49"/>
    <w:semiHidden/>
    <w:rsid w:val="00C0506E"/>
    <w:rPr>
      <w:color w:val="FFFFFF" w:themeColor="background1"/>
    </w:rPr>
  </w:style>
  <w:style w:type="character" w:customStyle="1" w:styleId="CoverDateWhiteTextChar">
    <w:name w:val="Cover Date White Text Char"/>
    <w:basedOn w:val="DefaultParagraphFont"/>
    <w:link w:val="CoverDateWhiteText"/>
    <w:uiPriority w:val="49"/>
    <w:semiHidden/>
    <w:rsid w:val="001F2BE7"/>
    <w:rPr>
      <w:color w:val="FFFFFF" w:themeColor="background1"/>
    </w:rPr>
  </w:style>
  <w:style w:type="paragraph" w:customStyle="1" w:styleId="CoverImage">
    <w:name w:val="Cover Image"/>
    <w:basedOn w:val="Normal"/>
    <w:next w:val="BodyText"/>
    <w:link w:val="CoverImageChar"/>
    <w:uiPriority w:val="49"/>
    <w:rsid w:val="00C0506E"/>
    <w:pPr>
      <w:spacing w:before="480" w:line="240" w:lineRule="auto"/>
    </w:pPr>
  </w:style>
  <w:style w:type="character" w:customStyle="1" w:styleId="CoverImageChar">
    <w:name w:val="Cover Image Char"/>
    <w:basedOn w:val="DefaultParagraphFont"/>
    <w:link w:val="CoverImage"/>
    <w:uiPriority w:val="49"/>
    <w:rsid w:val="00C0506E"/>
  </w:style>
  <w:style w:type="paragraph" w:customStyle="1" w:styleId="CoverSubtitleBlackText">
    <w:name w:val="Cover Subtitle Black Text"/>
    <w:basedOn w:val="Subtitle"/>
    <w:uiPriority w:val="49"/>
    <w:rsid w:val="00C0506E"/>
    <w:pPr>
      <w:ind w:right="-8"/>
    </w:pPr>
    <w:rPr>
      <w:rFonts w:asciiTheme="majorHAnsi" w:hAnsiTheme="majorHAnsi"/>
      <w:color w:val="22272B" w:themeColor="text1"/>
      <w:sz w:val="24"/>
    </w:rPr>
  </w:style>
  <w:style w:type="paragraph" w:customStyle="1" w:styleId="CoverSubtitleDarkText">
    <w:name w:val="Cover Subtitle Dark Text"/>
    <w:basedOn w:val="Subtitle"/>
    <w:link w:val="CoverSubtitleDarkTextChar"/>
    <w:uiPriority w:val="49"/>
    <w:semiHidden/>
    <w:rsid w:val="00C0506E"/>
    <w:pPr>
      <w:ind w:right="-8"/>
    </w:pPr>
    <w:rPr>
      <w:rFonts w:asciiTheme="majorHAnsi" w:hAnsiTheme="majorHAnsi"/>
      <w:sz w:val="24"/>
    </w:rPr>
  </w:style>
  <w:style w:type="character" w:customStyle="1" w:styleId="CoverSubtitleDarkTextChar">
    <w:name w:val="Cover Subtitle Dark Text Char"/>
    <w:basedOn w:val="SubtitleChar"/>
    <w:link w:val="CoverSubtitleDarkText"/>
    <w:uiPriority w:val="49"/>
    <w:semiHidden/>
    <w:rsid w:val="001F2BE7"/>
    <w:rPr>
      <w:rFonts w:asciiTheme="majorHAnsi" w:eastAsiaTheme="minorEastAsia" w:hAnsiTheme="majorHAnsi" w:cstheme="minorBidi"/>
      <w:color w:val="002664" w:themeColor="accent1"/>
      <w:sz w:val="24"/>
      <w:szCs w:val="36"/>
      <w:lang w:val="en-US"/>
    </w:rPr>
  </w:style>
  <w:style w:type="paragraph" w:customStyle="1" w:styleId="CoverSubtitleLightText">
    <w:name w:val="Cover Subtitle Light Text"/>
    <w:basedOn w:val="Subtitle"/>
    <w:link w:val="CoverSubtitleLightTextChar"/>
    <w:uiPriority w:val="49"/>
    <w:semiHidden/>
    <w:rsid w:val="00C0506E"/>
    <w:pPr>
      <w:ind w:right="-8"/>
    </w:pPr>
    <w:rPr>
      <w:rFonts w:asciiTheme="majorHAnsi" w:hAnsiTheme="majorHAnsi"/>
      <w:color w:val="CBEDFD" w:themeColor="accent2"/>
      <w:sz w:val="24"/>
    </w:rPr>
  </w:style>
  <w:style w:type="character" w:customStyle="1" w:styleId="CoverSubtitleLightTextChar">
    <w:name w:val="Cover Subtitle Light Text Char"/>
    <w:basedOn w:val="SubtitleChar"/>
    <w:link w:val="CoverSubtitleLightText"/>
    <w:uiPriority w:val="49"/>
    <w:semiHidden/>
    <w:rsid w:val="001F2BE7"/>
    <w:rPr>
      <w:rFonts w:asciiTheme="majorHAnsi" w:eastAsiaTheme="minorEastAsia" w:hAnsiTheme="majorHAnsi" w:cstheme="minorBidi"/>
      <w:color w:val="CBEDFD" w:themeColor="accent2"/>
      <w:sz w:val="24"/>
      <w:szCs w:val="36"/>
      <w:lang w:val="en-US"/>
    </w:rPr>
  </w:style>
  <w:style w:type="paragraph" w:customStyle="1" w:styleId="CoverSubtitleWhiteText">
    <w:name w:val="Cover Subtitle White Text"/>
    <w:basedOn w:val="Normal"/>
    <w:link w:val="CoverSubtitleWhiteTextChar"/>
    <w:uiPriority w:val="49"/>
    <w:semiHidden/>
    <w:rsid w:val="00C0506E"/>
    <w:pPr>
      <w:numPr>
        <w:ilvl w:val="1"/>
      </w:numPr>
      <w:spacing w:after="160"/>
      <w:ind w:right="-8"/>
    </w:pPr>
    <w:rPr>
      <w:rFonts w:asciiTheme="majorHAnsi" w:eastAsiaTheme="minorEastAsia" w:hAnsiTheme="majorHAnsi" w:cstheme="minorBidi"/>
      <w:color w:val="FFFFFF" w:themeColor="background1"/>
      <w:sz w:val="24"/>
      <w:szCs w:val="36"/>
      <w:lang w:val="en-US"/>
    </w:rPr>
  </w:style>
  <w:style w:type="character" w:customStyle="1" w:styleId="CoverSubtitleWhiteTextChar">
    <w:name w:val="Cover Subtitle White Text Char"/>
    <w:basedOn w:val="DefaultParagraphFont"/>
    <w:link w:val="CoverSubtitleWhiteText"/>
    <w:uiPriority w:val="49"/>
    <w:semiHidden/>
    <w:rsid w:val="001F2BE7"/>
    <w:rPr>
      <w:rFonts w:asciiTheme="majorHAnsi" w:eastAsiaTheme="minorEastAsia" w:hAnsiTheme="majorHAnsi" w:cstheme="minorBidi"/>
      <w:color w:val="FFFFFF" w:themeColor="background1"/>
      <w:sz w:val="24"/>
      <w:szCs w:val="36"/>
      <w:lang w:val="en-US"/>
    </w:rPr>
  </w:style>
  <w:style w:type="paragraph" w:customStyle="1" w:styleId="CoverTitleBlackText">
    <w:name w:val="Cover Title Black Text"/>
    <w:basedOn w:val="Normal"/>
    <w:uiPriority w:val="49"/>
    <w:rsid w:val="00C0506E"/>
    <w:pPr>
      <w:spacing w:before="0" w:line="216" w:lineRule="auto"/>
      <w:ind w:right="-8"/>
      <w:contextualSpacing/>
    </w:pPr>
    <w:rPr>
      <w:rFonts w:asciiTheme="majorHAnsi" w:eastAsiaTheme="majorEastAsia" w:hAnsiTheme="majorHAnsi" w:cstheme="majorBidi"/>
      <w:color w:val="22272B" w:themeColor="text1"/>
      <w:spacing w:val="-10"/>
      <w:kern w:val="28"/>
      <w:sz w:val="56"/>
      <w:szCs w:val="80"/>
    </w:rPr>
  </w:style>
  <w:style w:type="paragraph" w:customStyle="1" w:styleId="CoverTitleDarkText">
    <w:name w:val="Cover Title Dark Text"/>
    <w:basedOn w:val="Normal"/>
    <w:link w:val="CoverTitleDarkTextChar"/>
    <w:uiPriority w:val="49"/>
    <w:semiHidden/>
    <w:rsid w:val="00C0506E"/>
    <w:pPr>
      <w:spacing w:before="0" w:line="216" w:lineRule="auto"/>
      <w:ind w:right="-8"/>
      <w:contextualSpacing/>
    </w:pPr>
    <w:rPr>
      <w:rFonts w:eastAsiaTheme="majorEastAsia" w:cstheme="majorBidi"/>
      <w:color w:val="002664" w:themeColor="accent1"/>
      <w:spacing w:val="-10"/>
      <w:kern w:val="28"/>
      <w:sz w:val="56"/>
      <w:szCs w:val="80"/>
    </w:rPr>
  </w:style>
  <w:style w:type="character" w:customStyle="1" w:styleId="CoverTitleDarkTextChar">
    <w:name w:val="Cover Title Dark Text Char"/>
    <w:basedOn w:val="DefaultParagraphFont"/>
    <w:link w:val="CoverTitleDarkText"/>
    <w:uiPriority w:val="49"/>
    <w:semiHidden/>
    <w:rsid w:val="001F2BE7"/>
    <w:rPr>
      <w:rFonts w:eastAsiaTheme="majorEastAsia" w:cstheme="majorBidi"/>
      <w:color w:val="002664" w:themeColor="accent1"/>
      <w:spacing w:val="-10"/>
      <w:kern w:val="28"/>
      <w:sz w:val="56"/>
      <w:szCs w:val="80"/>
    </w:rPr>
  </w:style>
  <w:style w:type="paragraph" w:customStyle="1" w:styleId="CoverTitleLightText">
    <w:name w:val="Cover Title Light Text"/>
    <w:basedOn w:val="Normal"/>
    <w:link w:val="CoverTitleLightTextChar"/>
    <w:uiPriority w:val="49"/>
    <w:semiHidden/>
    <w:rsid w:val="00C0506E"/>
    <w:pPr>
      <w:spacing w:before="0" w:line="216" w:lineRule="auto"/>
      <w:ind w:right="-8"/>
      <w:contextualSpacing/>
    </w:pPr>
    <w:rPr>
      <w:rFonts w:eastAsiaTheme="majorEastAsia" w:cstheme="majorBidi"/>
      <w:color w:val="CBEDFD" w:themeColor="accent2"/>
      <w:spacing w:val="-10"/>
      <w:kern w:val="28"/>
      <w:sz w:val="56"/>
      <w:szCs w:val="80"/>
    </w:rPr>
  </w:style>
  <w:style w:type="character" w:customStyle="1" w:styleId="CoverTitleLightTextChar">
    <w:name w:val="Cover Title Light Text Char"/>
    <w:basedOn w:val="DefaultParagraphFont"/>
    <w:link w:val="CoverTitleLightText"/>
    <w:uiPriority w:val="49"/>
    <w:semiHidden/>
    <w:rsid w:val="001F2BE7"/>
    <w:rPr>
      <w:rFonts w:eastAsiaTheme="majorEastAsia" w:cstheme="majorBidi"/>
      <w:color w:val="CBEDFD" w:themeColor="accent2"/>
      <w:spacing w:val="-10"/>
      <w:kern w:val="28"/>
      <w:sz w:val="56"/>
      <w:szCs w:val="80"/>
    </w:rPr>
  </w:style>
  <w:style w:type="paragraph" w:customStyle="1" w:styleId="CoverTitleWhiteText">
    <w:name w:val="Cover Title White Text"/>
    <w:basedOn w:val="Normal"/>
    <w:link w:val="CoverTitleWhiteTextChar"/>
    <w:uiPriority w:val="49"/>
    <w:semiHidden/>
    <w:rsid w:val="00C0506E"/>
    <w:pPr>
      <w:spacing w:before="0" w:line="216" w:lineRule="auto"/>
      <w:ind w:right="-8"/>
      <w:contextualSpacing/>
    </w:pPr>
    <w:rPr>
      <w:rFonts w:asciiTheme="majorHAnsi" w:eastAsiaTheme="majorEastAsia" w:hAnsiTheme="majorHAnsi" w:cstheme="majorBidi"/>
      <w:color w:val="FFFFFF" w:themeColor="background1"/>
      <w:spacing w:val="-10"/>
      <w:kern w:val="28"/>
      <w:sz w:val="56"/>
      <w:szCs w:val="80"/>
    </w:rPr>
  </w:style>
  <w:style w:type="character" w:customStyle="1" w:styleId="CoverTitleWhiteTextChar">
    <w:name w:val="Cover Title White Text Char"/>
    <w:basedOn w:val="DefaultParagraphFont"/>
    <w:link w:val="CoverTitleWhiteText"/>
    <w:uiPriority w:val="49"/>
    <w:semiHidden/>
    <w:rsid w:val="001F2BE7"/>
    <w:rPr>
      <w:rFonts w:asciiTheme="majorHAnsi" w:eastAsiaTheme="majorEastAsia" w:hAnsiTheme="majorHAnsi" w:cstheme="majorBidi"/>
      <w:color w:val="FFFFFF" w:themeColor="background1"/>
      <w:spacing w:val="-10"/>
      <w:kern w:val="28"/>
      <w:sz w:val="56"/>
      <w:szCs w:val="80"/>
    </w:rPr>
  </w:style>
  <w:style w:type="paragraph" w:customStyle="1" w:styleId="CoverURLDarkText">
    <w:name w:val="Cover URL Dark Text"/>
    <w:basedOn w:val="BodyText"/>
    <w:link w:val="CoverURLDarkTextChar"/>
    <w:semiHidden/>
    <w:rsid w:val="00C0506E"/>
    <w:rPr>
      <w:noProof/>
      <w:color w:val="002664" w:themeColor="accent1"/>
    </w:rPr>
  </w:style>
  <w:style w:type="character" w:customStyle="1" w:styleId="CoverURLDarkTextChar">
    <w:name w:val="Cover URL Dark Text Char"/>
    <w:basedOn w:val="BodyTextChar"/>
    <w:link w:val="CoverURLDarkText"/>
    <w:semiHidden/>
    <w:rsid w:val="001F2BE7"/>
    <w:rPr>
      <w:noProof/>
      <w:color w:val="002664" w:themeColor="accent1"/>
    </w:rPr>
  </w:style>
  <w:style w:type="paragraph" w:customStyle="1" w:styleId="CoverURLLightText">
    <w:name w:val="Cover URL Light Text"/>
    <w:basedOn w:val="BodyText"/>
    <w:link w:val="CoverURLLightTextChar"/>
    <w:semiHidden/>
    <w:rsid w:val="00C0506E"/>
    <w:rPr>
      <w:noProof/>
      <w:color w:val="CBEDFD" w:themeColor="accent2"/>
    </w:rPr>
  </w:style>
  <w:style w:type="character" w:customStyle="1" w:styleId="CoverURLLightTextChar">
    <w:name w:val="Cover URL Light Text Char"/>
    <w:basedOn w:val="BodyTextChar"/>
    <w:link w:val="CoverURLLightText"/>
    <w:semiHidden/>
    <w:rsid w:val="001F2BE7"/>
    <w:rPr>
      <w:noProof/>
      <w:color w:val="CBEDFD" w:themeColor="accent2"/>
    </w:rPr>
  </w:style>
  <w:style w:type="paragraph" w:customStyle="1" w:styleId="CoverURLWhiteText">
    <w:name w:val="Cover URL White Text"/>
    <w:basedOn w:val="BodyText"/>
    <w:link w:val="CoverURLWhiteTextChar"/>
    <w:semiHidden/>
    <w:rsid w:val="00C0506E"/>
    <w:rPr>
      <w:noProof/>
      <w:color w:val="FFFFFF" w:themeColor="background1"/>
    </w:rPr>
  </w:style>
  <w:style w:type="character" w:customStyle="1" w:styleId="CoverURLWhiteTextChar">
    <w:name w:val="Cover URL White Text Char"/>
    <w:basedOn w:val="BodyTextChar"/>
    <w:link w:val="CoverURLWhiteText"/>
    <w:semiHidden/>
    <w:rsid w:val="001F2BE7"/>
    <w:rPr>
      <w:noProof/>
      <w:color w:val="FFFFFF" w:themeColor="background1"/>
    </w:rPr>
  </w:style>
  <w:style w:type="numbering" w:customStyle="1" w:styleId="DPELists">
    <w:name w:val="DPE Lists"/>
    <w:uiPriority w:val="99"/>
    <w:rsid w:val="00C0506E"/>
    <w:pPr>
      <w:numPr>
        <w:numId w:val="5"/>
      </w:numPr>
    </w:pPr>
  </w:style>
  <w:style w:type="paragraph" w:customStyle="1" w:styleId="H3NoTOC">
    <w:name w:val="H3 No TOC"/>
    <w:basedOn w:val="Heading3"/>
    <w:link w:val="H3NoTOCChar"/>
    <w:rsid w:val="00C0506E"/>
  </w:style>
  <w:style w:type="character" w:customStyle="1" w:styleId="H3NoTOCChar">
    <w:name w:val="H3 No TOC Char"/>
    <w:basedOn w:val="Heading3Char"/>
    <w:link w:val="H3NoTOC"/>
    <w:rsid w:val="00C0506E"/>
    <w:rPr>
      <w:rFonts w:ascii="Public Sans Medium" w:eastAsia="Times New Roman" w:hAnsi="Public Sans Medium"/>
      <w:color w:val="002664" w:themeColor="accent1"/>
      <w:sz w:val="28"/>
      <w:szCs w:val="28"/>
    </w:rPr>
  </w:style>
  <w:style w:type="paragraph" w:styleId="ListContinue2">
    <w:name w:val="List Continue 2"/>
    <w:basedOn w:val="Normal"/>
    <w:uiPriority w:val="3"/>
    <w:rsid w:val="00C0506E"/>
    <w:pPr>
      <w:spacing w:before="60" w:after="60"/>
      <w:ind w:left="907"/>
    </w:pPr>
  </w:style>
  <w:style w:type="paragraph" w:styleId="ListContinue3">
    <w:name w:val="List Continue 3"/>
    <w:basedOn w:val="Normal"/>
    <w:uiPriority w:val="3"/>
    <w:rsid w:val="00C0506E"/>
    <w:pPr>
      <w:spacing w:before="60" w:after="60"/>
      <w:ind w:left="1191"/>
    </w:pPr>
  </w:style>
  <w:style w:type="paragraph" w:styleId="ListContinue4">
    <w:name w:val="List Continue 4"/>
    <w:basedOn w:val="Normal"/>
    <w:uiPriority w:val="3"/>
    <w:rsid w:val="00C0506E"/>
    <w:pPr>
      <w:spacing w:before="60" w:after="60"/>
      <w:ind w:left="1474"/>
    </w:pPr>
  </w:style>
  <w:style w:type="paragraph" w:styleId="ListContinue5">
    <w:name w:val="List Continue 5"/>
    <w:basedOn w:val="Normal"/>
    <w:uiPriority w:val="3"/>
    <w:rsid w:val="00C0506E"/>
    <w:pPr>
      <w:spacing w:before="60" w:after="60"/>
      <w:ind w:left="1758"/>
    </w:pPr>
  </w:style>
  <w:style w:type="paragraph" w:customStyle="1" w:styleId="CoverURLBlackText">
    <w:name w:val="Cover URL Black Text"/>
    <w:basedOn w:val="BodyText"/>
    <w:link w:val="CoverURLBlackTextChar"/>
    <w:rsid w:val="00C0506E"/>
    <w:rPr>
      <w:noProof/>
      <w:color w:val="22272B" w:themeColor="text1"/>
    </w:rPr>
  </w:style>
  <w:style w:type="character" w:customStyle="1" w:styleId="CoverURLBlackTextChar">
    <w:name w:val="Cover URL Black Text Char"/>
    <w:basedOn w:val="BodyTextChar"/>
    <w:link w:val="CoverURLBlackText"/>
    <w:rsid w:val="00C0506E"/>
    <w:rPr>
      <w:noProof/>
      <w:color w:val="22272B" w:themeColor="text1"/>
    </w:rPr>
  </w:style>
  <w:style w:type="paragraph" w:customStyle="1" w:styleId="TableBullet">
    <w:name w:val="Table Bullet"/>
    <w:basedOn w:val="ListBullet"/>
    <w:link w:val="TableBulletChar"/>
    <w:uiPriority w:val="3"/>
    <w:qFormat/>
    <w:rsid w:val="00AE717D"/>
    <w:pPr>
      <w:ind w:left="227" w:hanging="227"/>
    </w:pPr>
    <w:rPr>
      <w:sz w:val="20"/>
    </w:rPr>
  </w:style>
  <w:style w:type="character" w:customStyle="1" w:styleId="TableBulletChar">
    <w:name w:val="Table Bullet Char"/>
    <w:basedOn w:val="DefaultParagraphFont"/>
    <w:link w:val="TableBullet"/>
    <w:uiPriority w:val="3"/>
    <w:rsid w:val="00AE717D"/>
    <w:rPr>
      <w:sz w:val="20"/>
    </w:rPr>
  </w:style>
  <w:style w:type="paragraph" w:customStyle="1" w:styleId="zzdummystyledonotuse">
    <w:name w:val="zz_dummy style_do not use"/>
    <w:basedOn w:val="BodyText"/>
    <w:link w:val="zzdummystyledonotuseChar"/>
    <w:uiPriority w:val="99"/>
    <w:rsid w:val="00AE717D"/>
  </w:style>
  <w:style w:type="character" w:customStyle="1" w:styleId="zzdummystyledonotuseChar">
    <w:name w:val="zz_dummy style_do not use Char"/>
    <w:basedOn w:val="BodyTextChar"/>
    <w:link w:val="zzdummystyledonotuse"/>
    <w:uiPriority w:val="99"/>
    <w:rsid w:val="00AE717D"/>
  </w:style>
  <w:style w:type="paragraph" w:customStyle="1" w:styleId="AckHeading">
    <w:name w:val="Ack Heading"/>
    <w:basedOn w:val="H1NoTOC"/>
    <w:link w:val="AckHeadingChar"/>
    <w:rsid w:val="00571F3A"/>
    <w:pPr>
      <w:spacing w:after="480"/>
    </w:pPr>
    <w:rPr>
      <w:sz w:val="52"/>
    </w:rPr>
  </w:style>
  <w:style w:type="character" w:customStyle="1" w:styleId="AckHeadingChar">
    <w:name w:val="Ack Heading Char"/>
    <w:basedOn w:val="H1NoTOCChar"/>
    <w:link w:val="AckHeading"/>
    <w:rsid w:val="00571F3A"/>
    <w:rPr>
      <w:rFonts w:asciiTheme="majorHAnsi" w:hAnsiTheme="majorHAnsi"/>
      <w:bCs/>
      <w:noProof/>
      <w:color w:val="22272B" w:themeColor="text1"/>
      <w:sz w:val="52"/>
      <w:szCs w:val="72"/>
    </w:rPr>
  </w:style>
  <w:style w:type="numbering" w:customStyle="1" w:styleId="OneLevelList">
    <w:name w:val="OneLevelList"/>
    <w:uiPriority w:val="99"/>
    <w:rsid w:val="00B24BAA"/>
    <w:pPr>
      <w:numPr>
        <w:numId w:val="11"/>
      </w:numPr>
    </w:pPr>
  </w:style>
  <w:style w:type="paragraph" w:styleId="NormalWeb">
    <w:name w:val="Normal (Web)"/>
    <w:basedOn w:val="Normal"/>
    <w:uiPriority w:val="99"/>
    <w:unhideWhenUsed/>
    <w:rsid w:val="00B24BAA"/>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calloutstyles">
    <w:name w:val="callout styles"/>
    <w:basedOn w:val="Heading2"/>
    <w:link w:val="calloutstylesChar"/>
    <w:qFormat/>
    <w:rsid w:val="00721C42"/>
  </w:style>
  <w:style w:type="character" w:customStyle="1" w:styleId="DashChar">
    <w:name w:val="Dash Char"/>
    <w:basedOn w:val="DefaultParagraphFont"/>
    <w:link w:val="Dash"/>
    <w:locked/>
    <w:rsid w:val="00673B72"/>
    <w:rPr>
      <w:rFonts w:eastAsia="Times New Roman"/>
      <w:color w:val="22272B" w:themeColor="text1"/>
      <w:szCs w:val="20"/>
      <w:lang w:eastAsia="en-AU"/>
    </w:rPr>
  </w:style>
  <w:style w:type="character" w:customStyle="1" w:styleId="calloutstylesChar">
    <w:name w:val="callout styles Char"/>
    <w:basedOn w:val="Heading2Char"/>
    <w:link w:val="calloutstyles"/>
    <w:rsid w:val="00721C42"/>
    <w:rPr>
      <w:rFonts w:asciiTheme="majorHAnsi" w:hAnsiTheme="majorHAnsi" w:cs="ArialMT"/>
      <w:bCs/>
      <w:color w:val="002664" w:themeColor="accent1"/>
      <w:sz w:val="36"/>
      <w:szCs w:val="36"/>
      <w:lang w:val="en-GB"/>
    </w:rPr>
  </w:style>
  <w:style w:type="character" w:customStyle="1" w:styleId="BulletChar">
    <w:name w:val="Bullet Char"/>
    <w:basedOn w:val="DefaultParagraphFont"/>
    <w:link w:val="Bullet"/>
    <w:locked/>
    <w:rsid w:val="00673B72"/>
    <w:rPr>
      <w:rFonts w:eastAsia="Times New Roman"/>
      <w:color w:val="22272B" w:themeColor="text1"/>
      <w:szCs w:val="20"/>
      <w:lang w:eastAsia="en-AU"/>
    </w:rPr>
  </w:style>
  <w:style w:type="paragraph" w:customStyle="1" w:styleId="Bullet">
    <w:name w:val="Bullet"/>
    <w:basedOn w:val="Normal"/>
    <w:link w:val="BulletChar"/>
    <w:qFormat/>
    <w:rsid w:val="00673B72"/>
    <w:pPr>
      <w:numPr>
        <w:numId w:val="12"/>
      </w:numPr>
      <w:spacing w:after="60" w:line="276" w:lineRule="auto"/>
    </w:pPr>
    <w:rPr>
      <w:rFonts w:eastAsia="Times New Roman"/>
      <w:color w:val="22272B" w:themeColor="text1"/>
      <w:szCs w:val="20"/>
      <w:lang w:eastAsia="en-AU"/>
    </w:rPr>
  </w:style>
  <w:style w:type="paragraph" w:customStyle="1" w:styleId="Dash">
    <w:name w:val="Dash"/>
    <w:basedOn w:val="Normal"/>
    <w:link w:val="DashChar"/>
    <w:qFormat/>
    <w:rsid w:val="00673B72"/>
    <w:pPr>
      <w:numPr>
        <w:ilvl w:val="1"/>
        <w:numId w:val="12"/>
      </w:numPr>
      <w:spacing w:line="240" w:lineRule="auto"/>
    </w:pPr>
    <w:rPr>
      <w:rFonts w:eastAsia="Times New Roman"/>
      <w:color w:val="22272B" w:themeColor="text1"/>
      <w:szCs w:val="20"/>
      <w:lang w:eastAsia="en-AU"/>
    </w:rPr>
  </w:style>
  <w:style w:type="paragraph" w:customStyle="1" w:styleId="DoubleDot">
    <w:name w:val="Double Dot"/>
    <w:basedOn w:val="Normal"/>
    <w:qFormat/>
    <w:rsid w:val="00673B72"/>
    <w:pPr>
      <w:numPr>
        <w:ilvl w:val="2"/>
        <w:numId w:val="12"/>
      </w:numPr>
      <w:spacing w:line="240" w:lineRule="auto"/>
    </w:pPr>
    <w:rPr>
      <w:rFonts w:asciiTheme="minorHAnsi" w:eastAsia="Times New Roman" w:hAnsiTheme="minorHAnsi"/>
      <w:color w:val="22272B" w:themeColor="text1"/>
      <w:szCs w:val="20"/>
      <w:lang w:eastAsia="en-AU"/>
    </w:rPr>
  </w:style>
  <w:style w:type="paragraph" w:customStyle="1" w:styleId="OutlineNumbered1">
    <w:name w:val="Outline Numbered 1"/>
    <w:basedOn w:val="Normal"/>
    <w:rsid w:val="00CE430E"/>
    <w:pPr>
      <w:numPr>
        <w:numId w:val="14"/>
      </w:numPr>
      <w:spacing w:before="0" w:after="240" w:line="240" w:lineRule="auto"/>
    </w:pPr>
    <w:rPr>
      <w:rFonts w:asciiTheme="minorHAnsi" w:eastAsia="Times New Roman" w:hAnsiTheme="minorHAnsi"/>
      <w:color w:val="22272B" w:themeColor="text1"/>
      <w:szCs w:val="20"/>
      <w:lang w:eastAsia="en-AU"/>
    </w:rPr>
  </w:style>
  <w:style w:type="paragraph" w:customStyle="1" w:styleId="OutlineNumbered2">
    <w:name w:val="Outline Numbered 2"/>
    <w:basedOn w:val="Normal"/>
    <w:rsid w:val="00CE430E"/>
    <w:pPr>
      <w:numPr>
        <w:ilvl w:val="1"/>
        <w:numId w:val="14"/>
      </w:numPr>
      <w:spacing w:before="0" w:after="240" w:line="240" w:lineRule="auto"/>
    </w:pPr>
    <w:rPr>
      <w:rFonts w:asciiTheme="minorHAnsi" w:eastAsia="Times New Roman" w:hAnsiTheme="minorHAnsi"/>
      <w:color w:val="22272B" w:themeColor="text1"/>
      <w:szCs w:val="20"/>
      <w:lang w:eastAsia="en-AU"/>
    </w:rPr>
  </w:style>
  <w:style w:type="paragraph" w:customStyle="1" w:styleId="OutlineNumbered3">
    <w:name w:val="Outline Numbered 3"/>
    <w:basedOn w:val="Normal"/>
    <w:rsid w:val="00CE430E"/>
    <w:pPr>
      <w:numPr>
        <w:ilvl w:val="2"/>
        <w:numId w:val="14"/>
      </w:numPr>
      <w:spacing w:before="0" w:after="240" w:line="240" w:lineRule="auto"/>
    </w:pPr>
    <w:rPr>
      <w:rFonts w:asciiTheme="minorHAnsi" w:eastAsia="Times New Roman" w:hAnsiTheme="minorHAnsi"/>
      <w:color w:val="22272B" w:themeColor="text1"/>
      <w:szCs w:val="20"/>
      <w:lang w:eastAsia="en-AU"/>
    </w:rPr>
  </w:style>
  <w:style w:type="numbering" w:customStyle="1" w:styleId="BulletedList">
    <w:name w:val="Bulleted List"/>
    <w:uiPriority w:val="99"/>
    <w:rsid w:val="00971284"/>
    <w:pPr>
      <w:numPr>
        <w:numId w:val="15"/>
      </w:numPr>
    </w:pPr>
  </w:style>
  <w:style w:type="paragraph" w:customStyle="1" w:styleId="BoxText">
    <w:name w:val="Box Text"/>
    <w:basedOn w:val="Normal"/>
    <w:link w:val="BoxTextChar"/>
    <w:rsid w:val="00A41C3A"/>
    <w:pPr>
      <w:spacing w:line="240" w:lineRule="auto"/>
    </w:pPr>
    <w:rPr>
      <w:rFonts w:asciiTheme="minorHAnsi" w:eastAsia="Times New Roman" w:hAnsiTheme="minorHAnsi"/>
      <w:color w:val="22272B" w:themeColor="text1"/>
      <w:sz w:val="20"/>
      <w:szCs w:val="20"/>
      <w:lang w:eastAsia="en-AU"/>
    </w:rPr>
  </w:style>
  <w:style w:type="character" w:customStyle="1" w:styleId="BoxTextChar">
    <w:name w:val="Box Text Char"/>
    <w:basedOn w:val="DefaultParagraphFont"/>
    <w:link w:val="BoxText"/>
    <w:locked/>
    <w:rsid w:val="00A41C3A"/>
    <w:rPr>
      <w:rFonts w:asciiTheme="minorHAnsi" w:eastAsia="Times New Roman" w:hAnsiTheme="minorHAnsi"/>
      <w:color w:val="22272B" w:themeColor="text1"/>
      <w:sz w:val="20"/>
      <w:szCs w:val="20"/>
      <w:lang w:eastAsia="en-AU"/>
    </w:rPr>
  </w:style>
  <w:style w:type="character" w:customStyle="1" w:styleId="ui-provider">
    <w:name w:val="ui-provider"/>
    <w:basedOn w:val="DefaultParagraphFont"/>
    <w:rsid w:val="000D7913"/>
  </w:style>
  <w:style w:type="paragraph" w:styleId="TOC4">
    <w:name w:val="toc 4"/>
    <w:basedOn w:val="Normal"/>
    <w:next w:val="Normal"/>
    <w:autoRedefine/>
    <w:uiPriority w:val="39"/>
    <w:unhideWhenUsed/>
    <w:rsid w:val="001D6EFB"/>
    <w:pPr>
      <w:spacing w:after="100"/>
      <w:ind w:left="660"/>
    </w:pPr>
  </w:style>
  <w:style w:type="character" w:styleId="CommentReference">
    <w:name w:val="annotation reference"/>
    <w:basedOn w:val="DefaultParagraphFont"/>
    <w:uiPriority w:val="99"/>
    <w:semiHidden/>
    <w:unhideWhenUsed/>
    <w:rsid w:val="005F17A6"/>
    <w:rPr>
      <w:sz w:val="16"/>
      <w:szCs w:val="16"/>
    </w:rPr>
  </w:style>
  <w:style w:type="paragraph" w:styleId="CommentText">
    <w:name w:val="annotation text"/>
    <w:basedOn w:val="Normal"/>
    <w:link w:val="CommentTextChar"/>
    <w:uiPriority w:val="99"/>
    <w:unhideWhenUsed/>
    <w:rsid w:val="005F17A6"/>
    <w:pPr>
      <w:spacing w:line="240" w:lineRule="auto"/>
    </w:pPr>
    <w:rPr>
      <w:sz w:val="20"/>
      <w:szCs w:val="20"/>
    </w:rPr>
  </w:style>
  <w:style w:type="character" w:customStyle="1" w:styleId="CommentTextChar">
    <w:name w:val="Comment Text Char"/>
    <w:basedOn w:val="DefaultParagraphFont"/>
    <w:link w:val="CommentText"/>
    <w:uiPriority w:val="99"/>
    <w:rsid w:val="005F17A6"/>
    <w:rPr>
      <w:sz w:val="20"/>
      <w:szCs w:val="20"/>
    </w:rPr>
  </w:style>
  <w:style w:type="paragraph" w:styleId="CommentSubject">
    <w:name w:val="annotation subject"/>
    <w:basedOn w:val="CommentText"/>
    <w:next w:val="CommentText"/>
    <w:link w:val="CommentSubjectChar"/>
    <w:semiHidden/>
    <w:unhideWhenUsed/>
    <w:rsid w:val="005F17A6"/>
    <w:rPr>
      <w:b/>
      <w:bCs/>
    </w:rPr>
  </w:style>
  <w:style w:type="character" w:customStyle="1" w:styleId="CommentSubjectChar">
    <w:name w:val="Comment Subject Char"/>
    <w:basedOn w:val="CommentTextChar"/>
    <w:link w:val="CommentSubject"/>
    <w:semiHidden/>
    <w:rsid w:val="005F17A6"/>
    <w:rPr>
      <w:b/>
      <w:bCs/>
      <w:sz w:val="20"/>
      <w:szCs w:val="20"/>
    </w:rPr>
  </w:style>
  <w:style w:type="paragraph" w:styleId="Revision">
    <w:name w:val="Revision"/>
    <w:hidden/>
    <w:semiHidden/>
    <w:rsid w:val="00010A95"/>
    <w:pPr>
      <w:spacing w:before="0" w:after="0" w:line="240" w:lineRule="auto"/>
    </w:pPr>
  </w:style>
  <w:style w:type="character" w:customStyle="1" w:styleId="ListParagraphChar">
    <w:name w:val="List Paragraph Char"/>
    <w:aliases w:val="Bullet copy Char,Decision Style Char,2nd Section Char,Table List Paragraph Char,Bullet-sub-body Char,Bullet Point Char,Bullet point Char,Bullet points Char,Bulleted Para Char,CV text Char,Content descriptions Char,DDM Gen Text Char"/>
    <w:basedOn w:val="DefaultParagraphFont"/>
    <w:link w:val="ListParagraph"/>
    <w:uiPriority w:val="34"/>
    <w:qFormat/>
    <w:locked/>
    <w:rsid w:val="00755ED8"/>
  </w:style>
  <w:style w:type="character" w:styleId="Mention">
    <w:name w:val="Mention"/>
    <w:basedOn w:val="DefaultParagraphFont"/>
    <w:uiPriority w:val="99"/>
    <w:unhideWhenUsed/>
    <w:rsid w:val="00755ED8"/>
    <w:rPr>
      <w:color w:val="2B579A"/>
      <w:shd w:val="clear" w:color="auto" w:fill="E1DFDD"/>
    </w:rPr>
  </w:style>
  <w:style w:type="paragraph" w:customStyle="1" w:styleId="Heading1Numbered">
    <w:name w:val="Heading 1 Numbered"/>
    <w:basedOn w:val="Heading1"/>
    <w:next w:val="Normal"/>
    <w:rsid w:val="00B3465F"/>
    <w:pPr>
      <w:keepLines w:val="0"/>
      <w:numPr>
        <w:numId w:val="16"/>
      </w:numPr>
      <w:spacing w:before="600" w:after="120" w:line="460" w:lineRule="exact"/>
    </w:pPr>
    <w:rPr>
      <w:rFonts w:eastAsia="Times New Roman" w:cs="Arial"/>
      <w:b/>
      <w:bCs w:val="0"/>
      <w:kern w:val="32"/>
      <w:szCs w:val="36"/>
      <w:lang w:eastAsia="en-AU"/>
    </w:rPr>
  </w:style>
  <w:style w:type="paragraph" w:customStyle="1" w:styleId="Heading2Numbered">
    <w:name w:val="Heading 2 Numbered"/>
    <w:basedOn w:val="Heading2"/>
    <w:next w:val="Normal"/>
    <w:rsid w:val="00B3465F"/>
    <w:pPr>
      <w:keepLines w:val="0"/>
      <w:numPr>
        <w:ilvl w:val="1"/>
        <w:numId w:val="16"/>
      </w:numPr>
      <w:pBdr>
        <w:top w:val="none" w:sz="0" w:space="0" w:color="auto"/>
      </w:pBdr>
      <w:spacing w:before="360" w:after="120" w:line="460" w:lineRule="exact"/>
      <w:ind w:left="284" w:hanging="284"/>
    </w:pPr>
    <w:rPr>
      <w:rFonts w:eastAsia="Times New Roman" w:cs="Arial"/>
      <w:bCs w:val="0"/>
      <w:iCs/>
      <w:color w:val="D7153A" w:themeColor="text2"/>
      <w:kern w:val="32"/>
      <w:sz w:val="40"/>
      <w:szCs w:val="28"/>
      <w:lang w:val="en-AU" w:eastAsia="en-AU"/>
    </w:rPr>
  </w:style>
  <w:style w:type="paragraph" w:customStyle="1" w:styleId="Heading3Numbered">
    <w:name w:val="Heading 3 Numbered"/>
    <w:basedOn w:val="Heading3"/>
    <w:rsid w:val="00B3465F"/>
    <w:pPr>
      <w:keepLines w:val="0"/>
      <w:numPr>
        <w:ilvl w:val="2"/>
        <w:numId w:val="16"/>
      </w:numPr>
      <w:spacing w:before="320" w:after="120" w:line="276" w:lineRule="auto"/>
      <w:ind w:left="284" w:hanging="284"/>
    </w:pPr>
    <w:rPr>
      <w:rFonts w:asciiTheme="majorHAnsi" w:hAnsiTheme="majorHAnsi" w:cs="Arial"/>
      <w:color w:val="013387" w:themeColor="accent3" w:themeShade="80"/>
      <w:kern w:val="32"/>
      <w:sz w:val="32"/>
      <w:szCs w:val="26"/>
      <w:lang w:eastAsia="en-AU"/>
    </w:rPr>
  </w:style>
  <w:style w:type="paragraph" w:customStyle="1" w:styleId="TableTextRight">
    <w:name w:val="Table Text Right"/>
    <w:basedOn w:val="Normal"/>
    <w:rsid w:val="00312851"/>
    <w:pPr>
      <w:spacing w:before="40" w:after="40" w:line="240" w:lineRule="auto"/>
      <w:jc w:val="right"/>
    </w:pPr>
    <w:rPr>
      <w:rFonts w:asciiTheme="minorHAnsi" w:eastAsia="Times New Roman" w:hAnsiTheme="minorHAnsi"/>
      <w:color w:val="22272B" w:themeColor="text1"/>
      <w:sz w:val="18"/>
      <w:szCs w:val="20"/>
      <w:lang w:eastAsia="en-AU"/>
    </w:rPr>
  </w:style>
  <w:style w:type="character" w:styleId="Strong">
    <w:name w:val="Strong"/>
    <w:basedOn w:val="DefaultParagraphFont"/>
    <w:uiPriority w:val="22"/>
    <w:qFormat/>
    <w:rsid w:val="00F32EB7"/>
    <w:rPr>
      <w:b/>
      <w:bCs/>
    </w:rPr>
  </w:style>
  <w:style w:type="paragraph" w:customStyle="1" w:styleId="news-publication-date">
    <w:name w:val="news-publication-date"/>
    <w:basedOn w:val="Normal"/>
    <w:rsid w:val="002E6C26"/>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ault">
    <w:name w:val="Default"/>
    <w:rsid w:val="005F606B"/>
    <w:pPr>
      <w:autoSpaceDE w:val="0"/>
      <w:autoSpaceDN w:val="0"/>
      <w:adjustRightInd w:val="0"/>
      <w:spacing w:before="0" w:after="0" w:line="240" w:lineRule="auto"/>
    </w:pPr>
    <w:rPr>
      <w:rFonts w:ascii="Public Sans" w:hAnsi="Public Sans" w:cs="Public Sans"/>
      <w:color w:val="000000"/>
      <w:sz w:val="24"/>
      <w:szCs w:val="24"/>
    </w:rPr>
  </w:style>
  <w:style w:type="paragraph" w:customStyle="1" w:styleId="node-contentelement">
    <w:name w:val="node-content__element"/>
    <w:basedOn w:val="Normal"/>
    <w:rsid w:val="0061788E"/>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rsbtntext">
    <w:name w:val="rsbtn_text"/>
    <w:basedOn w:val="DefaultParagraphFont"/>
    <w:rsid w:val="00617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330">
      <w:bodyDiv w:val="1"/>
      <w:marLeft w:val="0"/>
      <w:marRight w:val="0"/>
      <w:marTop w:val="0"/>
      <w:marBottom w:val="0"/>
      <w:divBdr>
        <w:top w:val="none" w:sz="0" w:space="0" w:color="auto"/>
        <w:left w:val="none" w:sz="0" w:space="0" w:color="auto"/>
        <w:bottom w:val="none" w:sz="0" w:space="0" w:color="auto"/>
        <w:right w:val="none" w:sz="0" w:space="0" w:color="auto"/>
      </w:divBdr>
    </w:div>
    <w:div w:id="18287451">
      <w:bodyDiv w:val="1"/>
      <w:marLeft w:val="0"/>
      <w:marRight w:val="0"/>
      <w:marTop w:val="0"/>
      <w:marBottom w:val="0"/>
      <w:divBdr>
        <w:top w:val="none" w:sz="0" w:space="0" w:color="auto"/>
        <w:left w:val="none" w:sz="0" w:space="0" w:color="auto"/>
        <w:bottom w:val="none" w:sz="0" w:space="0" w:color="auto"/>
        <w:right w:val="none" w:sz="0" w:space="0" w:color="auto"/>
      </w:divBdr>
    </w:div>
    <w:div w:id="154424273">
      <w:bodyDiv w:val="1"/>
      <w:marLeft w:val="0"/>
      <w:marRight w:val="0"/>
      <w:marTop w:val="0"/>
      <w:marBottom w:val="0"/>
      <w:divBdr>
        <w:top w:val="none" w:sz="0" w:space="0" w:color="auto"/>
        <w:left w:val="none" w:sz="0" w:space="0" w:color="auto"/>
        <w:bottom w:val="none" w:sz="0" w:space="0" w:color="auto"/>
        <w:right w:val="none" w:sz="0" w:space="0" w:color="auto"/>
      </w:divBdr>
    </w:div>
    <w:div w:id="169876724">
      <w:bodyDiv w:val="1"/>
      <w:marLeft w:val="0"/>
      <w:marRight w:val="0"/>
      <w:marTop w:val="0"/>
      <w:marBottom w:val="0"/>
      <w:divBdr>
        <w:top w:val="none" w:sz="0" w:space="0" w:color="auto"/>
        <w:left w:val="none" w:sz="0" w:space="0" w:color="auto"/>
        <w:bottom w:val="none" w:sz="0" w:space="0" w:color="auto"/>
        <w:right w:val="none" w:sz="0" w:space="0" w:color="auto"/>
      </w:divBdr>
    </w:div>
    <w:div w:id="170725185">
      <w:bodyDiv w:val="1"/>
      <w:marLeft w:val="0"/>
      <w:marRight w:val="0"/>
      <w:marTop w:val="0"/>
      <w:marBottom w:val="0"/>
      <w:divBdr>
        <w:top w:val="none" w:sz="0" w:space="0" w:color="auto"/>
        <w:left w:val="none" w:sz="0" w:space="0" w:color="auto"/>
        <w:bottom w:val="none" w:sz="0" w:space="0" w:color="auto"/>
        <w:right w:val="none" w:sz="0" w:space="0" w:color="auto"/>
      </w:divBdr>
    </w:div>
    <w:div w:id="186528252">
      <w:bodyDiv w:val="1"/>
      <w:marLeft w:val="0"/>
      <w:marRight w:val="0"/>
      <w:marTop w:val="0"/>
      <w:marBottom w:val="0"/>
      <w:divBdr>
        <w:top w:val="none" w:sz="0" w:space="0" w:color="auto"/>
        <w:left w:val="none" w:sz="0" w:space="0" w:color="auto"/>
        <w:bottom w:val="none" w:sz="0" w:space="0" w:color="auto"/>
        <w:right w:val="none" w:sz="0" w:space="0" w:color="auto"/>
      </w:divBdr>
    </w:div>
    <w:div w:id="207030734">
      <w:bodyDiv w:val="1"/>
      <w:marLeft w:val="0"/>
      <w:marRight w:val="0"/>
      <w:marTop w:val="0"/>
      <w:marBottom w:val="0"/>
      <w:divBdr>
        <w:top w:val="none" w:sz="0" w:space="0" w:color="auto"/>
        <w:left w:val="none" w:sz="0" w:space="0" w:color="auto"/>
        <w:bottom w:val="none" w:sz="0" w:space="0" w:color="auto"/>
        <w:right w:val="none" w:sz="0" w:space="0" w:color="auto"/>
      </w:divBdr>
    </w:div>
    <w:div w:id="247465135">
      <w:bodyDiv w:val="1"/>
      <w:marLeft w:val="0"/>
      <w:marRight w:val="0"/>
      <w:marTop w:val="0"/>
      <w:marBottom w:val="0"/>
      <w:divBdr>
        <w:top w:val="none" w:sz="0" w:space="0" w:color="auto"/>
        <w:left w:val="none" w:sz="0" w:space="0" w:color="auto"/>
        <w:bottom w:val="none" w:sz="0" w:space="0" w:color="auto"/>
        <w:right w:val="none" w:sz="0" w:space="0" w:color="auto"/>
      </w:divBdr>
    </w:div>
    <w:div w:id="257445954">
      <w:bodyDiv w:val="1"/>
      <w:marLeft w:val="0"/>
      <w:marRight w:val="0"/>
      <w:marTop w:val="0"/>
      <w:marBottom w:val="0"/>
      <w:divBdr>
        <w:top w:val="none" w:sz="0" w:space="0" w:color="auto"/>
        <w:left w:val="none" w:sz="0" w:space="0" w:color="auto"/>
        <w:bottom w:val="none" w:sz="0" w:space="0" w:color="auto"/>
        <w:right w:val="none" w:sz="0" w:space="0" w:color="auto"/>
      </w:divBdr>
    </w:div>
    <w:div w:id="317735724">
      <w:bodyDiv w:val="1"/>
      <w:marLeft w:val="0"/>
      <w:marRight w:val="0"/>
      <w:marTop w:val="0"/>
      <w:marBottom w:val="0"/>
      <w:divBdr>
        <w:top w:val="none" w:sz="0" w:space="0" w:color="auto"/>
        <w:left w:val="none" w:sz="0" w:space="0" w:color="auto"/>
        <w:bottom w:val="none" w:sz="0" w:space="0" w:color="auto"/>
        <w:right w:val="none" w:sz="0" w:space="0" w:color="auto"/>
      </w:divBdr>
    </w:div>
    <w:div w:id="335231084">
      <w:bodyDiv w:val="1"/>
      <w:marLeft w:val="0"/>
      <w:marRight w:val="0"/>
      <w:marTop w:val="0"/>
      <w:marBottom w:val="0"/>
      <w:divBdr>
        <w:top w:val="none" w:sz="0" w:space="0" w:color="auto"/>
        <w:left w:val="none" w:sz="0" w:space="0" w:color="auto"/>
        <w:bottom w:val="none" w:sz="0" w:space="0" w:color="auto"/>
        <w:right w:val="none" w:sz="0" w:space="0" w:color="auto"/>
      </w:divBdr>
      <w:divsChild>
        <w:div w:id="668020076">
          <w:marLeft w:val="274"/>
          <w:marRight w:val="0"/>
          <w:marTop w:val="0"/>
          <w:marBottom w:val="120"/>
          <w:divBdr>
            <w:top w:val="none" w:sz="0" w:space="0" w:color="auto"/>
            <w:left w:val="none" w:sz="0" w:space="0" w:color="auto"/>
            <w:bottom w:val="none" w:sz="0" w:space="0" w:color="auto"/>
            <w:right w:val="none" w:sz="0" w:space="0" w:color="auto"/>
          </w:divBdr>
        </w:div>
        <w:div w:id="987976654">
          <w:marLeft w:val="274"/>
          <w:marRight w:val="0"/>
          <w:marTop w:val="0"/>
          <w:marBottom w:val="120"/>
          <w:divBdr>
            <w:top w:val="none" w:sz="0" w:space="0" w:color="auto"/>
            <w:left w:val="none" w:sz="0" w:space="0" w:color="auto"/>
            <w:bottom w:val="none" w:sz="0" w:space="0" w:color="auto"/>
            <w:right w:val="none" w:sz="0" w:space="0" w:color="auto"/>
          </w:divBdr>
        </w:div>
      </w:divsChild>
    </w:div>
    <w:div w:id="340088530">
      <w:bodyDiv w:val="1"/>
      <w:marLeft w:val="0"/>
      <w:marRight w:val="0"/>
      <w:marTop w:val="0"/>
      <w:marBottom w:val="0"/>
      <w:divBdr>
        <w:top w:val="none" w:sz="0" w:space="0" w:color="auto"/>
        <w:left w:val="none" w:sz="0" w:space="0" w:color="auto"/>
        <w:bottom w:val="none" w:sz="0" w:space="0" w:color="auto"/>
        <w:right w:val="none" w:sz="0" w:space="0" w:color="auto"/>
      </w:divBdr>
    </w:div>
    <w:div w:id="366488409">
      <w:bodyDiv w:val="1"/>
      <w:marLeft w:val="0"/>
      <w:marRight w:val="0"/>
      <w:marTop w:val="0"/>
      <w:marBottom w:val="0"/>
      <w:divBdr>
        <w:top w:val="none" w:sz="0" w:space="0" w:color="auto"/>
        <w:left w:val="none" w:sz="0" w:space="0" w:color="auto"/>
        <w:bottom w:val="none" w:sz="0" w:space="0" w:color="auto"/>
        <w:right w:val="none" w:sz="0" w:space="0" w:color="auto"/>
      </w:divBdr>
    </w:div>
    <w:div w:id="386144114">
      <w:bodyDiv w:val="1"/>
      <w:marLeft w:val="0"/>
      <w:marRight w:val="0"/>
      <w:marTop w:val="0"/>
      <w:marBottom w:val="0"/>
      <w:divBdr>
        <w:top w:val="none" w:sz="0" w:space="0" w:color="auto"/>
        <w:left w:val="none" w:sz="0" w:space="0" w:color="auto"/>
        <w:bottom w:val="none" w:sz="0" w:space="0" w:color="auto"/>
        <w:right w:val="none" w:sz="0" w:space="0" w:color="auto"/>
      </w:divBdr>
      <w:divsChild>
        <w:div w:id="872694913">
          <w:marLeft w:val="0"/>
          <w:marRight w:val="0"/>
          <w:marTop w:val="0"/>
          <w:marBottom w:val="0"/>
          <w:divBdr>
            <w:top w:val="none" w:sz="0" w:space="0" w:color="auto"/>
            <w:left w:val="none" w:sz="0" w:space="0" w:color="auto"/>
            <w:bottom w:val="none" w:sz="0" w:space="0" w:color="auto"/>
            <w:right w:val="none" w:sz="0" w:space="0" w:color="auto"/>
          </w:divBdr>
          <w:divsChild>
            <w:div w:id="1022971033">
              <w:marLeft w:val="0"/>
              <w:marRight w:val="0"/>
              <w:marTop w:val="0"/>
              <w:marBottom w:val="0"/>
              <w:divBdr>
                <w:top w:val="none" w:sz="0" w:space="0" w:color="auto"/>
                <w:left w:val="none" w:sz="0" w:space="0" w:color="auto"/>
                <w:bottom w:val="none" w:sz="0" w:space="0" w:color="auto"/>
                <w:right w:val="none" w:sz="0" w:space="0" w:color="auto"/>
              </w:divBdr>
              <w:divsChild>
                <w:div w:id="85463498">
                  <w:marLeft w:val="0"/>
                  <w:marRight w:val="0"/>
                  <w:marTop w:val="0"/>
                  <w:marBottom w:val="0"/>
                  <w:divBdr>
                    <w:top w:val="none" w:sz="0" w:space="0" w:color="auto"/>
                    <w:left w:val="none" w:sz="0" w:space="0" w:color="auto"/>
                    <w:bottom w:val="none" w:sz="0" w:space="0" w:color="auto"/>
                    <w:right w:val="none" w:sz="0" w:space="0" w:color="auto"/>
                  </w:divBdr>
                  <w:divsChild>
                    <w:div w:id="268243636">
                      <w:marLeft w:val="0"/>
                      <w:marRight w:val="0"/>
                      <w:marTop w:val="0"/>
                      <w:marBottom w:val="0"/>
                      <w:divBdr>
                        <w:top w:val="none" w:sz="0" w:space="0" w:color="auto"/>
                        <w:left w:val="none" w:sz="0" w:space="0" w:color="auto"/>
                        <w:bottom w:val="none" w:sz="0" w:space="0" w:color="auto"/>
                        <w:right w:val="none" w:sz="0" w:space="0" w:color="auto"/>
                      </w:divBdr>
                      <w:divsChild>
                        <w:div w:id="379862124">
                          <w:marLeft w:val="0"/>
                          <w:marRight w:val="0"/>
                          <w:marTop w:val="0"/>
                          <w:marBottom w:val="0"/>
                          <w:divBdr>
                            <w:top w:val="none" w:sz="0" w:space="0" w:color="auto"/>
                            <w:left w:val="none" w:sz="0" w:space="0" w:color="auto"/>
                            <w:bottom w:val="none" w:sz="0" w:space="0" w:color="auto"/>
                            <w:right w:val="none" w:sz="0" w:space="0" w:color="auto"/>
                          </w:divBdr>
                        </w:div>
                        <w:div w:id="1179932799">
                          <w:marLeft w:val="0"/>
                          <w:marRight w:val="0"/>
                          <w:marTop w:val="0"/>
                          <w:marBottom w:val="0"/>
                          <w:divBdr>
                            <w:top w:val="none" w:sz="0" w:space="0" w:color="auto"/>
                            <w:left w:val="none" w:sz="0" w:space="0" w:color="auto"/>
                            <w:bottom w:val="none" w:sz="0" w:space="0" w:color="auto"/>
                            <w:right w:val="none" w:sz="0" w:space="0" w:color="auto"/>
                          </w:divBdr>
                          <w:divsChild>
                            <w:div w:id="374894878">
                              <w:marLeft w:val="0"/>
                              <w:marRight w:val="0"/>
                              <w:marTop w:val="0"/>
                              <w:marBottom w:val="0"/>
                              <w:divBdr>
                                <w:top w:val="none" w:sz="0" w:space="0" w:color="auto"/>
                                <w:left w:val="none" w:sz="0" w:space="0" w:color="auto"/>
                                <w:bottom w:val="none" w:sz="0" w:space="0" w:color="auto"/>
                                <w:right w:val="none" w:sz="0" w:space="0" w:color="auto"/>
                              </w:divBdr>
                              <w:divsChild>
                                <w:div w:id="19379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7769">
                  <w:marLeft w:val="0"/>
                  <w:marRight w:val="0"/>
                  <w:marTop w:val="0"/>
                  <w:marBottom w:val="0"/>
                  <w:divBdr>
                    <w:top w:val="none" w:sz="0" w:space="0" w:color="auto"/>
                    <w:left w:val="none" w:sz="0" w:space="0" w:color="auto"/>
                    <w:bottom w:val="none" w:sz="0" w:space="0" w:color="auto"/>
                    <w:right w:val="none" w:sz="0" w:space="0" w:color="auto"/>
                  </w:divBdr>
                  <w:divsChild>
                    <w:div w:id="876166846">
                      <w:marLeft w:val="0"/>
                      <w:marRight w:val="0"/>
                      <w:marTop w:val="0"/>
                      <w:marBottom w:val="0"/>
                      <w:divBdr>
                        <w:top w:val="none" w:sz="0" w:space="0" w:color="auto"/>
                        <w:left w:val="none" w:sz="0" w:space="0" w:color="auto"/>
                        <w:bottom w:val="none" w:sz="0" w:space="0" w:color="auto"/>
                        <w:right w:val="none" w:sz="0" w:space="0" w:color="auto"/>
                      </w:divBdr>
                      <w:divsChild>
                        <w:div w:id="1581520148">
                          <w:marLeft w:val="0"/>
                          <w:marRight w:val="0"/>
                          <w:marTop w:val="0"/>
                          <w:marBottom w:val="0"/>
                          <w:divBdr>
                            <w:top w:val="none" w:sz="0" w:space="0" w:color="auto"/>
                            <w:left w:val="none" w:sz="0" w:space="0" w:color="auto"/>
                            <w:bottom w:val="none" w:sz="0" w:space="0" w:color="auto"/>
                            <w:right w:val="none" w:sz="0" w:space="0" w:color="auto"/>
                          </w:divBdr>
                        </w:div>
                        <w:div w:id="2121994927">
                          <w:marLeft w:val="0"/>
                          <w:marRight w:val="0"/>
                          <w:marTop w:val="0"/>
                          <w:marBottom w:val="0"/>
                          <w:divBdr>
                            <w:top w:val="none" w:sz="0" w:space="0" w:color="auto"/>
                            <w:left w:val="none" w:sz="0" w:space="0" w:color="auto"/>
                            <w:bottom w:val="none" w:sz="0" w:space="0" w:color="auto"/>
                            <w:right w:val="none" w:sz="0" w:space="0" w:color="auto"/>
                          </w:divBdr>
                          <w:divsChild>
                            <w:div w:id="728653016">
                              <w:marLeft w:val="0"/>
                              <w:marRight w:val="0"/>
                              <w:marTop w:val="0"/>
                              <w:marBottom w:val="0"/>
                              <w:divBdr>
                                <w:top w:val="none" w:sz="0" w:space="0" w:color="auto"/>
                                <w:left w:val="none" w:sz="0" w:space="0" w:color="auto"/>
                                <w:bottom w:val="none" w:sz="0" w:space="0" w:color="auto"/>
                                <w:right w:val="none" w:sz="0" w:space="0" w:color="auto"/>
                              </w:divBdr>
                              <w:divsChild>
                                <w:div w:id="19774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334371">
          <w:marLeft w:val="0"/>
          <w:marRight w:val="0"/>
          <w:marTop w:val="0"/>
          <w:marBottom w:val="0"/>
          <w:divBdr>
            <w:top w:val="none" w:sz="0" w:space="0" w:color="auto"/>
            <w:left w:val="none" w:sz="0" w:space="0" w:color="auto"/>
            <w:bottom w:val="none" w:sz="0" w:space="0" w:color="auto"/>
            <w:right w:val="none" w:sz="0" w:space="0" w:color="auto"/>
          </w:divBdr>
          <w:divsChild>
            <w:div w:id="1334183178">
              <w:marLeft w:val="0"/>
              <w:marRight w:val="0"/>
              <w:marTop w:val="0"/>
              <w:marBottom w:val="0"/>
              <w:divBdr>
                <w:top w:val="none" w:sz="0" w:space="0" w:color="auto"/>
                <w:left w:val="none" w:sz="0" w:space="0" w:color="auto"/>
                <w:bottom w:val="none" w:sz="0" w:space="0" w:color="auto"/>
                <w:right w:val="none" w:sz="0" w:space="0" w:color="auto"/>
              </w:divBdr>
              <w:divsChild>
                <w:div w:id="1446537042">
                  <w:marLeft w:val="0"/>
                  <w:marRight w:val="0"/>
                  <w:marTop w:val="0"/>
                  <w:marBottom w:val="0"/>
                  <w:divBdr>
                    <w:top w:val="none" w:sz="0" w:space="0" w:color="auto"/>
                    <w:left w:val="none" w:sz="0" w:space="0" w:color="auto"/>
                    <w:bottom w:val="none" w:sz="0" w:space="0" w:color="auto"/>
                    <w:right w:val="none" w:sz="0" w:space="0" w:color="auto"/>
                  </w:divBdr>
                  <w:divsChild>
                    <w:div w:id="1968121460">
                      <w:marLeft w:val="0"/>
                      <w:marRight w:val="0"/>
                      <w:marTop w:val="0"/>
                      <w:marBottom w:val="0"/>
                      <w:divBdr>
                        <w:top w:val="none" w:sz="0" w:space="0" w:color="auto"/>
                        <w:left w:val="none" w:sz="0" w:space="0" w:color="auto"/>
                        <w:bottom w:val="none" w:sz="0" w:space="0" w:color="auto"/>
                        <w:right w:val="none" w:sz="0" w:space="0" w:color="auto"/>
                      </w:divBdr>
                      <w:divsChild>
                        <w:div w:id="1416785767">
                          <w:marLeft w:val="0"/>
                          <w:marRight w:val="0"/>
                          <w:marTop w:val="0"/>
                          <w:marBottom w:val="0"/>
                          <w:divBdr>
                            <w:top w:val="none" w:sz="0" w:space="0" w:color="auto"/>
                            <w:left w:val="none" w:sz="0" w:space="0" w:color="auto"/>
                            <w:bottom w:val="none" w:sz="0" w:space="0" w:color="auto"/>
                            <w:right w:val="none" w:sz="0" w:space="0" w:color="auto"/>
                          </w:divBdr>
                          <w:divsChild>
                            <w:div w:id="20507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516378">
      <w:bodyDiv w:val="1"/>
      <w:marLeft w:val="0"/>
      <w:marRight w:val="0"/>
      <w:marTop w:val="0"/>
      <w:marBottom w:val="0"/>
      <w:divBdr>
        <w:top w:val="none" w:sz="0" w:space="0" w:color="auto"/>
        <w:left w:val="none" w:sz="0" w:space="0" w:color="auto"/>
        <w:bottom w:val="none" w:sz="0" w:space="0" w:color="auto"/>
        <w:right w:val="none" w:sz="0" w:space="0" w:color="auto"/>
      </w:divBdr>
    </w:div>
    <w:div w:id="492643101">
      <w:bodyDiv w:val="1"/>
      <w:marLeft w:val="0"/>
      <w:marRight w:val="0"/>
      <w:marTop w:val="0"/>
      <w:marBottom w:val="0"/>
      <w:divBdr>
        <w:top w:val="none" w:sz="0" w:space="0" w:color="auto"/>
        <w:left w:val="none" w:sz="0" w:space="0" w:color="auto"/>
        <w:bottom w:val="none" w:sz="0" w:space="0" w:color="auto"/>
        <w:right w:val="none" w:sz="0" w:space="0" w:color="auto"/>
      </w:divBdr>
    </w:div>
    <w:div w:id="653531213">
      <w:bodyDiv w:val="1"/>
      <w:marLeft w:val="0"/>
      <w:marRight w:val="0"/>
      <w:marTop w:val="0"/>
      <w:marBottom w:val="0"/>
      <w:divBdr>
        <w:top w:val="none" w:sz="0" w:space="0" w:color="auto"/>
        <w:left w:val="none" w:sz="0" w:space="0" w:color="auto"/>
        <w:bottom w:val="none" w:sz="0" w:space="0" w:color="auto"/>
        <w:right w:val="none" w:sz="0" w:space="0" w:color="auto"/>
      </w:divBdr>
    </w:div>
    <w:div w:id="701396406">
      <w:bodyDiv w:val="1"/>
      <w:marLeft w:val="0"/>
      <w:marRight w:val="0"/>
      <w:marTop w:val="0"/>
      <w:marBottom w:val="0"/>
      <w:divBdr>
        <w:top w:val="none" w:sz="0" w:space="0" w:color="auto"/>
        <w:left w:val="none" w:sz="0" w:space="0" w:color="auto"/>
        <w:bottom w:val="none" w:sz="0" w:space="0" w:color="auto"/>
        <w:right w:val="none" w:sz="0" w:space="0" w:color="auto"/>
      </w:divBdr>
    </w:div>
    <w:div w:id="777601622">
      <w:bodyDiv w:val="1"/>
      <w:marLeft w:val="0"/>
      <w:marRight w:val="0"/>
      <w:marTop w:val="0"/>
      <w:marBottom w:val="0"/>
      <w:divBdr>
        <w:top w:val="none" w:sz="0" w:space="0" w:color="auto"/>
        <w:left w:val="none" w:sz="0" w:space="0" w:color="auto"/>
        <w:bottom w:val="none" w:sz="0" w:space="0" w:color="auto"/>
        <w:right w:val="none" w:sz="0" w:space="0" w:color="auto"/>
      </w:divBdr>
    </w:div>
    <w:div w:id="830606508">
      <w:bodyDiv w:val="1"/>
      <w:marLeft w:val="0"/>
      <w:marRight w:val="0"/>
      <w:marTop w:val="0"/>
      <w:marBottom w:val="0"/>
      <w:divBdr>
        <w:top w:val="none" w:sz="0" w:space="0" w:color="auto"/>
        <w:left w:val="none" w:sz="0" w:space="0" w:color="auto"/>
        <w:bottom w:val="none" w:sz="0" w:space="0" w:color="auto"/>
        <w:right w:val="none" w:sz="0" w:space="0" w:color="auto"/>
      </w:divBdr>
    </w:div>
    <w:div w:id="840975339">
      <w:bodyDiv w:val="1"/>
      <w:marLeft w:val="0"/>
      <w:marRight w:val="0"/>
      <w:marTop w:val="0"/>
      <w:marBottom w:val="0"/>
      <w:divBdr>
        <w:top w:val="none" w:sz="0" w:space="0" w:color="auto"/>
        <w:left w:val="none" w:sz="0" w:space="0" w:color="auto"/>
        <w:bottom w:val="none" w:sz="0" w:space="0" w:color="auto"/>
        <w:right w:val="none" w:sz="0" w:space="0" w:color="auto"/>
      </w:divBdr>
    </w:div>
    <w:div w:id="865485281">
      <w:bodyDiv w:val="1"/>
      <w:marLeft w:val="0"/>
      <w:marRight w:val="0"/>
      <w:marTop w:val="0"/>
      <w:marBottom w:val="0"/>
      <w:divBdr>
        <w:top w:val="none" w:sz="0" w:space="0" w:color="auto"/>
        <w:left w:val="none" w:sz="0" w:space="0" w:color="auto"/>
        <w:bottom w:val="none" w:sz="0" w:space="0" w:color="auto"/>
        <w:right w:val="none" w:sz="0" w:space="0" w:color="auto"/>
      </w:divBdr>
      <w:divsChild>
        <w:div w:id="550456273">
          <w:marLeft w:val="0"/>
          <w:marRight w:val="0"/>
          <w:marTop w:val="0"/>
          <w:marBottom w:val="0"/>
          <w:divBdr>
            <w:top w:val="none" w:sz="0" w:space="0" w:color="auto"/>
            <w:left w:val="none" w:sz="0" w:space="0" w:color="auto"/>
            <w:bottom w:val="none" w:sz="0" w:space="0" w:color="auto"/>
            <w:right w:val="none" w:sz="0" w:space="0" w:color="auto"/>
          </w:divBdr>
          <w:divsChild>
            <w:div w:id="1068655230">
              <w:marLeft w:val="0"/>
              <w:marRight w:val="0"/>
              <w:marTop w:val="0"/>
              <w:marBottom w:val="0"/>
              <w:divBdr>
                <w:top w:val="none" w:sz="0" w:space="0" w:color="auto"/>
                <w:left w:val="none" w:sz="0" w:space="0" w:color="auto"/>
                <w:bottom w:val="none" w:sz="0" w:space="0" w:color="auto"/>
                <w:right w:val="none" w:sz="0" w:space="0" w:color="auto"/>
              </w:divBdr>
              <w:divsChild>
                <w:div w:id="194538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5663">
          <w:marLeft w:val="0"/>
          <w:marRight w:val="0"/>
          <w:marTop w:val="0"/>
          <w:marBottom w:val="0"/>
          <w:divBdr>
            <w:top w:val="none" w:sz="0" w:space="0" w:color="auto"/>
            <w:left w:val="none" w:sz="0" w:space="0" w:color="auto"/>
            <w:bottom w:val="none" w:sz="0" w:space="0" w:color="auto"/>
            <w:right w:val="none" w:sz="0" w:space="0" w:color="auto"/>
          </w:divBdr>
          <w:divsChild>
            <w:div w:id="117455672">
              <w:marLeft w:val="0"/>
              <w:marRight w:val="0"/>
              <w:marTop w:val="0"/>
              <w:marBottom w:val="0"/>
              <w:divBdr>
                <w:top w:val="none" w:sz="0" w:space="0" w:color="auto"/>
                <w:left w:val="none" w:sz="0" w:space="0" w:color="auto"/>
                <w:bottom w:val="none" w:sz="0" w:space="0" w:color="auto"/>
                <w:right w:val="none" w:sz="0" w:space="0" w:color="auto"/>
              </w:divBdr>
              <w:divsChild>
                <w:div w:id="1563104648">
                  <w:marLeft w:val="0"/>
                  <w:marRight w:val="0"/>
                  <w:marTop w:val="0"/>
                  <w:marBottom w:val="0"/>
                  <w:divBdr>
                    <w:top w:val="none" w:sz="0" w:space="0" w:color="auto"/>
                    <w:left w:val="none" w:sz="0" w:space="0" w:color="auto"/>
                    <w:bottom w:val="none" w:sz="0" w:space="0" w:color="auto"/>
                    <w:right w:val="none" w:sz="0" w:space="0" w:color="auto"/>
                  </w:divBdr>
                </w:div>
              </w:divsChild>
            </w:div>
            <w:div w:id="5098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992">
      <w:bodyDiv w:val="1"/>
      <w:marLeft w:val="0"/>
      <w:marRight w:val="0"/>
      <w:marTop w:val="0"/>
      <w:marBottom w:val="0"/>
      <w:divBdr>
        <w:top w:val="none" w:sz="0" w:space="0" w:color="auto"/>
        <w:left w:val="none" w:sz="0" w:space="0" w:color="auto"/>
        <w:bottom w:val="none" w:sz="0" w:space="0" w:color="auto"/>
        <w:right w:val="none" w:sz="0" w:space="0" w:color="auto"/>
      </w:divBdr>
    </w:div>
    <w:div w:id="909729451">
      <w:bodyDiv w:val="1"/>
      <w:marLeft w:val="0"/>
      <w:marRight w:val="0"/>
      <w:marTop w:val="0"/>
      <w:marBottom w:val="0"/>
      <w:divBdr>
        <w:top w:val="none" w:sz="0" w:space="0" w:color="auto"/>
        <w:left w:val="none" w:sz="0" w:space="0" w:color="auto"/>
        <w:bottom w:val="none" w:sz="0" w:space="0" w:color="auto"/>
        <w:right w:val="none" w:sz="0" w:space="0" w:color="auto"/>
      </w:divBdr>
    </w:div>
    <w:div w:id="910694190">
      <w:bodyDiv w:val="1"/>
      <w:marLeft w:val="0"/>
      <w:marRight w:val="0"/>
      <w:marTop w:val="0"/>
      <w:marBottom w:val="0"/>
      <w:divBdr>
        <w:top w:val="none" w:sz="0" w:space="0" w:color="auto"/>
        <w:left w:val="none" w:sz="0" w:space="0" w:color="auto"/>
        <w:bottom w:val="none" w:sz="0" w:space="0" w:color="auto"/>
        <w:right w:val="none" w:sz="0" w:space="0" w:color="auto"/>
      </w:divBdr>
    </w:div>
    <w:div w:id="932012099">
      <w:bodyDiv w:val="1"/>
      <w:marLeft w:val="0"/>
      <w:marRight w:val="0"/>
      <w:marTop w:val="0"/>
      <w:marBottom w:val="0"/>
      <w:divBdr>
        <w:top w:val="none" w:sz="0" w:space="0" w:color="auto"/>
        <w:left w:val="none" w:sz="0" w:space="0" w:color="auto"/>
        <w:bottom w:val="none" w:sz="0" w:space="0" w:color="auto"/>
        <w:right w:val="none" w:sz="0" w:space="0" w:color="auto"/>
      </w:divBdr>
    </w:div>
    <w:div w:id="1101342780">
      <w:bodyDiv w:val="1"/>
      <w:marLeft w:val="0"/>
      <w:marRight w:val="0"/>
      <w:marTop w:val="0"/>
      <w:marBottom w:val="0"/>
      <w:divBdr>
        <w:top w:val="none" w:sz="0" w:space="0" w:color="auto"/>
        <w:left w:val="none" w:sz="0" w:space="0" w:color="auto"/>
        <w:bottom w:val="none" w:sz="0" w:space="0" w:color="auto"/>
        <w:right w:val="none" w:sz="0" w:space="0" w:color="auto"/>
      </w:divBdr>
    </w:div>
    <w:div w:id="1107044149">
      <w:bodyDiv w:val="1"/>
      <w:marLeft w:val="0"/>
      <w:marRight w:val="0"/>
      <w:marTop w:val="0"/>
      <w:marBottom w:val="0"/>
      <w:divBdr>
        <w:top w:val="none" w:sz="0" w:space="0" w:color="auto"/>
        <w:left w:val="none" w:sz="0" w:space="0" w:color="auto"/>
        <w:bottom w:val="none" w:sz="0" w:space="0" w:color="auto"/>
        <w:right w:val="none" w:sz="0" w:space="0" w:color="auto"/>
      </w:divBdr>
    </w:div>
    <w:div w:id="1118993068">
      <w:bodyDiv w:val="1"/>
      <w:marLeft w:val="0"/>
      <w:marRight w:val="0"/>
      <w:marTop w:val="0"/>
      <w:marBottom w:val="0"/>
      <w:divBdr>
        <w:top w:val="none" w:sz="0" w:space="0" w:color="auto"/>
        <w:left w:val="none" w:sz="0" w:space="0" w:color="auto"/>
        <w:bottom w:val="none" w:sz="0" w:space="0" w:color="auto"/>
        <w:right w:val="none" w:sz="0" w:space="0" w:color="auto"/>
      </w:divBdr>
    </w:div>
    <w:div w:id="1126660720">
      <w:bodyDiv w:val="1"/>
      <w:marLeft w:val="0"/>
      <w:marRight w:val="0"/>
      <w:marTop w:val="0"/>
      <w:marBottom w:val="0"/>
      <w:divBdr>
        <w:top w:val="none" w:sz="0" w:space="0" w:color="auto"/>
        <w:left w:val="none" w:sz="0" w:space="0" w:color="auto"/>
        <w:bottom w:val="none" w:sz="0" w:space="0" w:color="auto"/>
        <w:right w:val="none" w:sz="0" w:space="0" w:color="auto"/>
      </w:divBdr>
    </w:div>
    <w:div w:id="1147821076">
      <w:bodyDiv w:val="1"/>
      <w:marLeft w:val="0"/>
      <w:marRight w:val="0"/>
      <w:marTop w:val="0"/>
      <w:marBottom w:val="0"/>
      <w:divBdr>
        <w:top w:val="none" w:sz="0" w:space="0" w:color="auto"/>
        <w:left w:val="none" w:sz="0" w:space="0" w:color="auto"/>
        <w:bottom w:val="none" w:sz="0" w:space="0" w:color="auto"/>
        <w:right w:val="none" w:sz="0" w:space="0" w:color="auto"/>
      </w:divBdr>
    </w:div>
    <w:div w:id="1148789998">
      <w:bodyDiv w:val="1"/>
      <w:marLeft w:val="0"/>
      <w:marRight w:val="0"/>
      <w:marTop w:val="0"/>
      <w:marBottom w:val="0"/>
      <w:divBdr>
        <w:top w:val="none" w:sz="0" w:space="0" w:color="auto"/>
        <w:left w:val="none" w:sz="0" w:space="0" w:color="auto"/>
        <w:bottom w:val="none" w:sz="0" w:space="0" w:color="auto"/>
        <w:right w:val="none" w:sz="0" w:space="0" w:color="auto"/>
      </w:divBdr>
      <w:divsChild>
        <w:div w:id="175119380">
          <w:marLeft w:val="1166"/>
          <w:marRight w:val="0"/>
          <w:marTop w:val="0"/>
          <w:marBottom w:val="0"/>
          <w:divBdr>
            <w:top w:val="none" w:sz="0" w:space="0" w:color="auto"/>
            <w:left w:val="none" w:sz="0" w:space="0" w:color="auto"/>
            <w:bottom w:val="none" w:sz="0" w:space="0" w:color="auto"/>
            <w:right w:val="none" w:sz="0" w:space="0" w:color="auto"/>
          </w:divBdr>
        </w:div>
      </w:divsChild>
    </w:div>
    <w:div w:id="1164201478">
      <w:bodyDiv w:val="1"/>
      <w:marLeft w:val="0"/>
      <w:marRight w:val="0"/>
      <w:marTop w:val="0"/>
      <w:marBottom w:val="0"/>
      <w:divBdr>
        <w:top w:val="none" w:sz="0" w:space="0" w:color="auto"/>
        <w:left w:val="none" w:sz="0" w:space="0" w:color="auto"/>
        <w:bottom w:val="none" w:sz="0" w:space="0" w:color="auto"/>
        <w:right w:val="none" w:sz="0" w:space="0" w:color="auto"/>
      </w:divBdr>
    </w:div>
    <w:div w:id="1177962992">
      <w:bodyDiv w:val="1"/>
      <w:marLeft w:val="0"/>
      <w:marRight w:val="0"/>
      <w:marTop w:val="0"/>
      <w:marBottom w:val="0"/>
      <w:divBdr>
        <w:top w:val="none" w:sz="0" w:space="0" w:color="auto"/>
        <w:left w:val="none" w:sz="0" w:space="0" w:color="auto"/>
        <w:bottom w:val="none" w:sz="0" w:space="0" w:color="auto"/>
        <w:right w:val="none" w:sz="0" w:space="0" w:color="auto"/>
      </w:divBdr>
    </w:div>
    <w:div w:id="1304651934">
      <w:bodyDiv w:val="1"/>
      <w:marLeft w:val="0"/>
      <w:marRight w:val="0"/>
      <w:marTop w:val="0"/>
      <w:marBottom w:val="0"/>
      <w:divBdr>
        <w:top w:val="none" w:sz="0" w:space="0" w:color="auto"/>
        <w:left w:val="none" w:sz="0" w:space="0" w:color="auto"/>
        <w:bottom w:val="none" w:sz="0" w:space="0" w:color="auto"/>
        <w:right w:val="none" w:sz="0" w:space="0" w:color="auto"/>
      </w:divBdr>
    </w:div>
    <w:div w:id="1306660983">
      <w:bodyDiv w:val="1"/>
      <w:marLeft w:val="0"/>
      <w:marRight w:val="0"/>
      <w:marTop w:val="0"/>
      <w:marBottom w:val="0"/>
      <w:divBdr>
        <w:top w:val="none" w:sz="0" w:space="0" w:color="auto"/>
        <w:left w:val="none" w:sz="0" w:space="0" w:color="auto"/>
        <w:bottom w:val="none" w:sz="0" w:space="0" w:color="auto"/>
        <w:right w:val="none" w:sz="0" w:space="0" w:color="auto"/>
      </w:divBdr>
    </w:div>
    <w:div w:id="1307785501">
      <w:bodyDiv w:val="1"/>
      <w:marLeft w:val="0"/>
      <w:marRight w:val="0"/>
      <w:marTop w:val="0"/>
      <w:marBottom w:val="0"/>
      <w:divBdr>
        <w:top w:val="none" w:sz="0" w:space="0" w:color="auto"/>
        <w:left w:val="none" w:sz="0" w:space="0" w:color="auto"/>
        <w:bottom w:val="none" w:sz="0" w:space="0" w:color="auto"/>
        <w:right w:val="none" w:sz="0" w:space="0" w:color="auto"/>
      </w:divBdr>
    </w:div>
    <w:div w:id="1309440223">
      <w:bodyDiv w:val="1"/>
      <w:marLeft w:val="0"/>
      <w:marRight w:val="0"/>
      <w:marTop w:val="0"/>
      <w:marBottom w:val="0"/>
      <w:divBdr>
        <w:top w:val="none" w:sz="0" w:space="0" w:color="auto"/>
        <w:left w:val="none" w:sz="0" w:space="0" w:color="auto"/>
        <w:bottom w:val="none" w:sz="0" w:space="0" w:color="auto"/>
        <w:right w:val="none" w:sz="0" w:space="0" w:color="auto"/>
      </w:divBdr>
    </w:div>
    <w:div w:id="1376126831">
      <w:bodyDiv w:val="1"/>
      <w:marLeft w:val="0"/>
      <w:marRight w:val="0"/>
      <w:marTop w:val="0"/>
      <w:marBottom w:val="0"/>
      <w:divBdr>
        <w:top w:val="none" w:sz="0" w:space="0" w:color="auto"/>
        <w:left w:val="none" w:sz="0" w:space="0" w:color="auto"/>
        <w:bottom w:val="none" w:sz="0" w:space="0" w:color="auto"/>
        <w:right w:val="none" w:sz="0" w:space="0" w:color="auto"/>
      </w:divBdr>
    </w:div>
    <w:div w:id="1453209609">
      <w:bodyDiv w:val="1"/>
      <w:marLeft w:val="0"/>
      <w:marRight w:val="0"/>
      <w:marTop w:val="0"/>
      <w:marBottom w:val="0"/>
      <w:divBdr>
        <w:top w:val="none" w:sz="0" w:space="0" w:color="auto"/>
        <w:left w:val="none" w:sz="0" w:space="0" w:color="auto"/>
        <w:bottom w:val="none" w:sz="0" w:space="0" w:color="auto"/>
        <w:right w:val="none" w:sz="0" w:space="0" w:color="auto"/>
      </w:divBdr>
    </w:div>
    <w:div w:id="1461800133">
      <w:bodyDiv w:val="1"/>
      <w:marLeft w:val="0"/>
      <w:marRight w:val="0"/>
      <w:marTop w:val="0"/>
      <w:marBottom w:val="0"/>
      <w:divBdr>
        <w:top w:val="none" w:sz="0" w:space="0" w:color="auto"/>
        <w:left w:val="none" w:sz="0" w:space="0" w:color="auto"/>
        <w:bottom w:val="none" w:sz="0" w:space="0" w:color="auto"/>
        <w:right w:val="none" w:sz="0" w:space="0" w:color="auto"/>
      </w:divBdr>
      <w:divsChild>
        <w:div w:id="284625104">
          <w:marLeft w:val="0"/>
          <w:marRight w:val="0"/>
          <w:marTop w:val="0"/>
          <w:marBottom w:val="0"/>
          <w:divBdr>
            <w:top w:val="none" w:sz="0" w:space="0" w:color="auto"/>
            <w:left w:val="none" w:sz="0" w:space="0" w:color="auto"/>
            <w:bottom w:val="none" w:sz="0" w:space="0" w:color="auto"/>
            <w:right w:val="none" w:sz="0" w:space="0" w:color="auto"/>
          </w:divBdr>
          <w:divsChild>
            <w:div w:id="671220026">
              <w:marLeft w:val="0"/>
              <w:marRight w:val="0"/>
              <w:marTop w:val="0"/>
              <w:marBottom w:val="0"/>
              <w:divBdr>
                <w:top w:val="none" w:sz="0" w:space="0" w:color="auto"/>
                <w:left w:val="none" w:sz="0" w:space="0" w:color="auto"/>
                <w:bottom w:val="none" w:sz="0" w:space="0" w:color="auto"/>
                <w:right w:val="none" w:sz="0" w:space="0" w:color="auto"/>
              </w:divBdr>
              <w:divsChild>
                <w:div w:id="13194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8303">
          <w:marLeft w:val="0"/>
          <w:marRight w:val="0"/>
          <w:marTop w:val="0"/>
          <w:marBottom w:val="0"/>
          <w:divBdr>
            <w:top w:val="none" w:sz="0" w:space="0" w:color="auto"/>
            <w:left w:val="none" w:sz="0" w:space="0" w:color="auto"/>
            <w:bottom w:val="none" w:sz="0" w:space="0" w:color="auto"/>
            <w:right w:val="none" w:sz="0" w:space="0" w:color="auto"/>
          </w:divBdr>
          <w:divsChild>
            <w:div w:id="612130163">
              <w:marLeft w:val="0"/>
              <w:marRight w:val="0"/>
              <w:marTop w:val="0"/>
              <w:marBottom w:val="0"/>
              <w:divBdr>
                <w:top w:val="none" w:sz="0" w:space="0" w:color="auto"/>
                <w:left w:val="none" w:sz="0" w:space="0" w:color="auto"/>
                <w:bottom w:val="none" w:sz="0" w:space="0" w:color="auto"/>
                <w:right w:val="none" w:sz="0" w:space="0" w:color="auto"/>
              </w:divBdr>
              <w:divsChild>
                <w:div w:id="1787113633">
                  <w:marLeft w:val="0"/>
                  <w:marRight w:val="0"/>
                  <w:marTop w:val="0"/>
                  <w:marBottom w:val="0"/>
                  <w:divBdr>
                    <w:top w:val="none" w:sz="0" w:space="0" w:color="auto"/>
                    <w:left w:val="none" w:sz="0" w:space="0" w:color="auto"/>
                    <w:bottom w:val="none" w:sz="0" w:space="0" w:color="auto"/>
                    <w:right w:val="none" w:sz="0" w:space="0" w:color="auto"/>
                  </w:divBdr>
                </w:div>
              </w:divsChild>
            </w:div>
            <w:div w:id="14929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942">
      <w:bodyDiv w:val="1"/>
      <w:marLeft w:val="0"/>
      <w:marRight w:val="0"/>
      <w:marTop w:val="0"/>
      <w:marBottom w:val="0"/>
      <w:divBdr>
        <w:top w:val="none" w:sz="0" w:space="0" w:color="auto"/>
        <w:left w:val="none" w:sz="0" w:space="0" w:color="auto"/>
        <w:bottom w:val="none" w:sz="0" w:space="0" w:color="auto"/>
        <w:right w:val="none" w:sz="0" w:space="0" w:color="auto"/>
      </w:divBdr>
    </w:div>
    <w:div w:id="1535576952">
      <w:bodyDiv w:val="1"/>
      <w:marLeft w:val="0"/>
      <w:marRight w:val="0"/>
      <w:marTop w:val="0"/>
      <w:marBottom w:val="0"/>
      <w:divBdr>
        <w:top w:val="none" w:sz="0" w:space="0" w:color="auto"/>
        <w:left w:val="none" w:sz="0" w:space="0" w:color="auto"/>
        <w:bottom w:val="none" w:sz="0" w:space="0" w:color="auto"/>
        <w:right w:val="none" w:sz="0" w:space="0" w:color="auto"/>
      </w:divBdr>
    </w:div>
    <w:div w:id="1594392490">
      <w:bodyDiv w:val="1"/>
      <w:marLeft w:val="0"/>
      <w:marRight w:val="0"/>
      <w:marTop w:val="0"/>
      <w:marBottom w:val="0"/>
      <w:divBdr>
        <w:top w:val="none" w:sz="0" w:space="0" w:color="auto"/>
        <w:left w:val="none" w:sz="0" w:space="0" w:color="auto"/>
        <w:bottom w:val="none" w:sz="0" w:space="0" w:color="auto"/>
        <w:right w:val="none" w:sz="0" w:space="0" w:color="auto"/>
      </w:divBdr>
      <w:divsChild>
        <w:div w:id="510489463">
          <w:marLeft w:val="0"/>
          <w:marRight w:val="0"/>
          <w:marTop w:val="0"/>
          <w:marBottom w:val="0"/>
          <w:divBdr>
            <w:top w:val="none" w:sz="0" w:space="0" w:color="auto"/>
            <w:left w:val="none" w:sz="0" w:space="0" w:color="auto"/>
            <w:bottom w:val="none" w:sz="0" w:space="0" w:color="auto"/>
            <w:right w:val="none" w:sz="0" w:space="0" w:color="auto"/>
          </w:divBdr>
          <w:divsChild>
            <w:div w:id="94137386">
              <w:marLeft w:val="0"/>
              <w:marRight w:val="0"/>
              <w:marTop w:val="0"/>
              <w:marBottom w:val="0"/>
              <w:divBdr>
                <w:top w:val="none" w:sz="0" w:space="0" w:color="auto"/>
                <w:left w:val="none" w:sz="0" w:space="0" w:color="auto"/>
                <w:bottom w:val="none" w:sz="0" w:space="0" w:color="auto"/>
                <w:right w:val="none" w:sz="0" w:space="0" w:color="auto"/>
              </w:divBdr>
              <w:divsChild>
                <w:div w:id="17797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7213">
          <w:marLeft w:val="0"/>
          <w:marRight w:val="0"/>
          <w:marTop w:val="0"/>
          <w:marBottom w:val="0"/>
          <w:divBdr>
            <w:top w:val="none" w:sz="0" w:space="0" w:color="auto"/>
            <w:left w:val="none" w:sz="0" w:space="0" w:color="auto"/>
            <w:bottom w:val="none" w:sz="0" w:space="0" w:color="auto"/>
            <w:right w:val="none" w:sz="0" w:space="0" w:color="auto"/>
          </w:divBdr>
          <w:divsChild>
            <w:div w:id="1107117080">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sChild>
                <w:div w:id="207581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50010">
      <w:bodyDiv w:val="1"/>
      <w:marLeft w:val="0"/>
      <w:marRight w:val="0"/>
      <w:marTop w:val="0"/>
      <w:marBottom w:val="0"/>
      <w:divBdr>
        <w:top w:val="none" w:sz="0" w:space="0" w:color="auto"/>
        <w:left w:val="none" w:sz="0" w:space="0" w:color="auto"/>
        <w:bottom w:val="none" w:sz="0" w:space="0" w:color="auto"/>
        <w:right w:val="none" w:sz="0" w:space="0" w:color="auto"/>
      </w:divBdr>
    </w:div>
    <w:div w:id="1695419876">
      <w:bodyDiv w:val="1"/>
      <w:marLeft w:val="0"/>
      <w:marRight w:val="0"/>
      <w:marTop w:val="0"/>
      <w:marBottom w:val="0"/>
      <w:divBdr>
        <w:top w:val="none" w:sz="0" w:space="0" w:color="auto"/>
        <w:left w:val="none" w:sz="0" w:space="0" w:color="auto"/>
        <w:bottom w:val="none" w:sz="0" w:space="0" w:color="auto"/>
        <w:right w:val="none" w:sz="0" w:space="0" w:color="auto"/>
      </w:divBdr>
    </w:div>
    <w:div w:id="1703556451">
      <w:bodyDiv w:val="1"/>
      <w:marLeft w:val="0"/>
      <w:marRight w:val="0"/>
      <w:marTop w:val="0"/>
      <w:marBottom w:val="0"/>
      <w:divBdr>
        <w:top w:val="none" w:sz="0" w:space="0" w:color="auto"/>
        <w:left w:val="none" w:sz="0" w:space="0" w:color="auto"/>
        <w:bottom w:val="none" w:sz="0" w:space="0" w:color="auto"/>
        <w:right w:val="none" w:sz="0" w:space="0" w:color="auto"/>
      </w:divBdr>
    </w:div>
    <w:div w:id="1716852130">
      <w:bodyDiv w:val="1"/>
      <w:marLeft w:val="0"/>
      <w:marRight w:val="0"/>
      <w:marTop w:val="0"/>
      <w:marBottom w:val="0"/>
      <w:divBdr>
        <w:top w:val="none" w:sz="0" w:space="0" w:color="auto"/>
        <w:left w:val="none" w:sz="0" w:space="0" w:color="auto"/>
        <w:bottom w:val="none" w:sz="0" w:space="0" w:color="auto"/>
        <w:right w:val="none" w:sz="0" w:space="0" w:color="auto"/>
      </w:divBdr>
    </w:div>
    <w:div w:id="1731807225">
      <w:bodyDiv w:val="1"/>
      <w:marLeft w:val="0"/>
      <w:marRight w:val="0"/>
      <w:marTop w:val="0"/>
      <w:marBottom w:val="0"/>
      <w:divBdr>
        <w:top w:val="none" w:sz="0" w:space="0" w:color="auto"/>
        <w:left w:val="none" w:sz="0" w:space="0" w:color="auto"/>
        <w:bottom w:val="none" w:sz="0" w:space="0" w:color="auto"/>
        <w:right w:val="none" w:sz="0" w:space="0" w:color="auto"/>
      </w:divBdr>
    </w:div>
    <w:div w:id="1747917770">
      <w:bodyDiv w:val="1"/>
      <w:marLeft w:val="0"/>
      <w:marRight w:val="0"/>
      <w:marTop w:val="0"/>
      <w:marBottom w:val="0"/>
      <w:divBdr>
        <w:top w:val="none" w:sz="0" w:space="0" w:color="auto"/>
        <w:left w:val="none" w:sz="0" w:space="0" w:color="auto"/>
        <w:bottom w:val="none" w:sz="0" w:space="0" w:color="auto"/>
        <w:right w:val="none" w:sz="0" w:space="0" w:color="auto"/>
      </w:divBdr>
    </w:div>
    <w:div w:id="1763724279">
      <w:bodyDiv w:val="1"/>
      <w:marLeft w:val="0"/>
      <w:marRight w:val="0"/>
      <w:marTop w:val="0"/>
      <w:marBottom w:val="0"/>
      <w:divBdr>
        <w:top w:val="none" w:sz="0" w:space="0" w:color="auto"/>
        <w:left w:val="none" w:sz="0" w:space="0" w:color="auto"/>
        <w:bottom w:val="none" w:sz="0" w:space="0" w:color="auto"/>
        <w:right w:val="none" w:sz="0" w:space="0" w:color="auto"/>
      </w:divBdr>
    </w:div>
    <w:div w:id="1807164375">
      <w:bodyDiv w:val="1"/>
      <w:marLeft w:val="0"/>
      <w:marRight w:val="0"/>
      <w:marTop w:val="0"/>
      <w:marBottom w:val="0"/>
      <w:divBdr>
        <w:top w:val="none" w:sz="0" w:space="0" w:color="auto"/>
        <w:left w:val="none" w:sz="0" w:space="0" w:color="auto"/>
        <w:bottom w:val="none" w:sz="0" w:space="0" w:color="auto"/>
        <w:right w:val="none" w:sz="0" w:space="0" w:color="auto"/>
      </w:divBdr>
    </w:div>
    <w:div w:id="1826121062">
      <w:bodyDiv w:val="1"/>
      <w:marLeft w:val="0"/>
      <w:marRight w:val="0"/>
      <w:marTop w:val="0"/>
      <w:marBottom w:val="0"/>
      <w:divBdr>
        <w:top w:val="none" w:sz="0" w:space="0" w:color="auto"/>
        <w:left w:val="none" w:sz="0" w:space="0" w:color="auto"/>
        <w:bottom w:val="none" w:sz="0" w:space="0" w:color="auto"/>
        <w:right w:val="none" w:sz="0" w:space="0" w:color="auto"/>
      </w:divBdr>
    </w:div>
    <w:div w:id="1861160958">
      <w:bodyDiv w:val="1"/>
      <w:marLeft w:val="0"/>
      <w:marRight w:val="0"/>
      <w:marTop w:val="0"/>
      <w:marBottom w:val="0"/>
      <w:divBdr>
        <w:top w:val="none" w:sz="0" w:space="0" w:color="auto"/>
        <w:left w:val="none" w:sz="0" w:space="0" w:color="auto"/>
        <w:bottom w:val="none" w:sz="0" w:space="0" w:color="auto"/>
        <w:right w:val="none" w:sz="0" w:space="0" w:color="auto"/>
      </w:divBdr>
      <w:divsChild>
        <w:div w:id="539628765">
          <w:marLeft w:val="0"/>
          <w:marRight w:val="0"/>
          <w:marTop w:val="450"/>
          <w:marBottom w:val="450"/>
          <w:divBdr>
            <w:top w:val="none" w:sz="0" w:space="0" w:color="auto"/>
            <w:left w:val="none" w:sz="0" w:space="0" w:color="auto"/>
            <w:bottom w:val="none" w:sz="0" w:space="0" w:color="auto"/>
            <w:right w:val="none" w:sz="0" w:space="0" w:color="auto"/>
          </w:divBdr>
        </w:div>
      </w:divsChild>
    </w:div>
    <w:div w:id="1871871057">
      <w:bodyDiv w:val="1"/>
      <w:marLeft w:val="0"/>
      <w:marRight w:val="0"/>
      <w:marTop w:val="0"/>
      <w:marBottom w:val="0"/>
      <w:divBdr>
        <w:top w:val="none" w:sz="0" w:space="0" w:color="auto"/>
        <w:left w:val="none" w:sz="0" w:space="0" w:color="auto"/>
        <w:bottom w:val="none" w:sz="0" w:space="0" w:color="auto"/>
        <w:right w:val="none" w:sz="0" w:space="0" w:color="auto"/>
      </w:divBdr>
      <w:divsChild>
        <w:div w:id="1371879250">
          <w:marLeft w:val="0"/>
          <w:marRight w:val="0"/>
          <w:marTop w:val="0"/>
          <w:marBottom w:val="0"/>
          <w:divBdr>
            <w:top w:val="none" w:sz="0" w:space="0" w:color="auto"/>
            <w:left w:val="none" w:sz="0" w:space="0" w:color="auto"/>
            <w:bottom w:val="none" w:sz="0" w:space="0" w:color="auto"/>
            <w:right w:val="none" w:sz="0" w:space="0" w:color="auto"/>
          </w:divBdr>
          <w:divsChild>
            <w:div w:id="15020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6598">
      <w:bodyDiv w:val="1"/>
      <w:marLeft w:val="0"/>
      <w:marRight w:val="0"/>
      <w:marTop w:val="0"/>
      <w:marBottom w:val="0"/>
      <w:divBdr>
        <w:top w:val="none" w:sz="0" w:space="0" w:color="auto"/>
        <w:left w:val="none" w:sz="0" w:space="0" w:color="auto"/>
        <w:bottom w:val="none" w:sz="0" w:space="0" w:color="auto"/>
        <w:right w:val="none" w:sz="0" w:space="0" w:color="auto"/>
      </w:divBdr>
    </w:div>
    <w:div w:id="2012567387">
      <w:bodyDiv w:val="1"/>
      <w:marLeft w:val="0"/>
      <w:marRight w:val="0"/>
      <w:marTop w:val="0"/>
      <w:marBottom w:val="0"/>
      <w:divBdr>
        <w:top w:val="none" w:sz="0" w:space="0" w:color="auto"/>
        <w:left w:val="none" w:sz="0" w:space="0" w:color="auto"/>
        <w:bottom w:val="none" w:sz="0" w:space="0" w:color="auto"/>
        <w:right w:val="none" w:sz="0" w:space="0" w:color="auto"/>
      </w:divBdr>
    </w:div>
    <w:div w:id="2020886675">
      <w:bodyDiv w:val="1"/>
      <w:marLeft w:val="0"/>
      <w:marRight w:val="0"/>
      <w:marTop w:val="0"/>
      <w:marBottom w:val="0"/>
      <w:divBdr>
        <w:top w:val="none" w:sz="0" w:space="0" w:color="auto"/>
        <w:left w:val="none" w:sz="0" w:space="0" w:color="auto"/>
        <w:bottom w:val="none" w:sz="0" w:space="0" w:color="auto"/>
        <w:right w:val="none" w:sz="0" w:space="0" w:color="auto"/>
      </w:divBdr>
      <w:divsChild>
        <w:div w:id="825626968">
          <w:marLeft w:val="0"/>
          <w:marRight w:val="0"/>
          <w:marTop w:val="0"/>
          <w:marBottom w:val="0"/>
          <w:divBdr>
            <w:top w:val="none" w:sz="0" w:space="0" w:color="auto"/>
            <w:left w:val="none" w:sz="0" w:space="0" w:color="auto"/>
            <w:bottom w:val="none" w:sz="0" w:space="0" w:color="auto"/>
            <w:right w:val="none" w:sz="0" w:space="0" w:color="auto"/>
          </w:divBdr>
          <w:divsChild>
            <w:div w:id="111012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6824">
      <w:bodyDiv w:val="1"/>
      <w:marLeft w:val="0"/>
      <w:marRight w:val="0"/>
      <w:marTop w:val="0"/>
      <w:marBottom w:val="0"/>
      <w:divBdr>
        <w:top w:val="none" w:sz="0" w:space="0" w:color="auto"/>
        <w:left w:val="none" w:sz="0" w:space="0" w:color="auto"/>
        <w:bottom w:val="none" w:sz="0" w:space="0" w:color="auto"/>
        <w:right w:val="none" w:sz="0" w:space="0" w:color="auto"/>
      </w:divBdr>
    </w:div>
    <w:div w:id="2049454629">
      <w:bodyDiv w:val="1"/>
      <w:marLeft w:val="0"/>
      <w:marRight w:val="0"/>
      <w:marTop w:val="0"/>
      <w:marBottom w:val="0"/>
      <w:divBdr>
        <w:top w:val="none" w:sz="0" w:space="0" w:color="auto"/>
        <w:left w:val="none" w:sz="0" w:space="0" w:color="auto"/>
        <w:bottom w:val="none" w:sz="0" w:space="0" w:color="auto"/>
        <w:right w:val="none" w:sz="0" w:space="0" w:color="auto"/>
      </w:divBdr>
    </w:div>
    <w:div w:id="2058969178">
      <w:bodyDiv w:val="1"/>
      <w:marLeft w:val="0"/>
      <w:marRight w:val="0"/>
      <w:marTop w:val="0"/>
      <w:marBottom w:val="0"/>
      <w:divBdr>
        <w:top w:val="none" w:sz="0" w:space="0" w:color="auto"/>
        <w:left w:val="none" w:sz="0" w:space="0" w:color="auto"/>
        <w:bottom w:val="none" w:sz="0" w:space="0" w:color="auto"/>
        <w:right w:val="none" w:sz="0" w:space="0" w:color="auto"/>
      </w:divBdr>
    </w:div>
    <w:div w:id="2113475054">
      <w:bodyDiv w:val="1"/>
      <w:marLeft w:val="0"/>
      <w:marRight w:val="0"/>
      <w:marTop w:val="0"/>
      <w:marBottom w:val="0"/>
      <w:divBdr>
        <w:top w:val="none" w:sz="0" w:space="0" w:color="auto"/>
        <w:left w:val="none" w:sz="0" w:space="0" w:color="auto"/>
        <w:bottom w:val="none" w:sz="0" w:space="0" w:color="auto"/>
        <w:right w:val="none" w:sz="0" w:space="0" w:color="auto"/>
      </w:divBdr>
    </w:div>
    <w:div w:id="2130318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6.xml"/><Relationship Id="rId42" Type="http://schemas.openxmlformats.org/officeDocument/2006/relationships/hyperlink" Target="https://www.planning.nsw.gov.au/plans-for-your-area/state-significant-rezoning-policy" TargetMode="External"/><Relationship Id="rId47" Type="http://schemas.openxmlformats.org/officeDocument/2006/relationships/hyperlink" Target="https://www.planning.nsw.gov.au/policy-and-legislation/housing/regional-housing/regional-housing-taskforce/construction-workers-accommodation" TargetMode="External"/><Relationship Id="rId63" Type="http://schemas.openxmlformats.org/officeDocument/2006/relationships/footer" Target="footer9.xml"/><Relationship Id="rId68"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sw.gov.au/nsw-government/copyright" TargetMode="External"/><Relationship Id="rId29" Type="http://schemas.openxmlformats.org/officeDocument/2006/relationships/hyperlink" Target="https://treasury.gov.au/policy-topics/housing/blueprint" TargetMode="Externa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yperlink" Target="https://www.planning.nsw.gov.au/policy-and-legislation/housing/transport-oriented-development-program/transport-oriented-development" TargetMode="External"/><Relationship Id="rId37" Type="http://schemas.openxmlformats.org/officeDocument/2006/relationships/hyperlink" Target="https://www.planning.nsw.gov.au/policy-and-legislation/housing/nsw-housing-taskforce" TargetMode="External"/><Relationship Id="rId40" Type="http://schemas.openxmlformats.org/officeDocument/2006/relationships/hyperlink" Target="https://www.planning.nsw.gov.au/data-and-insights/urban-development-program" TargetMode="External"/><Relationship Id="rId45" Type="http://schemas.openxmlformats.org/officeDocument/2006/relationships/hyperlink" Target="https://www.nsw.gov.au/grants-and-funding/western-sydney-growth-areas-special-infrastructure-contributions-funding-round-6" TargetMode="External"/><Relationship Id="rId53" Type="http://schemas.openxmlformats.org/officeDocument/2006/relationships/hyperlink" Target="https://education.nsw.gov.au/about-us/strategies-and-reports/nsw-skills-plan-2024-2028--building-skills-and-shaping-success" TargetMode="External"/><Relationship Id="rId58" Type="http://schemas.openxmlformats.org/officeDocument/2006/relationships/hyperlink" Target="https://www.planning.nsw.gov.au/policy-and-legislation/housing/faster-assessments-program/council-league-table" TargetMode="External"/><Relationship Id="rId66" Type="http://schemas.openxmlformats.org/officeDocument/2006/relationships/footer" Target="footer11.xml"/><Relationship Id="rId5" Type="http://schemas.openxmlformats.org/officeDocument/2006/relationships/webSettings" Target="webSettings.xml"/><Relationship Id="rId61" Type="http://schemas.openxmlformats.org/officeDocument/2006/relationships/header" Target="header10.xml"/><Relationship Id="rId19" Type="http://schemas.openxmlformats.org/officeDocument/2006/relationships/footer" Target="footer3.xml"/><Relationship Id="rId14" Type="http://schemas.openxmlformats.org/officeDocument/2006/relationships/image" Target="media/image2.png"/><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yperlink" Target="https://treasury.gov.au/housing-policy/accord" TargetMode="External"/><Relationship Id="rId35" Type="http://schemas.openxmlformats.org/officeDocument/2006/relationships/hyperlink" Target="https://www.planning.nsw.gov.au/policy-and-legislation/housing/housing-sepp/in-fill-affordable-housing" TargetMode="External"/><Relationship Id="rId43" Type="http://schemas.openxmlformats.org/officeDocument/2006/relationships/hyperlink" Target="https://www.planning.nsw.gov.au/policy-and-legislation/housing/regional-housing/regional-housing-strategic-planning-fund" TargetMode="External"/><Relationship Id="rId48" Type="http://schemas.openxmlformats.org/officeDocument/2006/relationships/hyperlink" Target="https://www.landcom.com.au/about/housing/buildtorent" TargetMode="External"/><Relationship Id="rId56" Type="http://schemas.openxmlformats.org/officeDocument/2006/relationships/hyperlink" Target="https://www.planning.nsw.gov.au/policy-and-legislation/planning-reforms/planning-delivery-unit/planning-concierge" TargetMode="External"/><Relationship Id="rId64" Type="http://schemas.openxmlformats.org/officeDocument/2006/relationships/footer" Target="footer10.xml"/><Relationship Id="rId69"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s://water.dpie.nsw.gov.au/our-work/plans-and-strategies/housing-approval-reform-action-plan"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yperlink" Target="https://www.planning.nsw.gov.au/policy-and-legislation/housing/low-and-mid-rise-housing-policy" TargetMode="External"/><Relationship Id="rId38" Type="http://schemas.openxmlformats.org/officeDocument/2006/relationships/hyperlink" Target="https://www.nsw.gov.au/departments-and-agencies/homes-nsw/building-homes-for-nsw" TargetMode="External"/><Relationship Id="rId46" Type="http://schemas.openxmlformats.org/officeDocument/2006/relationships/hyperlink" Target="https://www.planning.nsw.gov.au/plans-for-your-area/infrastructure-funding/metropolitan-greenspace-program" TargetMode="External"/><Relationship Id="rId59" Type="http://schemas.openxmlformats.org/officeDocument/2006/relationships/hyperlink" Target="https://www.planning.nsw.gov.au/assess-and-regulate/development-assessment/artificial-intelligence-in-nsw-planning" TargetMode="External"/><Relationship Id="rId67"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yperlink" Target="https://www.planning.nsw.gov.au/policy-and-legislation/planning-reforms/employment-lands" TargetMode="External"/><Relationship Id="rId54" Type="http://schemas.openxmlformats.org/officeDocument/2006/relationships/hyperlink" Target="https://www.planning.nsw.gov.au/policy-and-legislation/housing/housing-sepp/in-fill-affordable-housing" TargetMode="External"/><Relationship Id="rId62"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phi.nsw.gov.au/" TargetMode="Externa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yperlink" Target="https://www.planning.nsw.gov.au/policy-and-legislation/housing/housing-delivery-authority" TargetMode="External"/><Relationship Id="rId49" Type="http://schemas.openxmlformats.org/officeDocument/2006/relationships/hyperlink" Target="https://www.hinfra.health.nsw.gov.au/projects/project-search/key-worker-accommodation" TargetMode="External"/><Relationship Id="rId57" Type="http://schemas.openxmlformats.org/officeDocument/2006/relationships/hyperlink" Target="https://www.planning.nsw.gov.au/policy-and-legislation/housing/faster-assessments-program/statement-of-expectations-order" TargetMode="External"/><Relationship Id="rId10" Type="http://schemas.openxmlformats.org/officeDocument/2006/relationships/header" Target="header2.xml"/><Relationship Id="rId31" Type="http://schemas.openxmlformats.org/officeDocument/2006/relationships/hyperlink" Target="https://www.planning.nsw.gov.au/policy-and-legislation/housing/transport-oriented-development-program/accelerated-precincts" TargetMode="External"/><Relationship Id="rId44" Type="http://schemas.openxmlformats.org/officeDocument/2006/relationships/hyperlink" Target="https://www.planning.nsw.gov.au/plans-for-your-area/infrastructure-funding/state-voluntary-planning-agreements" TargetMode="External"/><Relationship Id="rId52" Type="http://schemas.openxmlformats.org/officeDocument/2006/relationships/hyperlink" Target="https://www.nsw.gov.au/departments-and-agencies/building-commission" TargetMode="External"/><Relationship Id="rId60" Type="http://schemas.openxmlformats.org/officeDocument/2006/relationships/hyperlink" Target="https://www.nsw.gov.au/departments-and-agencies/property-and-development-nsw/what-we-do/strategy-analytics-and-policy/land-iq" TargetMode="External"/><Relationship Id="rId65"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s://www.nsw.gov.au/departments-and-agencies/property-and-development-nsw/what-we-do/strategy-analytics-and-policy/nsw-government-property-audit-for-housing" TargetMode="External"/><Relationship Id="rId34" Type="http://schemas.openxmlformats.org/officeDocument/2006/relationships/hyperlink" Target="https://www.planning.nsw.gov.au/government-architect-nsw/housing-design/nsw-housing-pattern-book" TargetMode="External"/><Relationship Id="rId50" Type="http://schemas.openxmlformats.org/officeDocument/2006/relationships/hyperlink" Target="https://www.nsw.gov.au/media-releases/2001-million-boost-to-rural-health-worker-accommodation" TargetMode="External"/><Relationship Id="rId55" Type="http://schemas.openxmlformats.org/officeDocument/2006/relationships/hyperlink" Target="https://www.planning.nsw.gov.au/plans-for-your-area/rezoning-pathways-program/rezoning-pathway-for-social-and-affordable-hous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4F218F1A224EF18D4F8B0BFC47EEEB"/>
        <w:category>
          <w:name w:val="General"/>
          <w:gallery w:val="placeholder"/>
        </w:category>
        <w:types>
          <w:type w:val="bbPlcHdr"/>
        </w:types>
        <w:behaviors>
          <w:behavior w:val="content"/>
        </w:behaviors>
        <w:guid w:val="{140F41FE-5E6B-4153-8489-1DA45A56A5B6}"/>
      </w:docPartPr>
      <w:docPartBody>
        <w:p w:rsidR="00B170DD" w:rsidRDefault="007D1D94">
          <w:pPr>
            <w:pStyle w:val="F64F218F1A224EF18D4F8B0BFC47EEEB"/>
          </w:pPr>
          <w:r w:rsidRPr="00DD68C3">
            <w:rPr>
              <w:rStyle w:val="PlaceholderText"/>
              <w:szCs w:val="5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ublic Sans Light">
    <w:altName w:val="Calibri"/>
    <w:panose1 w:val="00000000000000000000"/>
    <w:charset w:val="00"/>
    <w:family w:val="modern"/>
    <w:notTrueType/>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Public Sans">
    <w:altName w:val="Calibri"/>
    <w:panose1 w:val="00000000000000000000"/>
    <w:charset w:val="00"/>
    <w:family w:val="modern"/>
    <w:notTrueType/>
    <w:pitch w:val="variable"/>
    <w:sig w:usb0="A00000FF" w:usb1="4000205B" w:usb2="00000000" w:usb3="00000000" w:csb0="00000193" w:csb1="00000000"/>
  </w:font>
  <w:font w:name="ArialMT">
    <w:altName w:val="Arial"/>
    <w:panose1 w:val="00000000000000000000"/>
    <w:charset w:val="4D"/>
    <w:family w:val="swiss"/>
    <w:notTrueType/>
    <w:pitch w:val="default"/>
    <w:sig w:usb0="00000003" w:usb1="00000000" w:usb2="00000000" w:usb3="00000000" w:csb0="00000001" w:csb1="00000000"/>
  </w:font>
  <w:font w:name="Public Sans Medium">
    <w:altName w:val="Calibri"/>
    <w:panose1 w:val="00000000000000000000"/>
    <w:charset w:val="00"/>
    <w:family w:val="modern"/>
    <w:notTrueType/>
    <w:pitch w:val="variable"/>
    <w:sig w:usb0="A00000FF" w:usb1="4000205B" w:usb2="00000000" w:usb3="00000000" w:csb0="00000193" w:csb1="00000000"/>
  </w:font>
  <w:font w:name="Public Sans SemiBold">
    <w:altName w:val="Calibri"/>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Black">
    <w:altName w:val="Arial Black"/>
    <w:panose1 w:val="00000000000000000000"/>
    <w:charset w:val="4D"/>
    <w:family w:val="auto"/>
    <w:notTrueType/>
    <w:pitch w:val="default"/>
    <w:sig w:usb0="00000003" w:usb1="00000000" w:usb2="00000000" w:usb3="00000000" w:csb0="00000001" w:csb1="00000000"/>
  </w:font>
  <w:font w:name="Public Sans Extra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94"/>
    <w:rsid w:val="00065C8F"/>
    <w:rsid w:val="000A0A40"/>
    <w:rsid w:val="000C1588"/>
    <w:rsid w:val="000C5642"/>
    <w:rsid w:val="000F40C8"/>
    <w:rsid w:val="0012027A"/>
    <w:rsid w:val="00130585"/>
    <w:rsid w:val="001965DB"/>
    <w:rsid w:val="001A2BFC"/>
    <w:rsid w:val="001C09D4"/>
    <w:rsid w:val="001D2DC7"/>
    <w:rsid w:val="001E6D98"/>
    <w:rsid w:val="0020495C"/>
    <w:rsid w:val="00220AA0"/>
    <w:rsid w:val="002555F2"/>
    <w:rsid w:val="00296D32"/>
    <w:rsid w:val="002C3E07"/>
    <w:rsid w:val="002D0A1B"/>
    <w:rsid w:val="002E0DA5"/>
    <w:rsid w:val="002F03C0"/>
    <w:rsid w:val="002F6ED7"/>
    <w:rsid w:val="003411B8"/>
    <w:rsid w:val="00341922"/>
    <w:rsid w:val="00380534"/>
    <w:rsid w:val="003C249F"/>
    <w:rsid w:val="003F3333"/>
    <w:rsid w:val="004028BB"/>
    <w:rsid w:val="00402BF9"/>
    <w:rsid w:val="004034B6"/>
    <w:rsid w:val="00414EA9"/>
    <w:rsid w:val="00443A8C"/>
    <w:rsid w:val="004526A1"/>
    <w:rsid w:val="004A42CF"/>
    <w:rsid w:val="004D67F1"/>
    <w:rsid w:val="004F661D"/>
    <w:rsid w:val="0051123E"/>
    <w:rsid w:val="0051748A"/>
    <w:rsid w:val="00546BE8"/>
    <w:rsid w:val="00552E84"/>
    <w:rsid w:val="00583550"/>
    <w:rsid w:val="005846A4"/>
    <w:rsid w:val="005B6CE9"/>
    <w:rsid w:val="005C49D0"/>
    <w:rsid w:val="005F535B"/>
    <w:rsid w:val="006153EE"/>
    <w:rsid w:val="00656E95"/>
    <w:rsid w:val="00657173"/>
    <w:rsid w:val="006604C9"/>
    <w:rsid w:val="006925A0"/>
    <w:rsid w:val="00695A70"/>
    <w:rsid w:val="00697447"/>
    <w:rsid w:val="006D3BDB"/>
    <w:rsid w:val="006E2E52"/>
    <w:rsid w:val="006F69FF"/>
    <w:rsid w:val="00737B19"/>
    <w:rsid w:val="00751A6A"/>
    <w:rsid w:val="00752835"/>
    <w:rsid w:val="00760252"/>
    <w:rsid w:val="007B4904"/>
    <w:rsid w:val="007B62DD"/>
    <w:rsid w:val="007B62E0"/>
    <w:rsid w:val="007C3100"/>
    <w:rsid w:val="007C432A"/>
    <w:rsid w:val="007D1D94"/>
    <w:rsid w:val="00803FD3"/>
    <w:rsid w:val="0086315D"/>
    <w:rsid w:val="00865554"/>
    <w:rsid w:val="008864DE"/>
    <w:rsid w:val="008B3F82"/>
    <w:rsid w:val="008C132E"/>
    <w:rsid w:val="008E3473"/>
    <w:rsid w:val="008F44FA"/>
    <w:rsid w:val="00912892"/>
    <w:rsid w:val="009317E2"/>
    <w:rsid w:val="00953EF2"/>
    <w:rsid w:val="00957341"/>
    <w:rsid w:val="009A06D6"/>
    <w:rsid w:val="009B3F9C"/>
    <w:rsid w:val="009D0302"/>
    <w:rsid w:val="009E6F1E"/>
    <w:rsid w:val="00A110CE"/>
    <w:rsid w:val="00A164A2"/>
    <w:rsid w:val="00A17A64"/>
    <w:rsid w:val="00A24F65"/>
    <w:rsid w:val="00A536AC"/>
    <w:rsid w:val="00A63215"/>
    <w:rsid w:val="00A644E6"/>
    <w:rsid w:val="00A67B23"/>
    <w:rsid w:val="00A86993"/>
    <w:rsid w:val="00AA7A70"/>
    <w:rsid w:val="00AC084B"/>
    <w:rsid w:val="00AC5E68"/>
    <w:rsid w:val="00AE24FB"/>
    <w:rsid w:val="00AE2C0C"/>
    <w:rsid w:val="00B170DD"/>
    <w:rsid w:val="00B25BBA"/>
    <w:rsid w:val="00B47791"/>
    <w:rsid w:val="00B60B23"/>
    <w:rsid w:val="00B64666"/>
    <w:rsid w:val="00B712D4"/>
    <w:rsid w:val="00B831EA"/>
    <w:rsid w:val="00B975B9"/>
    <w:rsid w:val="00BC157B"/>
    <w:rsid w:val="00BE7BB5"/>
    <w:rsid w:val="00BF7E26"/>
    <w:rsid w:val="00C24C33"/>
    <w:rsid w:val="00C34D2F"/>
    <w:rsid w:val="00C71A1D"/>
    <w:rsid w:val="00C734EA"/>
    <w:rsid w:val="00C832FA"/>
    <w:rsid w:val="00C83F78"/>
    <w:rsid w:val="00CA4829"/>
    <w:rsid w:val="00CB00C8"/>
    <w:rsid w:val="00CC5338"/>
    <w:rsid w:val="00CD7436"/>
    <w:rsid w:val="00CE2E83"/>
    <w:rsid w:val="00CE78D4"/>
    <w:rsid w:val="00CF04D2"/>
    <w:rsid w:val="00D04CB0"/>
    <w:rsid w:val="00D24359"/>
    <w:rsid w:val="00D34123"/>
    <w:rsid w:val="00D34841"/>
    <w:rsid w:val="00D42684"/>
    <w:rsid w:val="00D43E17"/>
    <w:rsid w:val="00D54B87"/>
    <w:rsid w:val="00D57F16"/>
    <w:rsid w:val="00D851B5"/>
    <w:rsid w:val="00D8607F"/>
    <w:rsid w:val="00D86CFA"/>
    <w:rsid w:val="00DB4141"/>
    <w:rsid w:val="00DD3D27"/>
    <w:rsid w:val="00DF1365"/>
    <w:rsid w:val="00DF3D3C"/>
    <w:rsid w:val="00E74517"/>
    <w:rsid w:val="00EC29D1"/>
    <w:rsid w:val="00ED3F04"/>
    <w:rsid w:val="00F13160"/>
    <w:rsid w:val="00F22F5E"/>
    <w:rsid w:val="00F318E5"/>
    <w:rsid w:val="00F325C4"/>
    <w:rsid w:val="00F5310B"/>
    <w:rsid w:val="00F86572"/>
    <w:rsid w:val="00FA13D5"/>
    <w:rsid w:val="00FB0646"/>
    <w:rsid w:val="00FD5462"/>
    <w:rsid w:val="00FE3FE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555B50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04CB0"/>
    <w:rPr>
      <w:color w:val="808080"/>
    </w:rPr>
  </w:style>
  <w:style w:type="paragraph" w:customStyle="1" w:styleId="A247BC254C274E0B89D01CB45CB85A0E">
    <w:name w:val="A247BC254C274E0B89D01CB45CB85A0E"/>
  </w:style>
  <w:style w:type="paragraph" w:customStyle="1" w:styleId="F64F218F1A224EF18D4F8B0BFC47EEEB">
    <w:name w:val="F64F218F1A224EF18D4F8B0BFC47EE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 Corporate">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B8C1"/>
      </a:accent6>
      <a:hlink>
        <a:srgbClr val="22272B"/>
      </a:hlink>
      <a:folHlink>
        <a:srgbClr val="22272B"/>
      </a:folHlink>
    </a:clrScheme>
    <a:fontScheme name="NSW Government">
      <a:majorFont>
        <a:latin typeface="Public Sans"/>
        <a:ea typeface=""/>
        <a:cs typeface=""/>
      </a:majorFont>
      <a:minorFont>
        <a:latin typeface="Public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5098</Words>
  <Characters>38681</Characters>
  <Application>Microsoft Office Word</Application>
  <DocSecurity>0</DocSecurity>
  <Lines>322</Lines>
  <Paragraphs>87</Paragraphs>
  <ScaleCrop>false</ScaleCrop>
  <HeadingPairs>
    <vt:vector size="2" baseType="variant">
      <vt:variant>
        <vt:lpstr>Title</vt:lpstr>
      </vt:variant>
      <vt:variant>
        <vt:i4>1</vt:i4>
      </vt:variant>
    </vt:vector>
  </HeadingPairs>
  <TitlesOfParts>
    <vt:vector size="1" baseType="lpstr">
      <vt:lpstr>National Planning Reform Blueprint</vt:lpstr>
    </vt:vector>
  </TitlesOfParts>
  <Company/>
  <LinksUpToDate>false</LinksUpToDate>
  <CharactersWithSpaces>43692</CharactersWithSpaces>
  <SharedDoc>false</SharedDoc>
  <HLinks>
    <vt:vector size="306" baseType="variant">
      <vt:variant>
        <vt:i4>5439578</vt:i4>
      </vt:variant>
      <vt:variant>
        <vt:i4>198</vt:i4>
      </vt:variant>
      <vt:variant>
        <vt:i4>0</vt:i4>
      </vt:variant>
      <vt:variant>
        <vt:i4>5</vt:i4>
      </vt:variant>
      <vt:variant>
        <vt:lpwstr>https://www.nsw.gov.au/departments-and-agencies/property-and-development-nsw/what-we-do/strategy-analytics-and-policy/land-iq</vt:lpwstr>
      </vt:variant>
      <vt:variant>
        <vt:lpwstr/>
      </vt:variant>
      <vt:variant>
        <vt:i4>5701646</vt:i4>
      </vt:variant>
      <vt:variant>
        <vt:i4>195</vt:i4>
      </vt:variant>
      <vt:variant>
        <vt:i4>0</vt:i4>
      </vt:variant>
      <vt:variant>
        <vt:i4>5</vt:i4>
      </vt:variant>
      <vt:variant>
        <vt:lpwstr>https://www.planning.nsw.gov.au/policy-and-legislation/housing/nsw-housing-taskforce/agency-league-table</vt:lpwstr>
      </vt:variant>
      <vt:variant>
        <vt:lpwstr/>
      </vt:variant>
      <vt:variant>
        <vt:i4>3407997</vt:i4>
      </vt:variant>
      <vt:variant>
        <vt:i4>192</vt:i4>
      </vt:variant>
      <vt:variant>
        <vt:i4>0</vt:i4>
      </vt:variant>
      <vt:variant>
        <vt:i4>5</vt:i4>
      </vt:variant>
      <vt:variant>
        <vt:lpwstr>https://www.planning.nsw.gov.au/assess-and-regulate/development-assessment/artificial-intelligence-in-nsw-planning</vt:lpwstr>
      </vt:variant>
      <vt:variant>
        <vt:lpwstr/>
      </vt:variant>
      <vt:variant>
        <vt:i4>8060985</vt:i4>
      </vt:variant>
      <vt:variant>
        <vt:i4>189</vt:i4>
      </vt:variant>
      <vt:variant>
        <vt:i4>0</vt:i4>
      </vt:variant>
      <vt:variant>
        <vt:i4>5</vt:i4>
      </vt:variant>
      <vt:variant>
        <vt:lpwstr>https://www.planning.nsw.gov.au/policy-and-legislation/housing/faster-assessments-program/council-league-table</vt:lpwstr>
      </vt:variant>
      <vt:variant>
        <vt:lpwstr/>
      </vt:variant>
      <vt:variant>
        <vt:i4>4718678</vt:i4>
      </vt:variant>
      <vt:variant>
        <vt:i4>186</vt:i4>
      </vt:variant>
      <vt:variant>
        <vt:i4>0</vt:i4>
      </vt:variant>
      <vt:variant>
        <vt:i4>5</vt:i4>
      </vt:variant>
      <vt:variant>
        <vt:lpwstr>https://www.planning.nsw.gov.au/policy-and-legislation/housing/faster-assessments-program/statement-of-expectations-order</vt:lpwstr>
      </vt:variant>
      <vt:variant>
        <vt:lpwstr/>
      </vt:variant>
      <vt:variant>
        <vt:i4>1507407</vt:i4>
      </vt:variant>
      <vt:variant>
        <vt:i4>183</vt:i4>
      </vt:variant>
      <vt:variant>
        <vt:i4>0</vt:i4>
      </vt:variant>
      <vt:variant>
        <vt:i4>5</vt:i4>
      </vt:variant>
      <vt:variant>
        <vt:lpwstr>https://www.planning.nsw.gov.au/policy-and-legislation/planning-reforms/planning-delivery-unit/planning-concierge</vt:lpwstr>
      </vt:variant>
      <vt:variant>
        <vt:lpwstr/>
      </vt:variant>
      <vt:variant>
        <vt:i4>6094854</vt:i4>
      </vt:variant>
      <vt:variant>
        <vt:i4>180</vt:i4>
      </vt:variant>
      <vt:variant>
        <vt:i4>0</vt:i4>
      </vt:variant>
      <vt:variant>
        <vt:i4>5</vt:i4>
      </vt:variant>
      <vt:variant>
        <vt:lpwstr>https://www.planning.nsw.gov.au/plans-for-your-area/rezoning-pathways-program/rezoning-pathway-for-social-and-affordable-housing</vt:lpwstr>
      </vt:variant>
      <vt:variant>
        <vt:lpwstr/>
      </vt:variant>
      <vt:variant>
        <vt:i4>7995426</vt:i4>
      </vt:variant>
      <vt:variant>
        <vt:i4>177</vt:i4>
      </vt:variant>
      <vt:variant>
        <vt:i4>0</vt:i4>
      </vt:variant>
      <vt:variant>
        <vt:i4>5</vt:i4>
      </vt:variant>
      <vt:variant>
        <vt:lpwstr>https://www.planning.nsw.gov.au/policy-and-legislation/housing/housing-sepp/in-fill-affordable-housing</vt:lpwstr>
      </vt:variant>
      <vt:variant>
        <vt:lpwstr/>
      </vt:variant>
      <vt:variant>
        <vt:i4>8323194</vt:i4>
      </vt:variant>
      <vt:variant>
        <vt:i4>174</vt:i4>
      </vt:variant>
      <vt:variant>
        <vt:i4>0</vt:i4>
      </vt:variant>
      <vt:variant>
        <vt:i4>5</vt:i4>
      </vt:variant>
      <vt:variant>
        <vt:lpwstr>https://education.nsw.gov.au/about-us/strategies-and-reports/nsw-skills-plan-2024-2028--building-skills-and-shaping-success</vt:lpwstr>
      </vt:variant>
      <vt:variant>
        <vt:lpwstr/>
      </vt:variant>
      <vt:variant>
        <vt:i4>7536686</vt:i4>
      </vt:variant>
      <vt:variant>
        <vt:i4>171</vt:i4>
      </vt:variant>
      <vt:variant>
        <vt:i4>0</vt:i4>
      </vt:variant>
      <vt:variant>
        <vt:i4>5</vt:i4>
      </vt:variant>
      <vt:variant>
        <vt:lpwstr>https://www.nsw.gov.au/departments-and-agencies/building-commission</vt:lpwstr>
      </vt:variant>
      <vt:variant>
        <vt:lpwstr/>
      </vt:variant>
      <vt:variant>
        <vt:i4>7471159</vt:i4>
      </vt:variant>
      <vt:variant>
        <vt:i4>168</vt:i4>
      </vt:variant>
      <vt:variant>
        <vt:i4>0</vt:i4>
      </vt:variant>
      <vt:variant>
        <vt:i4>5</vt:i4>
      </vt:variant>
      <vt:variant>
        <vt:lpwstr>https://water.dpie.nsw.gov.au/our-work/plans-and-strategies/housing-approval-reform-action-plan</vt:lpwstr>
      </vt:variant>
      <vt:variant>
        <vt:lpwstr/>
      </vt:variant>
      <vt:variant>
        <vt:i4>5242963</vt:i4>
      </vt:variant>
      <vt:variant>
        <vt:i4>165</vt:i4>
      </vt:variant>
      <vt:variant>
        <vt:i4>0</vt:i4>
      </vt:variant>
      <vt:variant>
        <vt:i4>5</vt:i4>
      </vt:variant>
      <vt:variant>
        <vt:lpwstr>https://www.nsw.gov.au/media-releases/2001-million-boost-to-rural-health-worker-accommodation</vt:lpwstr>
      </vt:variant>
      <vt:variant>
        <vt:lpwstr/>
      </vt:variant>
      <vt:variant>
        <vt:i4>5570643</vt:i4>
      </vt:variant>
      <vt:variant>
        <vt:i4>162</vt:i4>
      </vt:variant>
      <vt:variant>
        <vt:i4>0</vt:i4>
      </vt:variant>
      <vt:variant>
        <vt:i4>5</vt:i4>
      </vt:variant>
      <vt:variant>
        <vt:lpwstr>https://www.hinfra.health.nsw.gov.au/projects/project-search/key-worker-accommodation</vt:lpwstr>
      </vt:variant>
      <vt:variant>
        <vt:lpwstr/>
      </vt:variant>
      <vt:variant>
        <vt:i4>4194328</vt:i4>
      </vt:variant>
      <vt:variant>
        <vt:i4>159</vt:i4>
      </vt:variant>
      <vt:variant>
        <vt:i4>0</vt:i4>
      </vt:variant>
      <vt:variant>
        <vt:i4>5</vt:i4>
      </vt:variant>
      <vt:variant>
        <vt:lpwstr>https://www.landcom.com.au/about/housing/buildtorent</vt:lpwstr>
      </vt:variant>
      <vt:variant>
        <vt:lpwstr/>
      </vt:variant>
      <vt:variant>
        <vt:i4>655426</vt:i4>
      </vt:variant>
      <vt:variant>
        <vt:i4>156</vt:i4>
      </vt:variant>
      <vt:variant>
        <vt:i4>0</vt:i4>
      </vt:variant>
      <vt:variant>
        <vt:i4>5</vt:i4>
      </vt:variant>
      <vt:variant>
        <vt:lpwstr>https://www.planning.nsw.gov.au/policy-and-legislation/housing/regional-housing/regional-housing-taskforce/construction-workers-accommodation</vt:lpwstr>
      </vt:variant>
      <vt:variant>
        <vt:lpwstr/>
      </vt:variant>
      <vt:variant>
        <vt:i4>7143537</vt:i4>
      </vt:variant>
      <vt:variant>
        <vt:i4>153</vt:i4>
      </vt:variant>
      <vt:variant>
        <vt:i4>0</vt:i4>
      </vt:variant>
      <vt:variant>
        <vt:i4>5</vt:i4>
      </vt:variant>
      <vt:variant>
        <vt:lpwstr>https://www.planning.nsw.gov.au/plans-for-your-area/infrastructure-funding/metropolitan-greenspace-program</vt:lpwstr>
      </vt:variant>
      <vt:variant>
        <vt:lpwstr/>
      </vt:variant>
      <vt:variant>
        <vt:i4>3473444</vt:i4>
      </vt:variant>
      <vt:variant>
        <vt:i4>150</vt:i4>
      </vt:variant>
      <vt:variant>
        <vt:i4>0</vt:i4>
      </vt:variant>
      <vt:variant>
        <vt:i4>5</vt:i4>
      </vt:variant>
      <vt:variant>
        <vt:lpwstr>https://www.nsw.gov.au/grants-and-funding/western-sydney-growth-areas-special-infrastructure-contributions-funding-round-6</vt:lpwstr>
      </vt:variant>
      <vt:variant>
        <vt:lpwstr/>
      </vt:variant>
      <vt:variant>
        <vt:i4>6553649</vt:i4>
      </vt:variant>
      <vt:variant>
        <vt:i4>147</vt:i4>
      </vt:variant>
      <vt:variant>
        <vt:i4>0</vt:i4>
      </vt:variant>
      <vt:variant>
        <vt:i4>5</vt:i4>
      </vt:variant>
      <vt:variant>
        <vt:lpwstr>https://www.planning.nsw.gov.au/plans-for-your-area/infrastructure-funding/state-voluntary-planning-agreements</vt:lpwstr>
      </vt:variant>
      <vt:variant>
        <vt:lpwstr/>
      </vt:variant>
      <vt:variant>
        <vt:i4>6225994</vt:i4>
      </vt:variant>
      <vt:variant>
        <vt:i4>144</vt:i4>
      </vt:variant>
      <vt:variant>
        <vt:i4>0</vt:i4>
      </vt:variant>
      <vt:variant>
        <vt:i4>5</vt:i4>
      </vt:variant>
      <vt:variant>
        <vt:lpwstr>https://www.planning.nsw.gov.au/policy-and-legislation/housing/regional-housing/regional-housing-strategic-planning-fund</vt:lpwstr>
      </vt:variant>
      <vt:variant>
        <vt:lpwstr/>
      </vt:variant>
      <vt:variant>
        <vt:i4>5111815</vt:i4>
      </vt:variant>
      <vt:variant>
        <vt:i4>141</vt:i4>
      </vt:variant>
      <vt:variant>
        <vt:i4>0</vt:i4>
      </vt:variant>
      <vt:variant>
        <vt:i4>5</vt:i4>
      </vt:variant>
      <vt:variant>
        <vt:lpwstr>https://www.planning.nsw.gov.au/plans-for-your-area/state-significant-rezoning-policy</vt:lpwstr>
      </vt:variant>
      <vt:variant>
        <vt:lpwstr/>
      </vt:variant>
      <vt:variant>
        <vt:i4>5111815</vt:i4>
      </vt:variant>
      <vt:variant>
        <vt:i4>138</vt:i4>
      </vt:variant>
      <vt:variant>
        <vt:i4>0</vt:i4>
      </vt:variant>
      <vt:variant>
        <vt:i4>5</vt:i4>
      </vt:variant>
      <vt:variant>
        <vt:lpwstr>https://www.planning.nsw.gov.au/plans-for-your-area/state-significant-rezoning-policy</vt:lpwstr>
      </vt:variant>
      <vt:variant>
        <vt:lpwstr/>
      </vt:variant>
      <vt:variant>
        <vt:i4>655387</vt:i4>
      </vt:variant>
      <vt:variant>
        <vt:i4>135</vt:i4>
      </vt:variant>
      <vt:variant>
        <vt:i4>0</vt:i4>
      </vt:variant>
      <vt:variant>
        <vt:i4>5</vt:i4>
      </vt:variant>
      <vt:variant>
        <vt:lpwstr>https://www.planning.nsw.gov.au/policy-and-legislation/planning-reforms/employment-lands</vt:lpwstr>
      </vt:variant>
      <vt:variant>
        <vt:lpwstr/>
      </vt:variant>
      <vt:variant>
        <vt:i4>2752639</vt:i4>
      </vt:variant>
      <vt:variant>
        <vt:i4>132</vt:i4>
      </vt:variant>
      <vt:variant>
        <vt:i4>0</vt:i4>
      </vt:variant>
      <vt:variant>
        <vt:i4>5</vt:i4>
      </vt:variant>
      <vt:variant>
        <vt:lpwstr>https://www.planning.nsw.gov.au/data-and-insights/urban-development-program</vt:lpwstr>
      </vt:variant>
      <vt:variant>
        <vt:lpwstr/>
      </vt:variant>
      <vt:variant>
        <vt:i4>3539001</vt:i4>
      </vt:variant>
      <vt:variant>
        <vt:i4>129</vt:i4>
      </vt:variant>
      <vt:variant>
        <vt:i4>0</vt:i4>
      </vt:variant>
      <vt:variant>
        <vt:i4>5</vt:i4>
      </vt:variant>
      <vt:variant>
        <vt:lpwstr>https://www.nsw.gov.au/departments-and-agencies/property-and-development-nsw/what-we-do/strategy-analytics-and-policy/nsw-government-property-audit-for-housing</vt:lpwstr>
      </vt:variant>
      <vt:variant>
        <vt:lpwstr/>
      </vt:variant>
      <vt:variant>
        <vt:i4>524367</vt:i4>
      </vt:variant>
      <vt:variant>
        <vt:i4>126</vt:i4>
      </vt:variant>
      <vt:variant>
        <vt:i4>0</vt:i4>
      </vt:variant>
      <vt:variant>
        <vt:i4>5</vt:i4>
      </vt:variant>
      <vt:variant>
        <vt:lpwstr>https://www.nsw.gov.au/departments-and-agencies/homes-nsw/building-homes-for-nsw</vt:lpwstr>
      </vt:variant>
      <vt:variant>
        <vt:lpwstr/>
      </vt:variant>
      <vt:variant>
        <vt:i4>589833</vt:i4>
      </vt:variant>
      <vt:variant>
        <vt:i4>123</vt:i4>
      </vt:variant>
      <vt:variant>
        <vt:i4>0</vt:i4>
      </vt:variant>
      <vt:variant>
        <vt:i4>5</vt:i4>
      </vt:variant>
      <vt:variant>
        <vt:lpwstr>https://www.planning.nsw.gov.au/policy-and-legislation/housing/nsw-housing-taskforce</vt:lpwstr>
      </vt:variant>
      <vt:variant>
        <vt:lpwstr/>
      </vt:variant>
      <vt:variant>
        <vt:i4>6029394</vt:i4>
      </vt:variant>
      <vt:variant>
        <vt:i4>120</vt:i4>
      </vt:variant>
      <vt:variant>
        <vt:i4>0</vt:i4>
      </vt:variant>
      <vt:variant>
        <vt:i4>5</vt:i4>
      </vt:variant>
      <vt:variant>
        <vt:lpwstr>https://www.planning.nsw.gov.au/policy-and-legislation/housing/housing-delivery-authority</vt:lpwstr>
      </vt:variant>
      <vt:variant>
        <vt:lpwstr/>
      </vt:variant>
      <vt:variant>
        <vt:i4>7995426</vt:i4>
      </vt:variant>
      <vt:variant>
        <vt:i4>117</vt:i4>
      </vt:variant>
      <vt:variant>
        <vt:i4>0</vt:i4>
      </vt:variant>
      <vt:variant>
        <vt:i4>5</vt:i4>
      </vt:variant>
      <vt:variant>
        <vt:lpwstr>https://www.planning.nsw.gov.au/policy-and-legislation/housing/housing-sepp/in-fill-affordable-housing</vt:lpwstr>
      </vt:variant>
      <vt:variant>
        <vt:lpwstr/>
      </vt:variant>
      <vt:variant>
        <vt:i4>1507346</vt:i4>
      </vt:variant>
      <vt:variant>
        <vt:i4>114</vt:i4>
      </vt:variant>
      <vt:variant>
        <vt:i4>0</vt:i4>
      </vt:variant>
      <vt:variant>
        <vt:i4>5</vt:i4>
      </vt:variant>
      <vt:variant>
        <vt:lpwstr>https://www.planning.nsw.gov.au/government-architect-nsw/housing-design/nsw-housing-pattern-book</vt:lpwstr>
      </vt:variant>
      <vt:variant>
        <vt:lpwstr/>
      </vt:variant>
      <vt:variant>
        <vt:i4>7209003</vt:i4>
      </vt:variant>
      <vt:variant>
        <vt:i4>111</vt:i4>
      </vt:variant>
      <vt:variant>
        <vt:i4>0</vt:i4>
      </vt:variant>
      <vt:variant>
        <vt:i4>5</vt:i4>
      </vt:variant>
      <vt:variant>
        <vt:lpwstr>https://www.planning.nsw.gov.au/policy-and-legislation/housing/low-and-mid-rise-housing-policy</vt:lpwstr>
      </vt:variant>
      <vt:variant>
        <vt:lpwstr/>
      </vt:variant>
      <vt:variant>
        <vt:i4>1638420</vt:i4>
      </vt:variant>
      <vt:variant>
        <vt:i4>108</vt:i4>
      </vt:variant>
      <vt:variant>
        <vt:i4>0</vt:i4>
      </vt:variant>
      <vt:variant>
        <vt:i4>5</vt:i4>
      </vt:variant>
      <vt:variant>
        <vt:lpwstr>https://www.planning.nsw.gov.au/policy-and-legislation/housing/transport-oriented-development-program/transport-oriented-development</vt:lpwstr>
      </vt:variant>
      <vt:variant>
        <vt:lpwstr/>
      </vt:variant>
      <vt:variant>
        <vt:i4>7536694</vt:i4>
      </vt:variant>
      <vt:variant>
        <vt:i4>105</vt:i4>
      </vt:variant>
      <vt:variant>
        <vt:i4>0</vt:i4>
      </vt:variant>
      <vt:variant>
        <vt:i4>5</vt:i4>
      </vt:variant>
      <vt:variant>
        <vt:lpwstr>https://www.planning.nsw.gov.au/policy-and-legislation/housing/transport-oriented-development-program/accelerated-precincts</vt:lpwstr>
      </vt:variant>
      <vt:variant>
        <vt:lpwstr/>
      </vt:variant>
      <vt:variant>
        <vt:i4>65541</vt:i4>
      </vt:variant>
      <vt:variant>
        <vt:i4>102</vt:i4>
      </vt:variant>
      <vt:variant>
        <vt:i4>0</vt:i4>
      </vt:variant>
      <vt:variant>
        <vt:i4>5</vt:i4>
      </vt:variant>
      <vt:variant>
        <vt:lpwstr>https://treasury.gov.au/housing-policy/accord</vt:lpwstr>
      </vt:variant>
      <vt:variant>
        <vt:lpwstr/>
      </vt:variant>
      <vt:variant>
        <vt:i4>3014768</vt:i4>
      </vt:variant>
      <vt:variant>
        <vt:i4>99</vt:i4>
      </vt:variant>
      <vt:variant>
        <vt:i4>0</vt:i4>
      </vt:variant>
      <vt:variant>
        <vt:i4>5</vt:i4>
      </vt:variant>
      <vt:variant>
        <vt:lpwstr>https://treasury.gov.au/policy-topics/housing/blueprint</vt:lpwstr>
      </vt:variant>
      <vt:variant>
        <vt:lpwstr/>
      </vt:variant>
      <vt:variant>
        <vt:i4>1638461</vt:i4>
      </vt:variant>
      <vt:variant>
        <vt:i4>92</vt:i4>
      </vt:variant>
      <vt:variant>
        <vt:i4>0</vt:i4>
      </vt:variant>
      <vt:variant>
        <vt:i4>5</vt:i4>
      </vt:variant>
      <vt:variant>
        <vt:lpwstr/>
      </vt:variant>
      <vt:variant>
        <vt:lpwstr>_Toc198037705</vt:lpwstr>
      </vt:variant>
      <vt:variant>
        <vt:i4>1638461</vt:i4>
      </vt:variant>
      <vt:variant>
        <vt:i4>86</vt:i4>
      </vt:variant>
      <vt:variant>
        <vt:i4>0</vt:i4>
      </vt:variant>
      <vt:variant>
        <vt:i4>5</vt:i4>
      </vt:variant>
      <vt:variant>
        <vt:lpwstr/>
      </vt:variant>
      <vt:variant>
        <vt:lpwstr>_Toc198037704</vt:lpwstr>
      </vt:variant>
      <vt:variant>
        <vt:i4>1638461</vt:i4>
      </vt:variant>
      <vt:variant>
        <vt:i4>80</vt:i4>
      </vt:variant>
      <vt:variant>
        <vt:i4>0</vt:i4>
      </vt:variant>
      <vt:variant>
        <vt:i4>5</vt:i4>
      </vt:variant>
      <vt:variant>
        <vt:lpwstr/>
      </vt:variant>
      <vt:variant>
        <vt:lpwstr>_Toc198037703</vt:lpwstr>
      </vt:variant>
      <vt:variant>
        <vt:i4>1638461</vt:i4>
      </vt:variant>
      <vt:variant>
        <vt:i4>74</vt:i4>
      </vt:variant>
      <vt:variant>
        <vt:i4>0</vt:i4>
      </vt:variant>
      <vt:variant>
        <vt:i4>5</vt:i4>
      </vt:variant>
      <vt:variant>
        <vt:lpwstr/>
      </vt:variant>
      <vt:variant>
        <vt:lpwstr>_Toc198037702</vt:lpwstr>
      </vt:variant>
      <vt:variant>
        <vt:i4>1638461</vt:i4>
      </vt:variant>
      <vt:variant>
        <vt:i4>68</vt:i4>
      </vt:variant>
      <vt:variant>
        <vt:i4>0</vt:i4>
      </vt:variant>
      <vt:variant>
        <vt:i4>5</vt:i4>
      </vt:variant>
      <vt:variant>
        <vt:lpwstr/>
      </vt:variant>
      <vt:variant>
        <vt:lpwstr>_Toc198037701</vt:lpwstr>
      </vt:variant>
      <vt:variant>
        <vt:i4>1638461</vt:i4>
      </vt:variant>
      <vt:variant>
        <vt:i4>62</vt:i4>
      </vt:variant>
      <vt:variant>
        <vt:i4>0</vt:i4>
      </vt:variant>
      <vt:variant>
        <vt:i4>5</vt:i4>
      </vt:variant>
      <vt:variant>
        <vt:lpwstr/>
      </vt:variant>
      <vt:variant>
        <vt:lpwstr>_Toc198037700</vt:lpwstr>
      </vt:variant>
      <vt:variant>
        <vt:i4>1048636</vt:i4>
      </vt:variant>
      <vt:variant>
        <vt:i4>56</vt:i4>
      </vt:variant>
      <vt:variant>
        <vt:i4>0</vt:i4>
      </vt:variant>
      <vt:variant>
        <vt:i4>5</vt:i4>
      </vt:variant>
      <vt:variant>
        <vt:lpwstr/>
      </vt:variant>
      <vt:variant>
        <vt:lpwstr>_Toc198037699</vt:lpwstr>
      </vt:variant>
      <vt:variant>
        <vt:i4>1048636</vt:i4>
      </vt:variant>
      <vt:variant>
        <vt:i4>50</vt:i4>
      </vt:variant>
      <vt:variant>
        <vt:i4>0</vt:i4>
      </vt:variant>
      <vt:variant>
        <vt:i4>5</vt:i4>
      </vt:variant>
      <vt:variant>
        <vt:lpwstr/>
      </vt:variant>
      <vt:variant>
        <vt:lpwstr>_Toc198037698</vt:lpwstr>
      </vt:variant>
      <vt:variant>
        <vt:i4>1048636</vt:i4>
      </vt:variant>
      <vt:variant>
        <vt:i4>44</vt:i4>
      </vt:variant>
      <vt:variant>
        <vt:i4>0</vt:i4>
      </vt:variant>
      <vt:variant>
        <vt:i4>5</vt:i4>
      </vt:variant>
      <vt:variant>
        <vt:lpwstr/>
      </vt:variant>
      <vt:variant>
        <vt:lpwstr>_Toc198037697</vt:lpwstr>
      </vt:variant>
      <vt:variant>
        <vt:i4>1048636</vt:i4>
      </vt:variant>
      <vt:variant>
        <vt:i4>38</vt:i4>
      </vt:variant>
      <vt:variant>
        <vt:i4>0</vt:i4>
      </vt:variant>
      <vt:variant>
        <vt:i4>5</vt:i4>
      </vt:variant>
      <vt:variant>
        <vt:lpwstr/>
      </vt:variant>
      <vt:variant>
        <vt:lpwstr>_Toc198037696</vt:lpwstr>
      </vt:variant>
      <vt:variant>
        <vt:i4>1048636</vt:i4>
      </vt:variant>
      <vt:variant>
        <vt:i4>32</vt:i4>
      </vt:variant>
      <vt:variant>
        <vt:i4>0</vt:i4>
      </vt:variant>
      <vt:variant>
        <vt:i4>5</vt:i4>
      </vt:variant>
      <vt:variant>
        <vt:lpwstr/>
      </vt:variant>
      <vt:variant>
        <vt:lpwstr>_Toc198037695</vt:lpwstr>
      </vt:variant>
      <vt:variant>
        <vt:i4>1048636</vt:i4>
      </vt:variant>
      <vt:variant>
        <vt:i4>26</vt:i4>
      </vt:variant>
      <vt:variant>
        <vt:i4>0</vt:i4>
      </vt:variant>
      <vt:variant>
        <vt:i4>5</vt:i4>
      </vt:variant>
      <vt:variant>
        <vt:lpwstr/>
      </vt:variant>
      <vt:variant>
        <vt:lpwstr>_Toc198037694</vt:lpwstr>
      </vt:variant>
      <vt:variant>
        <vt:i4>1048636</vt:i4>
      </vt:variant>
      <vt:variant>
        <vt:i4>20</vt:i4>
      </vt:variant>
      <vt:variant>
        <vt:i4>0</vt:i4>
      </vt:variant>
      <vt:variant>
        <vt:i4>5</vt:i4>
      </vt:variant>
      <vt:variant>
        <vt:lpwstr/>
      </vt:variant>
      <vt:variant>
        <vt:lpwstr>_Toc198037693</vt:lpwstr>
      </vt:variant>
      <vt:variant>
        <vt:i4>1048636</vt:i4>
      </vt:variant>
      <vt:variant>
        <vt:i4>14</vt:i4>
      </vt:variant>
      <vt:variant>
        <vt:i4>0</vt:i4>
      </vt:variant>
      <vt:variant>
        <vt:i4>5</vt:i4>
      </vt:variant>
      <vt:variant>
        <vt:lpwstr/>
      </vt:variant>
      <vt:variant>
        <vt:lpwstr>_Toc198037692</vt:lpwstr>
      </vt:variant>
      <vt:variant>
        <vt:i4>1048636</vt:i4>
      </vt:variant>
      <vt:variant>
        <vt:i4>8</vt:i4>
      </vt:variant>
      <vt:variant>
        <vt:i4>0</vt:i4>
      </vt:variant>
      <vt:variant>
        <vt:i4>5</vt:i4>
      </vt:variant>
      <vt:variant>
        <vt:lpwstr/>
      </vt:variant>
      <vt:variant>
        <vt:lpwstr>_Toc198037691</vt:lpwstr>
      </vt:variant>
      <vt:variant>
        <vt:i4>6291499</vt:i4>
      </vt:variant>
      <vt:variant>
        <vt:i4>3</vt:i4>
      </vt:variant>
      <vt:variant>
        <vt:i4>0</vt:i4>
      </vt:variant>
      <vt:variant>
        <vt:i4>5</vt:i4>
      </vt:variant>
      <vt:variant>
        <vt:lpwstr>https://www.nsw.gov.au/nsw-government/copyright</vt:lpwstr>
      </vt:variant>
      <vt:variant>
        <vt:lpwstr/>
      </vt:variant>
      <vt:variant>
        <vt:i4>1507339</vt:i4>
      </vt:variant>
      <vt:variant>
        <vt:i4>0</vt:i4>
      </vt:variant>
      <vt:variant>
        <vt:i4>0</vt:i4>
      </vt:variant>
      <vt:variant>
        <vt:i4>5</vt:i4>
      </vt:variant>
      <vt:variant>
        <vt:lpwstr>https://www.dphi.nsw.gov.au/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NSW progress report March 2025</dc:title>
  <dc:subject/>
  <dc:creator>Australian Government</dc:creator>
  <cp:keywords/>
  <cp:lastModifiedBy/>
  <cp:revision>1</cp:revision>
  <dcterms:created xsi:type="dcterms:W3CDTF">2025-09-24T07:23:00Z</dcterms:created>
  <dcterms:modified xsi:type="dcterms:W3CDTF">2025-09-24T07:25:00Z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2025-09-24T07:26:00Z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e9ce044d-9a59-47fe-b412-50fd6c14e630</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